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8D5B6" w14:textId="77777777" w:rsidR="00B30B78" w:rsidRDefault="00B30B78">
      <w:pPr>
        <w:pStyle w:val="Header"/>
        <w:tabs>
          <w:tab w:val="clear" w:pos="4320"/>
          <w:tab w:val="clear" w:pos="8640"/>
        </w:tabs>
      </w:pPr>
    </w:p>
    <w:p w14:paraId="587B96E9" w14:textId="2A6F1BEC" w:rsidR="00B30B78" w:rsidRDefault="00AC16A4">
      <w:pPr>
        <w:jc w:val="center"/>
        <w:rPr>
          <w:b/>
          <w:sz w:val="24"/>
        </w:rPr>
      </w:pPr>
      <w:r>
        <w:rPr>
          <w:b/>
          <w:sz w:val="24"/>
        </w:rPr>
        <w:t>RESOLUTION NO.</w:t>
      </w:r>
      <w:r w:rsidR="00970FF9">
        <w:rPr>
          <w:b/>
          <w:sz w:val="24"/>
        </w:rPr>
        <w:t xml:space="preserve"> 2020-70</w:t>
      </w:r>
    </w:p>
    <w:p w14:paraId="185942C9" w14:textId="77777777" w:rsidR="00655100" w:rsidRDefault="00655100">
      <w:pPr>
        <w:jc w:val="center"/>
        <w:rPr>
          <w:b/>
          <w:sz w:val="24"/>
        </w:rPr>
      </w:pPr>
    </w:p>
    <w:p w14:paraId="3363E034" w14:textId="37FBD061" w:rsidR="00B30B78" w:rsidRDefault="00B30B78" w:rsidP="004973A7">
      <w:pPr>
        <w:ind w:left="720" w:right="720"/>
        <w:jc w:val="center"/>
        <w:rPr>
          <w:b/>
          <w:sz w:val="24"/>
        </w:rPr>
      </w:pPr>
      <w:r>
        <w:rPr>
          <w:b/>
          <w:sz w:val="24"/>
        </w:rPr>
        <w:t xml:space="preserve">RESOLUTION OF THE BOARD OF SUPERVISORS OF </w:t>
      </w:r>
      <w:r w:rsidR="00CB56B7">
        <w:rPr>
          <w:b/>
          <w:sz w:val="24"/>
        </w:rPr>
        <w:t>NAPA</w:t>
      </w:r>
      <w:r w:rsidR="0032250B">
        <w:rPr>
          <w:b/>
          <w:sz w:val="24"/>
        </w:rPr>
        <w:t xml:space="preserve"> COUNTY</w:t>
      </w:r>
      <w:r>
        <w:rPr>
          <w:b/>
          <w:sz w:val="24"/>
        </w:rPr>
        <w:t xml:space="preserve">, STATE OF CALIFORNIA, ACCEPTING THE </w:t>
      </w:r>
      <w:r w:rsidR="001A2520">
        <w:rPr>
          <w:b/>
          <w:sz w:val="24"/>
        </w:rPr>
        <w:t xml:space="preserve">FILING OF THE </w:t>
      </w:r>
      <w:r>
        <w:rPr>
          <w:b/>
          <w:sz w:val="24"/>
        </w:rPr>
        <w:t>ENGINEER</w:t>
      </w:r>
      <w:r w:rsidR="00274472">
        <w:rPr>
          <w:b/>
          <w:sz w:val="24"/>
        </w:rPr>
        <w:t>’</w:t>
      </w:r>
      <w:r>
        <w:rPr>
          <w:b/>
          <w:sz w:val="24"/>
        </w:rPr>
        <w:t xml:space="preserve">S REPORT AND SETTING A PUBLIC HEARING ON THE </w:t>
      </w:r>
      <w:r w:rsidR="001A2520">
        <w:rPr>
          <w:b/>
          <w:sz w:val="24"/>
        </w:rPr>
        <w:t xml:space="preserve">ENGINEER'S REPORT AND THE </w:t>
      </w:r>
      <w:r>
        <w:rPr>
          <w:b/>
          <w:sz w:val="24"/>
        </w:rPr>
        <w:t xml:space="preserve">PROPOSED LEVY OF ASSESSMENTS FOR COUNTY </w:t>
      </w:r>
      <w:r w:rsidR="00390AFD">
        <w:rPr>
          <w:b/>
          <w:sz w:val="24"/>
        </w:rPr>
        <w:t xml:space="preserve">SERVICE AREA NO. 4 FOR </w:t>
      </w:r>
      <w:r w:rsidR="004973A7">
        <w:rPr>
          <w:b/>
          <w:sz w:val="24"/>
        </w:rPr>
        <w:t xml:space="preserve">FISCAL YEAR </w:t>
      </w:r>
      <w:r w:rsidR="00390AFD">
        <w:rPr>
          <w:b/>
          <w:sz w:val="24"/>
        </w:rPr>
        <w:t>20</w:t>
      </w:r>
      <w:r w:rsidR="003876E2">
        <w:rPr>
          <w:b/>
          <w:sz w:val="24"/>
        </w:rPr>
        <w:t>20</w:t>
      </w:r>
      <w:r w:rsidR="00390AFD">
        <w:rPr>
          <w:b/>
          <w:sz w:val="24"/>
        </w:rPr>
        <w:t>-20</w:t>
      </w:r>
      <w:r w:rsidR="003876E2">
        <w:rPr>
          <w:b/>
          <w:sz w:val="24"/>
        </w:rPr>
        <w:t>21</w:t>
      </w:r>
    </w:p>
    <w:p w14:paraId="199CF3CC" w14:textId="77777777" w:rsidR="00B30B78" w:rsidRDefault="00B30B78">
      <w:pPr>
        <w:ind w:right="720"/>
        <w:jc w:val="center"/>
        <w:rPr>
          <w:b/>
          <w:sz w:val="24"/>
        </w:rPr>
      </w:pPr>
    </w:p>
    <w:p w14:paraId="3541A8D6" w14:textId="6863FD52" w:rsidR="00B30B78" w:rsidRDefault="00B30B78">
      <w:pPr>
        <w:ind w:firstLine="720"/>
        <w:rPr>
          <w:sz w:val="24"/>
        </w:rPr>
      </w:pPr>
      <w:r>
        <w:rPr>
          <w:b/>
          <w:sz w:val="24"/>
        </w:rPr>
        <w:t xml:space="preserve">WHEREAS, </w:t>
      </w:r>
      <w:r>
        <w:rPr>
          <w:bCs/>
          <w:sz w:val="24"/>
        </w:rPr>
        <w:t xml:space="preserve">in 2002, </w:t>
      </w:r>
      <w:r>
        <w:rPr>
          <w:sz w:val="24"/>
        </w:rPr>
        <w:t xml:space="preserve">the Board of Supervisors of </w:t>
      </w:r>
      <w:r w:rsidR="00F80A6E">
        <w:rPr>
          <w:sz w:val="24"/>
        </w:rPr>
        <w:t>Napa County</w:t>
      </w:r>
      <w:r w:rsidR="003876E2">
        <w:rPr>
          <w:sz w:val="24"/>
        </w:rPr>
        <w:t xml:space="preserve"> (“Board”</w:t>
      </w:r>
      <w:r>
        <w:rPr>
          <w:sz w:val="24"/>
        </w:rPr>
        <w:t xml:space="preserve">), formed County Service Area </w:t>
      </w:r>
      <w:r w:rsidR="00AD66C1">
        <w:rPr>
          <w:sz w:val="24"/>
        </w:rPr>
        <w:t xml:space="preserve">No. </w:t>
      </w:r>
      <w:r>
        <w:rPr>
          <w:sz w:val="24"/>
        </w:rPr>
        <w:t>4 (“CSA N</w:t>
      </w:r>
      <w:r w:rsidR="00DD0F8E">
        <w:rPr>
          <w:sz w:val="24"/>
        </w:rPr>
        <w:t>o</w:t>
      </w:r>
      <w:r>
        <w:rPr>
          <w:sz w:val="24"/>
        </w:rPr>
        <w:t>. 4</w:t>
      </w:r>
      <w:r w:rsidR="00DD0F8E">
        <w:rPr>
          <w:sz w:val="24"/>
        </w:rPr>
        <w:t>”</w:t>
      </w:r>
      <w:r>
        <w:rPr>
          <w:sz w:val="24"/>
        </w:rPr>
        <w:t xml:space="preserve">) pursuant to the County Service Area Law, Government Code section 25210 et seq. (“County Service Area law”), as a mechanism for providing certain miscellaneous extended services pertaining to farmworker </w:t>
      </w:r>
      <w:r w:rsidR="00150AD0">
        <w:rPr>
          <w:sz w:val="24"/>
        </w:rPr>
        <w:t xml:space="preserve">housing in </w:t>
      </w:r>
      <w:r w:rsidR="00F80A6E">
        <w:rPr>
          <w:sz w:val="24"/>
        </w:rPr>
        <w:t>Napa County</w:t>
      </w:r>
      <w:r w:rsidR="00150AD0">
        <w:rPr>
          <w:sz w:val="24"/>
        </w:rPr>
        <w:t xml:space="preserve">; </w:t>
      </w:r>
      <w:r>
        <w:rPr>
          <w:sz w:val="24"/>
        </w:rPr>
        <w:t>and</w:t>
      </w:r>
    </w:p>
    <w:p w14:paraId="32F6D769" w14:textId="77777777" w:rsidR="00B30B78" w:rsidRDefault="00B30B78">
      <w:pPr>
        <w:ind w:firstLine="720"/>
        <w:rPr>
          <w:sz w:val="24"/>
        </w:rPr>
      </w:pPr>
    </w:p>
    <w:p w14:paraId="42B29D6D" w14:textId="73E24C66" w:rsidR="00B30B78" w:rsidRDefault="00B30B78">
      <w:pPr>
        <w:ind w:firstLine="720"/>
        <w:rPr>
          <w:bCs/>
          <w:sz w:val="24"/>
        </w:rPr>
      </w:pPr>
      <w:r>
        <w:rPr>
          <w:b/>
          <w:sz w:val="24"/>
        </w:rPr>
        <w:t xml:space="preserve">WHEREAS, </w:t>
      </w:r>
      <w:r>
        <w:rPr>
          <w:bCs/>
          <w:sz w:val="24"/>
        </w:rPr>
        <w:t>the miscellaneous extended services (collectively "Services") which may be provided by CSA N</w:t>
      </w:r>
      <w:r w:rsidR="00DD0F8E">
        <w:rPr>
          <w:bCs/>
          <w:sz w:val="24"/>
        </w:rPr>
        <w:t>o</w:t>
      </w:r>
      <w:r>
        <w:rPr>
          <w:bCs/>
          <w:sz w:val="24"/>
        </w:rPr>
        <w:t xml:space="preserve">. 4 include any </w:t>
      </w:r>
      <w:r w:rsidR="00CC5899">
        <w:rPr>
          <w:bCs/>
          <w:sz w:val="24"/>
        </w:rPr>
        <w:t>combination</w:t>
      </w:r>
      <w:r>
        <w:rPr>
          <w:bCs/>
          <w:sz w:val="24"/>
        </w:rPr>
        <w:t xml:space="preserve"> of the following:</w:t>
      </w:r>
    </w:p>
    <w:p w14:paraId="594E46F9" w14:textId="77777777" w:rsidR="00B30B78" w:rsidRDefault="00B30B78">
      <w:pPr>
        <w:ind w:firstLine="720"/>
        <w:rPr>
          <w:sz w:val="24"/>
        </w:rPr>
      </w:pPr>
      <w:r>
        <w:rPr>
          <w:sz w:val="24"/>
        </w:rPr>
        <w:t>(1)</w:t>
      </w:r>
      <w:r>
        <w:rPr>
          <w:sz w:val="24"/>
        </w:rPr>
        <w:tab/>
        <w:t>Acquiring farmworker housing;</w:t>
      </w:r>
    </w:p>
    <w:p w14:paraId="2B059946" w14:textId="77777777" w:rsidR="00B30B78" w:rsidRDefault="00B30B78">
      <w:pPr>
        <w:rPr>
          <w:sz w:val="24"/>
        </w:rPr>
      </w:pPr>
      <w:r>
        <w:rPr>
          <w:sz w:val="24"/>
        </w:rPr>
        <w:tab/>
        <w:t>(2)</w:t>
      </w:r>
      <w:r>
        <w:rPr>
          <w:sz w:val="24"/>
        </w:rPr>
        <w:tab/>
        <w:t>Building farmworker housing;</w:t>
      </w:r>
    </w:p>
    <w:p w14:paraId="10D5CB9A" w14:textId="77777777" w:rsidR="00B30B78" w:rsidRDefault="00B30B78">
      <w:pPr>
        <w:rPr>
          <w:sz w:val="24"/>
        </w:rPr>
      </w:pPr>
      <w:r>
        <w:rPr>
          <w:sz w:val="24"/>
        </w:rPr>
        <w:tab/>
        <w:t>(3)</w:t>
      </w:r>
      <w:r>
        <w:rPr>
          <w:sz w:val="24"/>
        </w:rPr>
        <w:tab/>
        <w:t>Leasing farmworker housing; and/or</w:t>
      </w:r>
    </w:p>
    <w:p w14:paraId="74F09D1F" w14:textId="77777777" w:rsidR="00B30B78" w:rsidRDefault="00B30B78">
      <w:pPr>
        <w:ind w:firstLine="720"/>
        <w:rPr>
          <w:bCs/>
          <w:sz w:val="24"/>
        </w:rPr>
      </w:pPr>
      <w:r>
        <w:rPr>
          <w:sz w:val="24"/>
        </w:rPr>
        <w:t>(4)</w:t>
      </w:r>
      <w:r>
        <w:rPr>
          <w:sz w:val="24"/>
        </w:rPr>
        <w:tab/>
        <w:t xml:space="preserve">Providing maintenance or operations for farmworker housing owned or leased by </w:t>
      </w:r>
      <w:r w:rsidR="00A4781B">
        <w:rPr>
          <w:sz w:val="24"/>
        </w:rPr>
        <w:t>a</w:t>
      </w:r>
      <w:r>
        <w:rPr>
          <w:sz w:val="24"/>
        </w:rPr>
        <w:t xml:space="preserve"> public agency whose principal purpose is to develop or facilitate the development of farmworker </w:t>
      </w:r>
      <w:r w:rsidR="00150AD0">
        <w:rPr>
          <w:sz w:val="24"/>
        </w:rPr>
        <w:t xml:space="preserve">housing in </w:t>
      </w:r>
      <w:r w:rsidR="00F80A6E">
        <w:rPr>
          <w:sz w:val="24"/>
        </w:rPr>
        <w:t>Napa County</w:t>
      </w:r>
      <w:r w:rsidR="00150AD0">
        <w:rPr>
          <w:sz w:val="24"/>
        </w:rPr>
        <w:t xml:space="preserve">; </w:t>
      </w:r>
      <w:r>
        <w:rPr>
          <w:sz w:val="24"/>
        </w:rPr>
        <w:t>and</w:t>
      </w:r>
    </w:p>
    <w:p w14:paraId="4DC8A7B8" w14:textId="77777777" w:rsidR="00B30B78" w:rsidRDefault="00B30B78">
      <w:pPr>
        <w:ind w:firstLine="720"/>
        <w:rPr>
          <w:bCs/>
          <w:sz w:val="24"/>
        </w:rPr>
      </w:pPr>
    </w:p>
    <w:p w14:paraId="25D7289E" w14:textId="4EF31434" w:rsidR="00B30B78" w:rsidRDefault="00B30B78">
      <w:pPr>
        <w:ind w:firstLine="720"/>
        <w:rPr>
          <w:sz w:val="24"/>
        </w:rPr>
      </w:pPr>
      <w:r>
        <w:rPr>
          <w:b/>
          <w:sz w:val="24"/>
        </w:rPr>
        <w:t xml:space="preserve">WHEREAS, </w:t>
      </w:r>
      <w:r>
        <w:rPr>
          <w:sz w:val="24"/>
        </w:rPr>
        <w:t>the Board proposes to finance these Services through the impositi</w:t>
      </w:r>
      <w:r w:rsidR="003876E2">
        <w:rPr>
          <w:sz w:val="24"/>
        </w:rPr>
        <w:t>on of assessments (“Assessments”</w:t>
      </w:r>
      <w:r>
        <w:rPr>
          <w:sz w:val="24"/>
        </w:rPr>
        <w:t>) on the parcels of real property in CSA N</w:t>
      </w:r>
      <w:r w:rsidR="00DD0F8E">
        <w:rPr>
          <w:sz w:val="24"/>
        </w:rPr>
        <w:t>o</w:t>
      </w:r>
      <w:r w:rsidR="00D76A64">
        <w:rPr>
          <w:sz w:val="24"/>
        </w:rPr>
        <w:t>. 4</w:t>
      </w:r>
      <w:r>
        <w:rPr>
          <w:sz w:val="24"/>
        </w:rPr>
        <w:t xml:space="preserve"> containing one or mor</w:t>
      </w:r>
      <w:r w:rsidR="00D76A64">
        <w:rPr>
          <w:sz w:val="24"/>
        </w:rPr>
        <w:t xml:space="preserve">e planted vineyard acres that </w:t>
      </w:r>
      <w:r>
        <w:rPr>
          <w:sz w:val="24"/>
        </w:rPr>
        <w:t>will receive speci</w:t>
      </w:r>
      <w:r w:rsidR="00150AD0">
        <w:rPr>
          <w:sz w:val="24"/>
        </w:rPr>
        <w:t xml:space="preserve">al benefits from the Services; </w:t>
      </w:r>
      <w:r>
        <w:rPr>
          <w:sz w:val="24"/>
        </w:rPr>
        <w:t>and</w:t>
      </w:r>
    </w:p>
    <w:p w14:paraId="4A3E0905" w14:textId="77777777" w:rsidR="00B30B78" w:rsidRDefault="00B30B78">
      <w:pPr>
        <w:ind w:firstLine="720"/>
        <w:rPr>
          <w:sz w:val="24"/>
        </w:rPr>
      </w:pPr>
    </w:p>
    <w:p w14:paraId="48ECD391" w14:textId="01FE9455" w:rsidR="00B30B78" w:rsidRDefault="00B30B78">
      <w:pPr>
        <w:ind w:firstLine="720"/>
        <w:rPr>
          <w:sz w:val="24"/>
        </w:rPr>
      </w:pPr>
      <w:r>
        <w:rPr>
          <w:b/>
          <w:bCs/>
          <w:sz w:val="24"/>
        </w:rPr>
        <w:t>WHEREAS,</w:t>
      </w:r>
      <w:r>
        <w:rPr>
          <w:sz w:val="24"/>
        </w:rPr>
        <w:t xml:space="preserve"> the Assessments, which the Board herein indicates its intention to adopt, constitute assessments which do not exceed the range of assessments previously specified in a notice given to the public pursuant to Government Code section 5495</w:t>
      </w:r>
      <w:r w:rsidR="00390AFD">
        <w:rPr>
          <w:sz w:val="24"/>
        </w:rPr>
        <w:t xml:space="preserve">4.6(c)(2)(G) and approved in </w:t>
      </w:r>
      <w:r w:rsidR="00B0065A">
        <w:rPr>
          <w:sz w:val="24"/>
        </w:rPr>
        <w:t xml:space="preserve">an election held in </w:t>
      </w:r>
      <w:r w:rsidR="00390AFD">
        <w:rPr>
          <w:sz w:val="24"/>
        </w:rPr>
        <w:t>201</w:t>
      </w:r>
      <w:r w:rsidR="00B0065A">
        <w:rPr>
          <w:sz w:val="24"/>
        </w:rPr>
        <w:t>7</w:t>
      </w:r>
      <w:r>
        <w:rPr>
          <w:sz w:val="24"/>
        </w:rPr>
        <w:t xml:space="preserve"> </w:t>
      </w:r>
      <w:r w:rsidR="00B0065A">
        <w:rPr>
          <w:sz w:val="24"/>
        </w:rPr>
        <w:t>by</w:t>
      </w:r>
      <w:r>
        <w:rPr>
          <w:sz w:val="24"/>
        </w:rPr>
        <w:t xml:space="preserve"> the owners of the parcels of real property in CSA N</w:t>
      </w:r>
      <w:r w:rsidR="00DD0F8E">
        <w:rPr>
          <w:sz w:val="24"/>
        </w:rPr>
        <w:t>o</w:t>
      </w:r>
      <w:r>
        <w:rPr>
          <w:sz w:val="24"/>
        </w:rPr>
        <w:t>. 4 containing one or more acres of planted vineyard, pursuant to the requirements of Article XIII D</w:t>
      </w:r>
      <w:r w:rsidR="004972CE">
        <w:rPr>
          <w:sz w:val="24"/>
        </w:rPr>
        <w:t xml:space="preserve">, section </w:t>
      </w:r>
      <w:r>
        <w:rPr>
          <w:sz w:val="24"/>
        </w:rPr>
        <w:t xml:space="preserve">4 of the California Constitution; and </w:t>
      </w:r>
    </w:p>
    <w:p w14:paraId="407D37D8" w14:textId="77777777" w:rsidR="00B30B78" w:rsidRDefault="00B30B78">
      <w:pPr>
        <w:ind w:firstLine="720"/>
        <w:rPr>
          <w:sz w:val="24"/>
        </w:rPr>
      </w:pPr>
    </w:p>
    <w:p w14:paraId="1ED42EF7" w14:textId="6D1933A8" w:rsidR="00B30B78" w:rsidRDefault="00B30B78">
      <w:pPr>
        <w:ind w:firstLine="720"/>
        <w:rPr>
          <w:sz w:val="24"/>
        </w:rPr>
      </w:pPr>
      <w:r>
        <w:rPr>
          <w:b/>
          <w:sz w:val="24"/>
        </w:rPr>
        <w:t xml:space="preserve">WHEREAS, </w:t>
      </w:r>
      <w:r>
        <w:rPr>
          <w:sz w:val="24"/>
        </w:rPr>
        <w:t>the Board has caused to be prepared, and on this date has received for filing with</w:t>
      </w:r>
      <w:r w:rsidR="004972CE">
        <w:rPr>
          <w:sz w:val="24"/>
        </w:rPr>
        <w:t xml:space="preserve"> the Clerk of the Board (“Clerk”</w:t>
      </w:r>
      <w:r>
        <w:rPr>
          <w:sz w:val="24"/>
        </w:rPr>
        <w:t>), a written Engineer</w:t>
      </w:r>
      <w:r w:rsidR="004972CE">
        <w:rPr>
          <w:sz w:val="24"/>
        </w:rPr>
        <w:t>'s Report (“Report”</w:t>
      </w:r>
      <w:r>
        <w:rPr>
          <w:sz w:val="24"/>
        </w:rPr>
        <w:t xml:space="preserve">) with respect to the Assessments prepared by a professional engineer certified by the State of California and which </w:t>
      </w:r>
      <w:r w:rsidR="00250C6B">
        <w:rPr>
          <w:sz w:val="24"/>
        </w:rPr>
        <w:t xml:space="preserve">Report </w:t>
      </w:r>
      <w:r>
        <w:rPr>
          <w:sz w:val="24"/>
        </w:rPr>
        <w:t>is referred to and inc</w:t>
      </w:r>
      <w:r w:rsidR="00150AD0">
        <w:rPr>
          <w:sz w:val="24"/>
        </w:rPr>
        <w:t xml:space="preserve">orporated herein by reference; </w:t>
      </w:r>
      <w:r>
        <w:rPr>
          <w:sz w:val="24"/>
        </w:rPr>
        <w:t>and</w:t>
      </w:r>
    </w:p>
    <w:p w14:paraId="4D1A76DF" w14:textId="77777777" w:rsidR="00B30B78" w:rsidRDefault="00B30B78">
      <w:pPr>
        <w:ind w:firstLine="720"/>
        <w:rPr>
          <w:sz w:val="24"/>
        </w:rPr>
      </w:pPr>
    </w:p>
    <w:p w14:paraId="0B4F2B3F" w14:textId="77777777" w:rsidR="00B30B78" w:rsidRDefault="00B30B78">
      <w:pPr>
        <w:ind w:firstLine="720"/>
        <w:rPr>
          <w:sz w:val="24"/>
        </w:rPr>
      </w:pPr>
      <w:r>
        <w:rPr>
          <w:b/>
          <w:sz w:val="24"/>
        </w:rPr>
        <w:t xml:space="preserve">WHEREAS, </w:t>
      </w:r>
      <w:r>
        <w:rPr>
          <w:sz w:val="24"/>
        </w:rPr>
        <w:t>pursuant to County Service Area law and Chapter 3.12 of the Napa County Code, the Report includes a description of each parcel of real propert</w:t>
      </w:r>
      <w:r w:rsidR="002B070B">
        <w:rPr>
          <w:sz w:val="24"/>
        </w:rPr>
        <w:t>y receiving any of the Services and</w:t>
      </w:r>
      <w:r>
        <w:rPr>
          <w:sz w:val="24"/>
        </w:rPr>
        <w:t xml:space="preserve"> the amount of assessment for such parcel computed in conformity with County Service Area law and Napa County Code s</w:t>
      </w:r>
      <w:r w:rsidR="00150AD0">
        <w:rPr>
          <w:sz w:val="24"/>
        </w:rPr>
        <w:t xml:space="preserve">ections 3.12.030 and 3.12.040; </w:t>
      </w:r>
      <w:r>
        <w:rPr>
          <w:sz w:val="24"/>
        </w:rPr>
        <w:t xml:space="preserve">and </w:t>
      </w:r>
    </w:p>
    <w:p w14:paraId="773AC861" w14:textId="77777777" w:rsidR="00B30B78" w:rsidRDefault="00B30B78">
      <w:pPr>
        <w:ind w:firstLine="720"/>
        <w:rPr>
          <w:sz w:val="24"/>
        </w:rPr>
      </w:pPr>
    </w:p>
    <w:p w14:paraId="25262FCB" w14:textId="7ABE033A" w:rsidR="00B30B78" w:rsidRDefault="00B30B78">
      <w:pPr>
        <w:ind w:firstLine="720"/>
        <w:rPr>
          <w:sz w:val="24"/>
        </w:rPr>
      </w:pPr>
      <w:r>
        <w:rPr>
          <w:b/>
          <w:sz w:val="24"/>
        </w:rPr>
        <w:lastRenderedPageBreak/>
        <w:t xml:space="preserve">WHEREAS, </w:t>
      </w:r>
      <w:r>
        <w:rPr>
          <w:sz w:val="24"/>
        </w:rPr>
        <w:t xml:space="preserve">after considering the Report, the Board wishes to declare its intention to levy </w:t>
      </w:r>
      <w:r w:rsidR="00390AFD">
        <w:rPr>
          <w:sz w:val="24"/>
        </w:rPr>
        <w:t>the Assessments for the 20</w:t>
      </w:r>
      <w:r w:rsidR="00527ADB">
        <w:rPr>
          <w:sz w:val="24"/>
        </w:rPr>
        <w:t>20</w:t>
      </w:r>
      <w:r w:rsidR="004818D6">
        <w:rPr>
          <w:sz w:val="24"/>
        </w:rPr>
        <w:t>-</w:t>
      </w:r>
      <w:r w:rsidR="00390AFD">
        <w:rPr>
          <w:sz w:val="24"/>
        </w:rPr>
        <w:t>20</w:t>
      </w:r>
      <w:r w:rsidR="00527ADB">
        <w:rPr>
          <w:sz w:val="24"/>
        </w:rPr>
        <w:t>21</w:t>
      </w:r>
      <w:r w:rsidR="00655100">
        <w:rPr>
          <w:sz w:val="24"/>
        </w:rPr>
        <w:t xml:space="preserve"> </w:t>
      </w:r>
      <w:r>
        <w:rPr>
          <w:sz w:val="24"/>
        </w:rPr>
        <w:t>fiscal year in accordance with the Report</w:t>
      </w:r>
      <w:r w:rsidR="001A2520">
        <w:rPr>
          <w:sz w:val="24"/>
        </w:rPr>
        <w:t>, and to that end to set a public hearing on the Report and the level of Assessments proposed in the Report</w:t>
      </w:r>
      <w:r w:rsidR="00527ADB">
        <w:rPr>
          <w:sz w:val="24"/>
        </w:rPr>
        <w:t>;</w:t>
      </w:r>
    </w:p>
    <w:p w14:paraId="450450A5" w14:textId="77777777" w:rsidR="00B30B78" w:rsidRDefault="00B30B78">
      <w:pPr>
        <w:ind w:firstLine="720"/>
        <w:rPr>
          <w:sz w:val="24"/>
        </w:rPr>
      </w:pPr>
    </w:p>
    <w:p w14:paraId="519691DF" w14:textId="77777777" w:rsidR="00B30B78" w:rsidRDefault="00B30B78">
      <w:pPr>
        <w:ind w:firstLine="720"/>
        <w:rPr>
          <w:b/>
          <w:sz w:val="24"/>
        </w:rPr>
      </w:pPr>
      <w:r>
        <w:rPr>
          <w:b/>
          <w:sz w:val="24"/>
        </w:rPr>
        <w:t>NOW, THEREFORE, BE IT RESOLVED AS FOLLOWS:</w:t>
      </w:r>
    </w:p>
    <w:p w14:paraId="1867003D" w14:textId="77777777" w:rsidR="00B30B78" w:rsidRDefault="00B30B78">
      <w:pPr>
        <w:ind w:firstLine="720"/>
        <w:rPr>
          <w:b/>
          <w:sz w:val="24"/>
        </w:rPr>
      </w:pPr>
    </w:p>
    <w:p w14:paraId="4280F109" w14:textId="10BCD247" w:rsidR="00B30B78" w:rsidRDefault="00B30B78">
      <w:pPr>
        <w:ind w:firstLine="720"/>
        <w:rPr>
          <w:sz w:val="24"/>
        </w:rPr>
      </w:pPr>
      <w:r>
        <w:rPr>
          <w:sz w:val="24"/>
        </w:rPr>
        <w:t>1.</w:t>
      </w:r>
      <w:r>
        <w:rPr>
          <w:sz w:val="24"/>
        </w:rPr>
        <w:tab/>
        <w:t xml:space="preserve">The Board of Supervisors of </w:t>
      </w:r>
      <w:r w:rsidR="00F80A6E">
        <w:rPr>
          <w:sz w:val="24"/>
        </w:rPr>
        <w:t>Napa County</w:t>
      </w:r>
      <w:r>
        <w:rPr>
          <w:sz w:val="24"/>
        </w:rPr>
        <w:t xml:space="preserve">, State of California, hereby declares its intention, pursuant to the provisions of County Service Area law and Chapter 3.12 of the Napa County Code, to </w:t>
      </w:r>
      <w:r w:rsidR="0020324C">
        <w:rPr>
          <w:sz w:val="24"/>
        </w:rPr>
        <w:t>levy</w:t>
      </w:r>
      <w:r>
        <w:rPr>
          <w:sz w:val="24"/>
        </w:rPr>
        <w:t xml:space="preserve"> the Assessments upon real property containing one or more planted vineyard acres in CSA N</w:t>
      </w:r>
      <w:r w:rsidR="00B1100F">
        <w:rPr>
          <w:sz w:val="24"/>
        </w:rPr>
        <w:t>o</w:t>
      </w:r>
      <w:r w:rsidR="00390AFD">
        <w:rPr>
          <w:sz w:val="24"/>
        </w:rPr>
        <w:t>. 4 for the 20</w:t>
      </w:r>
      <w:r w:rsidR="00527ADB">
        <w:rPr>
          <w:sz w:val="24"/>
        </w:rPr>
        <w:t>20</w:t>
      </w:r>
      <w:r w:rsidR="00390AFD">
        <w:rPr>
          <w:sz w:val="24"/>
        </w:rPr>
        <w:t>-20</w:t>
      </w:r>
      <w:r w:rsidR="00527ADB">
        <w:rPr>
          <w:sz w:val="24"/>
        </w:rPr>
        <w:t>21</w:t>
      </w:r>
      <w:r>
        <w:rPr>
          <w:sz w:val="24"/>
        </w:rPr>
        <w:t xml:space="preserve"> fiscal year, all as set forth in the Report.  The Report </w:t>
      </w:r>
      <w:r w:rsidR="001A2520">
        <w:rPr>
          <w:sz w:val="24"/>
        </w:rPr>
        <w:t xml:space="preserve">proposes </w:t>
      </w:r>
      <w:r>
        <w:rPr>
          <w:sz w:val="24"/>
        </w:rPr>
        <w:t xml:space="preserve">the </w:t>
      </w:r>
      <w:r w:rsidR="001A2520">
        <w:rPr>
          <w:sz w:val="24"/>
        </w:rPr>
        <w:t xml:space="preserve">rate of </w:t>
      </w:r>
      <w:r>
        <w:rPr>
          <w:sz w:val="24"/>
        </w:rPr>
        <w:t>Assessment</w:t>
      </w:r>
      <w:r w:rsidR="001A2520">
        <w:rPr>
          <w:sz w:val="24"/>
        </w:rPr>
        <w:t>s</w:t>
      </w:r>
      <w:r w:rsidR="00527ADB">
        <w:rPr>
          <w:sz w:val="24"/>
        </w:rPr>
        <w:t xml:space="preserve"> for fiscal year 2020</w:t>
      </w:r>
      <w:r w:rsidR="00390AFD">
        <w:rPr>
          <w:sz w:val="24"/>
        </w:rPr>
        <w:t>-20</w:t>
      </w:r>
      <w:r w:rsidR="00527ADB">
        <w:rPr>
          <w:sz w:val="24"/>
        </w:rPr>
        <w:t>21</w:t>
      </w:r>
      <w:r>
        <w:rPr>
          <w:sz w:val="24"/>
        </w:rPr>
        <w:t xml:space="preserve"> </w:t>
      </w:r>
      <w:r w:rsidR="001A2520">
        <w:rPr>
          <w:sz w:val="24"/>
        </w:rPr>
        <w:t>as</w:t>
      </w:r>
      <w:r>
        <w:rPr>
          <w:sz w:val="24"/>
        </w:rPr>
        <w:t xml:space="preserve"> </w:t>
      </w:r>
      <w:r w:rsidRPr="00B0065A">
        <w:rPr>
          <w:sz w:val="24"/>
        </w:rPr>
        <w:t>$</w:t>
      </w:r>
      <w:r w:rsidR="00E777F4" w:rsidRPr="00B0065A">
        <w:rPr>
          <w:sz w:val="24"/>
        </w:rPr>
        <w:t>1</w:t>
      </w:r>
      <w:r w:rsidR="005B4FA1">
        <w:rPr>
          <w:sz w:val="24"/>
        </w:rPr>
        <w:t>1</w:t>
      </w:r>
      <w:r w:rsidR="00613DEA" w:rsidRPr="00B0065A">
        <w:rPr>
          <w:sz w:val="24"/>
        </w:rPr>
        <w:t>.00</w:t>
      </w:r>
      <w:r w:rsidR="00B1100F">
        <w:rPr>
          <w:sz w:val="24"/>
        </w:rPr>
        <w:t xml:space="preserve"> p</w:t>
      </w:r>
      <w:r>
        <w:rPr>
          <w:sz w:val="24"/>
        </w:rPr>
        <w:t xml:space="preserve">er </w:t>
      </w:r>
      <w:r w:rsidR="00B0065A">
        <w:rPr>
          <w:sz w:val="24"/>
        </w:rPr>
        <w:t xml:space="preserve">planted </w:t>
      </w:r>
      <w:r>
        <w:rPr>
          <w:sz w:val="24"/>
        </w:rPr>
        <w:t>acre.</w:t>
      </w:r>
    </w:p>
    <w:p w14:paraId="67ABCE0B" w14:textId="77777777" w:rsidR="00B30B78" w:rsidRDefault="00B30B78">
      <w:pPr>
        <w:ind w:firstLine="720"/>
        <w:rPr>
          <w:sz w:val="24"/>
        </w:rPr>
      </w:pPr>
    </w:p>
    <w:p w14:paraId="450C6BCA" w14:textId="01C8A981" w:rsidR="00B30B78" w:rsidRDefault="00B30B78">
      <w:pPr>
        <w:ind w:firstLine="720"/>
        <w:rPr>
          <w:sz w:val="24"/>
        </w:rPr>
      </w:pPr>
      <w:r>
        <w:rPr>
          <w:sz w:val="24"/>
        </w:rPr>
        <w:t>2.</w:t>
      </w:r>
      <w:r w:rsidR="001A2520">
        <w:rPr>
          <w:sz w:val="24"/>
        </w:rPr>
        <w:tab/>
      </w:r>
      <w:r w:rsidRPr="00042B6F">
        <w:rPr>
          <w:sz w:val="24"/>
        </w:rPr>
        <w:t>The Report prepare</w:t>
      </w:r>
      <w:r w:rsidR="00D92E05">
        <w:rPr>
          <w:sz w:val="24"/>
        </w:rPr>
        <w:t>d by Kristin Lowell, Inc., dated May 13</w:t>
      </w:r>
      <w:r w:rsidR="009D56CC">
        <w:rPr>
          <w:sz w:val="24"/>
        </w:rPr>
        <w:t>, 2020</w:t>
      </w:r>
      <w:r w:rsidRPr="00EB30A0">
        <w:rPr>
          <w:sz w:val="24"/>
        </w:rPr>
        <w:t>,</w:t>
      </w:r>
      <w:r w:rsidRPr="00042B6F">
        <w:rPr>
          <w:sz w:val="24"/>
        </w:rPr>
        <w:t xml:space="preserve"> entitled "County of Napa Farmworker Housing, CSA No. 4 Assess</w:t>
      </w:r>
      <w:r w:rsidR="001A2520" w:rsidRPr="00042B6F">
        <w:rPr>
          <w:sz w:val="24"/>
        </w:rPr>
        <w:t>ment District" has been filed with the Clerk of the Board of Supervisors</w:t>
      </w:r>
      <w:r w:rsidRPr="00042B6F">
        <w:rPr>
          <w:sz w:val="24"/>
        </w:rPr>
        <w:t xml:space="preserve"> and </w:t>
      </w:r>
      <w:r w:rsidR="001A2520" w:rsidRPr="00042B6F">
        <w:rPr>
          <w:sz w:val="24"/>
        </w:rPr>
        <w:t xml:space="preserve">is hereby </w:t>
      </w:r>
      <w:r w:rsidRPr="00042B6F">
        <w:rPr>
          <w:sz w:val="24"/>
        </w:rPr>
        <w:t xml:space="preserve">accepted </w:t>
      </w:r>
      <w:r w:rsidR="001A2520" w:rsidRPr="00042B6F">
        <w:rPr>
          <w:sz w:val="24"/>
        </w:rPr>
        <w:t xml:space="preserve">for filing with this Board by this Resolution. A </w:t>
      </w:r>
      <w:r w:rsidRPr="00042B6F">
        <w:rPr>
          <w:sz w:val="24"/>
        </w:rPr>
        <w:t>copy of this Report shall be maintained on file with the Clerk of the Board of Supervisors at 1195 Third Street, Suite 310, Napa, California, and shall be available for public inspection at that location during regular County business hours.</w:t>
      </w:r>
      <w:r>
        <w:rPr>
          <w:sz w:val="24"/>
        </w:rPr>
        <w:t xml:space="preserve"> </w:t>
      </w:r>
    </w:p>
    <w:p w14:paraId="088FFE86" w14:textId="77777777" w:rsidR="00B30B78" w:rsidRDefault="00B30B78">
      <w:pPr>
        <w:ind w:firstLine="720"/>
        <w:rPr>
          <w:sz w:val="24"/>
        </w:rPr>
      </w:pPr>
    </w:p>
    <w:p w14:paraId="172421DD" w14:textId="23D14362" w:rsidR="00B30B78" w:rsidRDefault="00B30B78">
      <w:pPr>
        <w:ind w:firstLine="720"/>
        <w:rPr>
          <w:sz w:val="24"/>
        </w:rPr>
      </w:pPr>
      <w:r>
        <w:rPr>
          <w:sz w:val="24"/>
        </w:rPr>
        <w:t>3.</w:t>
      </w:r>
      <w:r w:rsidR="001A2520">
        <w:rPr>
          <w:sz w:val="24"/>
        </w:rPr>
        <w:tab/>
      </w:r>
      <w:r>
        <w:rPr>
          <w:sz w:val="24"/>
        </w:rPr>
        <w:t>With respect to the Assessments p</w:t>
      </w:r>
      <w:r w:rsidR="006319D3">
        <w:rPr>
          <w:sz w:val="24"/>
        </w:rPr>
        <w:t>roposed to be l</w:t>
      </w:r>
      <w:r w:rsidR="00390AFD">
        <w:rPr>
          <w:sz w:val="24"/>
        </w:rPr>
        <w:t>evied for the 20</w:t>
      </w:r>
      <w:r w:rsidR="00CB43BA">
        <w:rPr>
          <w:sz w:val="24"/>
        </w:rPr>
        <w:t>20</w:t>
      </w:r>
      <w:r w:rsidR="00390AFD">
        <w:rPr>
          <w:sz w:val="24"/>
        </w:rPr>
        <w:t>-20</w:t>
      </w:r>
      <w:r w:rsidR="004818D6">
        <w:rPr>
          <w:sz w:val="24"/>
        </w:rPr>
        <w:t>2</w:t>
      </w:r>
      <w:r w:rsidR="00CB43BA">
        <w:rPr>
          <w:sz w:val="24"/>
        </w:rPr>
        <w:t>1</w:t>
      </w:r>
      <w:r>
        <w:rPr>
          <w:sz w:val="24"/>
        </w:rPr>
        <w:t xml:space="preserve"> fiscal year, the designated rates </w:t>
      </w:r>
      <w:r w:rsidR="001A2520">
        <w:rPr>
          <w:sz w:val="24"/>
        </w:rPr>
        <w:t xml:space="preserve">are </w:t>
      </w:r>
      <w:r>
        <w:rPr>
          <w:sz w:val="24"/>
        </w:rPr>
        <w:t xml:space="preserve">based on the special benefit to be derived by each identified parcel </w:t>
      </w:r>
      <w:r w:rsidR="007963BB">
        <w:rPr>
          <w:sz w:val="24"/>
        </w:rPr>
        <w:t>from the Services provided to that parcel</w:t>
      </w:r>
      <w:r>
        <w:rPr>
          <w:sz w:val="24"/>
        </w:rPr>
        <w:t xml:space="preserve"> as further set forth in the Report, and no individual assessment exceeds the reasonable cost of the proportional special benefit conferred on the parcel to which it relates.</w:t>
      </w:r>
    </w:p>
    <w:p w14:paraId="6033E430" w14:textId="77777777" w:rsidR="00B30B78" w:rsidRDefault="00B30B78">
      <w:pPr>
        <w:ind w:firstLine="720"/>
        <w:rPr>
          <w:sz w:val="24"/>
        </w:rPr>
      </w:pPr>
    </w:p>
    <w:p w14:paraId="41C5FB86" w14:textId="4B6305D1" w:rsidR="00B30B78" w:rsidRDefault="00B30B78">
      <w:pPr>
        <w:ind w:firstLine="720"/>
        <w:rPr>
          <w:sz w:val="24"/>
        </w:rPr>
      </w:pPr>
      <w:r>
        <w:rPr>
          <w:sz w:val="24"/>
        </w:rPr>
        <w:t>4.</w:t>
      </w:r>
      <w:r w:rsidR="001A2520">
        <w:rPr>
          <w:sz w:val="24"/>
        </w:rPr>
        <w:tab/>
      </w:r>
      <w:r w:rsidR="001A2520" w:rsidRPr="008A1D11">
        <w:rPr>
          <w:sz w:val="24"/>
        </w:rPr>
        <w:t>O</w:t>
      </w:r>
      <w:r w:rsidRPr="008A1D11">
        <w:rPr>
          <w:sz w:val="24"/>
        </w:rPr>
        <w:t xml:space="preserve">n </w:t>
      </w:r>
      <w:r w:rsidR="00BF178F">
        <w:rPr>
          <w:sz w:val="24"/>
        </w:rPr>
        <w:t xml:space="preserve">June </w:t>
      </w:r>
      <w:r w:rsidR="006B1F36">
        <w:rPr>
          <w:sz w:val="24"/>
        </w:rPr>
        <w:t>9</w:t>
      </w:r>
      <w:r w:rsidRPr="00E46F82">
        <w:rPr>
          <w:sz w:val="24"/>
        </w:rPr>
        <w:t>,</w:t>
      </w:r>
      <w:r w:rsidRPr="00BF178F">
        <w:rPr>
          <w:sz w:val="24"/>
        </w:rPr>
        <w:t xml:space="preserve"> 20</w:t>
      </w:r>
      <w:r w:rsidR="00CB43BA">
        <w:rPr>
          <w:sz w:val="24"/>
        </w:rPr>
        <w:t>20</w:t>
      </w:r>
      <w:r w:rsidR="0032250B">
        <w:rPr>
          <w:sz w:val="24"/>
        </w:rPr>
        <w:t>,</w:t>
      </w:r>
      <w:r w:rsidRPr="00BF178F">
        <w:rPr>
          <w:sz w:val="24"/>
        </w:rPr>
        <w:t xml:space="preserve"> at 9:</w:t>
      </w:r>
      <w:r w:rsidR="005B4FA1">
        <w:rPr>
          <w:sz w:val="24"/>
        </w:rPr>
        <w:t>3</w:t>
      </w:r>
      <w:r w:rsidRPr="00BF178F">
        <w:rPr>
          <w:sz w:val="24"/>
        </w:rPr>
        <w:t xml:space="preserve">0 a.m., or as soon thereafter as circumstances allow, in the chambers of the Board of Supervisors, 1195 Third Street, Suite 305, Napa, California, the Board shall hold a </w:t>
      </w:r>
      <w:r w:rsidR="00471AD2">
        <w:rPr>
          <w:sz w:val="24"/>
        </w:rPr>
        <w:t>public hearing (“public hearing”</w:t>
      </w:r>
      <w:r w:rsidRPr="00BF178F">
        <w:rPr>
          <w:sz w:val="24"/>
        </w:rPr>
        <w:t xml:space="preserve">) </w:t>
      </w:r>
      <w:r w:rsidR="006B1F36">
        <w:rPr>
          <w:sz w:val="24"/>
        </w:rPr>
        <w:t>where</w:t>
      </w:r>
      <w:r w:rsidRPr="00BF178F">
        <w:rPr>
          <w:sz w:val="24"/>
        </w:rPr>
        <w:t xml:space="preserve"> any interested person shall be permitted to present</w:t>
      </w:r>
      <w:r>
        <w:rPr>
          <w:sz w:val="24"/>
        </w:rPr>
        <w:t xml:space="preserve"> written or oral testimony</w:t>
      </w:r>
      <w:r w:rsidR="001A2520">
        <w:rPr>
          <w:sz w:val="24"/>
        </w:rPr>
        <w:t xml:space="preserve"> regarding the content and accuracy of the Report</w:t>
      </w:r>
      <w:r w:rsidR="006B1F36">
        <w:rPr>
          <w:sz w:val="24"/>
        </w:rPr>
        <w:t>,</w:t>
      </w:r>
      <w:r w:rsidR="001A2520">
        <w:rPr>
          <w:sz w:val="24"/>
        </w:rPr>
        <w:t xml:space="preserve"> and </w:t>
      </w:r>
      <w:r w:rsidR="006B1F36">
        <w:rPr>
          <w:sz w:val="24"/>
        </w:rPr>
        <w:t>express support or opposition to</w:t>
      </w:r>
      <w:r>
        <w:rPr>
          <w:sz w:val="24"/>
        </w:rPr>
        <w:t xml:space="preserve"> the proposed Assessments.</w:t>
      </w:r>
    </w:p>
    <w:p w14:paraId="634F27B5" w14:textId="77777777" w:rsidR="00B30B78" w:rsidRDefault="00B30B78">
      <w:pPr>
        <w:ind w:firstLine="720"/>
        <w:rPr>
          <w:sz w:val="24"/>
        </w:rPr>
      </w:pPr>
    </w:p>
    <w:p w14:paraId="6EB33766" w14:textId="77777777" w:rsidR="00B30B78" w:rsidRDefault="00B30B78">
      <w:pPr>
        <w:ind w:firstLine="720"/>
        <w:rPr>
          <w:sz w:val="24"/>
        </w:rPr>
      </w:pPr>
      <w:r>
        <w:rPr>
          <w:sz w:val="24"/>
        </w:rPr>
        <w:t xml:space="preserve">5.  </w:t>
      </w:r>
      <w:r w:rsidR="00A31912">
        <w:rPr>
          <w:sz w:val="24"/>
        </w:rPr>
        <w:tab/>
      </w:r>
      <w:r>
        <w:rPr>
          <w:sz w:val="24"/>
        </w:rPr>
        <w:t xml:space="preserve">The Board designates </w:t>
      </w:r>
      <w:r w:rsidR="00655100">
        <w:rPr>
          <w:sz w:val="24"/>
        </w:rPr>
        <w:t xml:space="preserve">Cathy </w:t>
      </w:r>
      <w:proofErr w:type="spellStart"/>
      <w:r w:rsidR="00655100">
        <w:rPr>
          <w:sz w:val="24"/>
        </w:rPr>
        <w:t>Kisler</w:t>
      </w:r>
      <w:proofErr w:type="spellEnd"/>
      <w:r w:rsidR="00655100">
        <w:rPr>
          <w:sz w:val="24"/>
        </w:rPr>
        <w:t xml:space="preserve"> </w:t>
      </w:r>
      <w:proofErr w:type="spellStart"/>
      <w:r w:rsidR="00655100">
        <w:rPr>
          <w:sz w:val="24"/>
        </w:rPr>
        <w:t>Caravantes</w:t>
      </w:r>
      <w:proofErr w:type="spellEnd"/>
      <w:r w:rsidR="00C7533E">
        <w:rPr>
          <w:sz w:val="24"/>
        </w:rPr>
        <w:t xml:space="preserve"> of the</w:t>
      </w:r>
      <w:r>
        <w:rPr>
          <w:sz w:val="24"/>
        </w:rPr>
        <w:t xml:space="preserve"> Napa County Counsel’s Office, 1195 Third Street, Suite 301, Napa, California 94559, telephone number (707) 25</w:t>
      </w:r>
      <w:r w:rsidR="00C7533E">
        <w:rPr>
          <w:sz w:val="24"/>
        </w:rPr>
        <w:t>1-1090,</w:t>
      </w:r>
      <w:r>
        <w:rPr>
          <w:sz w:val="24"/>
        </w:rPr>
        <w:t xml:space="preserve"> as the person to answer questions regarding the Assessments.</w:t>
      </w:r>
    </w:p>
    <w:p w14:paraId="6C612C6D" w14:textId="77777777" w:rsidR="00B30B78" w:rsidRDefault="00B30B78">
      <w:pPr>
        <w:ind w:firstLine="720"/>
        <w:rPr>
          <w:sz w:val="24"/>
        </w:rPr>
      </w:pPr>
    </w:p>
    <w:p w14:paraId="66F252D9" w14:textId="77777777" w:rsidR="00B30B78" w:rsidRDefault="00B30B78">
      <w:pPr>
        <w:ind w:firstLine="720"/>
        <w:rPr>
          <w:sz w:val="24"/>
        </w:rPr>
      </w:pPr>
      <w:r>
        <w:rPr>
          <w:sz w:val="24"/>
        </w:rPr>
        <w:t xml:space="preserve">6.  </w:t>
      </w:r>
      <w:r w:rsidR="00A31912">
        <w:rPr>
          <w:sz w:val="24"/>
        </w:rPr>
        <w:tab/>
      </w:r>
      <w:r>
        <w:rPr>
          <w:sz w:val="24"/>
        </w:rPr>
        <w:t xml:space="preserve">Pursuant to County Service Area law and Napa County Code section 3.12.040(B), the Clerk shall publish notice of the public hearing at least once per week for two successive weeks, as provided by Government Code section 6066, in a newspaper of general circulation published in Napa County, which noticing shall be completed prior to the date set for the public hearing.  </w:t>
      </w:r>
    </w:p>
    <w:p w14:paraId="79613568" w14:textId="77777777" w:rsidR="00B30B78" w:rsidRDefault="00B30B78">
      <w:pPr>
        <w:ind w:firstLine="720"/>
        <w:rPr>
          <w:sz w:val="24"/>
        </w:rPr>
      </w:pPr>
    </w:p>
    <w:p w14:paraId="214ACA2C" w14:textId="676045E8" w:rsidR="00B30B78" w:rsidRDefault="00B30B78">
      <w:pPr>
        <w:ind w:firstLine="720"/>
        <w:rPr>
          <w:sz w:val="24"/>
        </w:rPr>
      </w:pPr>
      <w:r>
        <w:rPr>
          <w:sz w:val="24"/>
        </w:rPr>
        <w:t xml:space="preserve">7.  </w:t>
      </w:r>
      <w:r w:rsidR="00A31912">
        <w:rPr>
          <w:sz w:val="24"/>
        </w:rPr>
        <w:tab/>
      </w:r>
      <w:r>
        <w:rPr>
          <w:sz w:val="24"/>
        </w:rPr>
        <w:t xml:space="preserve">Upon conclusion of the public hearing, the Board may adopt, revise, change, reduce, or modify </w:t>
      </w:r>
      <w:r w:rsidR="006B2800" w:rsidRPr="006B2800">
        <w:rPr>
          <w:sz w:val="24"/>
        </w:rPr>
        <w:t xml:space="preserve">downward any of the Assessments </w:t>
      </w:r>
      <w:r>
        <w:rPr>
          <w:sz w:val="24"/>
        </w:rPr>
        <w:t>and shall make its determination upon each Assessment as described in the Report, all as authorized by Napa Co</w:t>
      </w:r>
      <w:r w:rsidR="00CB43BA">
        <w:rPr>
          <w:sz w:val="24"/>
        </w:rPr>
        <w:t xml:space="preserve">unty Code section 3.12.040(C). </w:t>
      </w:r>
      <w:r>
        <w:rPr>
          <w:sz w:val="24"/>
        </w:rPr>
        <w:t>The Board shall then confirm the Report as so modified and order the Assessments to be levied and collected in conformity therewith.</w:t>
      </w:r>
    </w:p>
    <w:p w14:paraId="4D3AC955" w14:textId="77777777" w:rsidR="00B30B78" w:rsidRDefault="00B30B78">
      <w:pPr>
        <w:ind w:firstLine="720"/>
        <w:rPr>
          <w:sz w:val="24"/>
        </w:rPr>
      </w:pPr>
    </w:p>
    <w:p w14:paraId="634AA96E" w14:textId="77777777" w:rsidR="00B30B78" w:rsidRDefault="00B30B78">
      <w:pPr>
        <w:ind w:firstLine="720"/>
        <w:rPr>
          <w:sz w:val="24"/>
        </w:rPr>
      </w:pPr>
      <w:r>
        <w:rPr>
          <w:sz w:val="24"/>
        </w:rPr>
        <w:t xml:space="preserve">8.  </w:t>
      </w:r>
      <w:r w:rsidR="00A31912">
        <w:rPr>
          <w:sz w:val="24"/>
        </w:rPr>
        <w:tab/>
      </w:r>
      <w:r>
        <w:rPr>
          <w:sz w:val="24"/>
        </w:rPr>
        <w:t>In accordance with Napa County Code section 3.12.050, each of the Assessments imposed by the Board at the conclusion of the public hearing shall be collected on the tax bill at the same time and in the same manner as ordinary County ad valorem property taxes are collected and shall be subject to the same penalties and the same procedure and sale in the case of delinquency as provided for such taxes.</w:t>
      </w:r>
    </w:p>
    <w:p w14:paraId="4252BBD9" w14:textId="77777777" w:rsidR="00B30B78" w:rsidRDefault="00B30B78">
      <w:pPr>
        <w:ind w:firstLine="720"/>
        <w:rPr>
          <w:sz w:val="24"/>
        </w:rPr>
      </w:pPr>
    </w:p>
    <w:p w14:paraId="7AFD5A55" w14:textId="2DE2E658" w:rsidR="00B30B78" w:rsidRDefault="00B30B78">
      <w:pPr>
        <w:ind w:firstLine="720"/>
        <w:rPr>
          <w:sz w:val="24"/>
        </w:rPr>
      </w:pPr>
      <w:r>
        <w:rPr>
          <w:b/>
          <w:bCs/>
          <w:sz w:val="24"/>
        </w:rPr>
        <w:t>THE FOREGOING RESOLUTION WAS DULY AND REGULARLY ADOPTED</w:t>
      </w:r>
      <w:r>
        <w:rPr>
          <w:sz w:val="24"/>
        </w:rPr>
        <w:t xml:space="preserve"> at a regular meeting of the Board of Supervisors of </w:t>
      </w:r>
      <w:r w:rsidR="00F80A6E">
        <w:rPr>
          <w:sz w:val="24"/>
        </w:rPr>
        <w:t>Napa County</w:t>
      </w:r>
      <w:r>
        <w:rPr>
          <w:sz w:val="24"/>
        </w:rPr>
        <w:t xml:space="preserve">, State of California, held </w:t>
      </w:r>
      <w:r w:rsidRPr="00BF178F">
        <w:rPr>
          <w:sz w:val="24"/>
        </w:rPr>
        <w:t xml:space="preserve">on the </w:t>
      </w:r>
      <w:r w:rsidR="000E79B3">
        <w:rPr>
          <w:sz w:val="24"/>
        </w:rPr>
        <w:t>19th</w:t>
      </w:r>
      <w:r w:rsidR="00AE7713" w:rsidRPr="00E46F82">
        <w:rPr>
          <w:sz w:val="24"/>
        </w:rPr>
        <w:t xml:space="preserve"> </w:t>
      </w:r>
      <w:r w:rsidR="006319D3" w:rsidRPr="00E46F82">
        <w:rPr>
          <w:sz w:val="24"/>
        </w:rPr>
        <w:t xml:space="preserve">day of </w:t>
      </w:r>
      <w:r w:rsidR="005827B3" w:rsidRPr="00E46F82">
        <w:rPr>
          <w:sz w:val="24"/>
        </w:rPr>
        <w:t>May</w:t>
      </w:r>
      <w:r w:rsidR="00655100" w:rsidRPr="00E46F82">
        <w:rPr>
          <w:sz w:val="24"/>
        </w:rPr>
        <w:t>, 20</w:t>
      </w:r>
      <w:r w:rsidR="00CB43BA">
        <w:rPr>
          <w:sz w:val="24"/>
        </w:rPr>
        <w:t>20</w:t>
      </w:r>
      <w:r w:rsidRPr="00BF178F">
        <w:rPr>
          <w:sz w:val="24"/>
        </w:rPr>
        <w:t>, by the following</w:t>
      </w:r>
      <w:r>
        <w:rPr>
          <w:sz w:val="24"/>
        </w:rPr>
        <w:t xml:space="preserve"> vote:</w:t>
      </w:r>
    </w:p>
    <w:p w14:paraId="647F5B4C" w14:textId="77777777" w:rsidR="00B30B78" w:rsidRDefault="00B30B78">
      <w:pPr>
        <w:ind w:firstLine="720"/>
        <w:rPr>
          <w:sz w:val="24"/>
        </w:rPr>
      </w:pPr>
    </w:p>
    <w:p w14:paraId="6DB1E228" w14:textId="5F842D76" w:rsidR="00970FF9" w:rsidRDefault="00970FF9" w:rsidP="00970FF9">
      <w:pPr>
        <w:suppressAutoHyphens/>
        <w:overflowPunct w:val="0"/>
        <w:autoSpaceDE w:val="0"/>
        <w:autoSpaceDN w:val="0"/>
        <w:adjustRightInd w:val="0"/>
        <w:ind w:firstLine="720"/>
        <w:jc w:val="both"/>
        <w:textAlignment w:val="baseline"/>
        <w:rPr>
          <w:spacing w:val="-2"/>
          <w:sz w:val="24"/>
        </w:rPr>
      </w:pPr>
      <w:r w:rsidRPr="008151A9">
        <w:rPr>
          <w:spacing w:val="-2"/>
          <w:sz w:val="24"/>
        </w:rPr>
        <w:t>AYES:</w:t>
      </w:r>
      <w:r>
        <w:rPr>
          <w:spacing w:val="-2"/>
          <w:sz w:val="24"/>
        </w:rPr>
        <w:tab/>
      </w:r>
      <w:r w:rsidRPr="008151A9">
        <w:rPr>
          <w:spacing w:val="-2"/>
          <w:sz w:val="24"/>
        </w:rPr>
        <w:tab/>
        <w:t xml:space="preserve">SUPERVISORS   </w:t>
      </w:r>
      <w:r w:rsidRPr="008151A9">
        <w:rPr>
          <w:spacing w:val="-2"/>
          <w:sz w:val="24"/>
        </w:rPr>
        <w:tab/>
      </w:r>
      <w:bookmarkStart w:id="0" w:name="_GoBack"/>
      <w:bookmarkEnd w:id="0"/>
      <w:r>
        <w:rPr>
          <w:spacing w:val="-2"/>
          <w:sz w:val="24"/>
        </w:rPr>
        <w:t xml:space="preserve">GREGORY, </w:t>
      </w:r>
      <w:r w:rsidRPr="0063743A">
        <w:rPr>
          <w:spacing w:val="-2"/>
          <w:sz w:val="24"/>
          <w:szCs w:val="24"/>
        </w:rPr>
        <w:t>PEDROZA</w:t>
      </w:r>
      <w:r w:rsidRPr="002D7EF9">
        <w:rPr>
          <w:spacing w:val="-2"/>
        </w:rPr>
        <w:t>,</w:t>
      </w:r>
      <w:r w:rsidRPr="0048429E">
        <w:rPr>
          <w:spacing w:val="-2"/>
          <w:sz w:val="24"/>
        </w:rPr>
        <w:t xml:space="preserve"> </w:t>
      </w:r>
      <w:r>
        <w:rPr>
          <w:spacing w:val="-2"/>
          <w:sz w:val="24"/>
        </w:rPr>
        <w:t>WAGENKNECHT</w:t>
      </w:r>
    </w:p>
    <w:p w14:paraId="5C3DFEA8" w14:textId="77777777" w:rsidR="00970FF9" w:rsidRPr="008151A9" w:rsidRDefault="00970FF9" w:rsidP="00970FF9">
      <w:pPr>
        <w:suppressAutoHyphens/>
        <w:overflowPunct w:val="0"/>
        <w:autoSpaceDE w:val="0"/>
        <w:autoSpaceDN w:val="0"/>
        <w:adjustRightInd w:val="0"/>
        <w:jc w:val="both"/>
        <w:textAlignment w:val="baseline"/>
        <w:rPr>
          <w:spacing w:val="-2"/>
          <w:sz w:val="24"/>
        </w:rPr>
      </w:pPr>
      <w:r>
        <w:rPr>
          <w:spacing w:val="-2"/>
          <w:sz w:val="24"/>
        </w:rPr>
        <w:tab/>
      </w:r>
      <w:r>
        <w:rPr>
          <w:spacing w:val="-2"/>
          <w:sz w:val="24"/>
        </w:rPr>
        <w:tab/>
      </w:r>
      <w:r>
        <w:rPr>
          <w:spacing w:val="-2"/>
          <w:sz w:val="24"/>
        </w:rPr>
        <w:tab/>
      </w:r>
      <w:r>
        <w:rPr>
          <w:spacing w:val="-2"/>
          <w:sz w:val="24"/>
        </w:rPr>
        <w:tab/>
      </w:r>
      <w:r>
        <w:rPr>
          <w:spacing w:val="-2"/>
          <w:sz w:val="24"/>
        </w:rPr>
        <w:tab/>
      </w:r>
      <w:r>
        <w:rPr>
          <w:spacing w:val="-2"/>
          <w:sz w:val="24"/>
        </w:rPr>
        <w:tab/>
        <w:t>RAMOS and DILLON</w:t>
      </w:r>
    </w:p>
    <w:p w14:paraId="515F630C" w14:textId="77777777" w:rsidR="00970FF9" w:rsidRPr="008151A9" w:rsidRDefault="00970FF9" w:rsidP="00970FF9">
      <w:pPr>
        <w:suppressAutoHyphens/>
        <w:overflowPunct w:val="0"/>
        <w:autoSpaceDE w:val="0"/>
        <w:autoSpaceDN w:val="0"/>
        <w:adjustRightInd w:val="0"/>
        <w:jc w:val="both"/>
        <w:textAlignment w:val="baseline"/>
        <w:rPr>
          <w:spacing w:val="-2"/>
          <w:sz w:val="24"/>
        </w:rPr>
      </w:pPr>
    </w:p>
    <w:p w14:paraId="5367B267" w14:textId="77777777" w:rsidR="00970FF9" w:rsidRDefault="00970FF9" w:rsidP="00970FF9">
      <w:pPr>
        <w:suppressAutoHyphens/>
        <w:overflowPunct w:val="0"/>
        <w:autoSpaceDE w:val="0"/>
        <w:autoSpaceDN w:val="0"/>
        <w:adjustRightInd w:val="0"/>
        <w:jc w:val="both"/>
        <w:textAlignment w:val="baseline"/>
        <w:rPr>
          <w:spacing w:val="-2"/>
          <w:sz w:val="24"/>
        </w:rPr>
      </w:pPr>
      <w:r w:rsidRPr="008151A9">
        <w:rPr>
          <w:spacing w:val="-2"/>
          <w:sz w:val="24"/>
        </w:rPr>
        <w:t xml:space="preserve">    </w:t>
      </w:r>
      <w:r w:rsidRPr="008151A9">
        <w:rPr>
          <w:spacing w:val="-2"/>
          <w:sz w:val="24"/>
        </w:rPr>
        <w:tab/>
        <w:t>NOES:</w:t>
      </w:r>
      <w:r w:rsidRPr="008151A9">
        <w:rPr>
          <w:spacing w:val="-2"/>
          <w:sz w:val="24"/>
        </w:rPr>
        <w:tab/>
      </w:r>
      <w:r>
        <w:rPr>
          <w:spacing w:val="-2"/>
          <w:sz w:val="24"/>
        </w:rPr>
        <w:tab/>
      </w:r>
      <w:r w:rsidRPr="008151A9">
        <w:rPr>
          <w:spacing w:val="-2"/>
          <w:sz w:val="24"/>
        </w:rPr>
        <w:t xml:space="preserve">SUPERVISORS   </w:t>
      </w:r>
      <w:r w:rsidRPr="008151A9">
        <w:rPr>
          <w:spacing w:val="-2"/>
          <w:sz w:val="24"/>
        </w:rPr>
        <w:tab/>
      </w:r>
      <w:r>
        <w:rPr>
          <w:spacing w:val="-2"/>
          <w:sz w:val="24"/>
        </w:rPr>
        <w:t>NONE</w:t>
      </w:r>
    </w:p>
    <w:p w14:paraId="4C33FA99" w14:textId="77777777" w:rsidR="00970FF9" w:rsidRDefault="00970FF9" w:rsidP="00970FF9">
      <w:pPr>
        <w:suppressAutoHyphens/>
        <w:overflowPunct w:val="0"/>
        <w:autoSpaceDE w:val="0"/>
        <w:autoSpaceDN w:val="0"/>
        <w:adjustRightInd w:val="0"/>
        <w:jc w:val="both"/>
        <w:textAlignment w:val="baseline"/>
        <w:rPr>
          <w:spacing w:val="-2"/>
          <w:sz w:val="24"/>
        </w:rPr>
      </w:pPr>
    </w:p>
    <w:p w14:paraId="0121AFFB" w14:textId="77777777" w:rsidR="00970FF9" w:rsidRPr="008151A9" w:rsidRDefault="00970FF9" w:rsidP="00970FF9">
      <w:pPr>
        <w:suppressAutoHyphens/>
        <w:overflowPunct w:val="0"/>
        <w:autoSpaceDE w:val="0"/>
        <w:autoSpaceDN w:val="0"/>
        <w:adjustRightInd w:val="0"/>
        <w:jc w:val="both"/>
        <w:textAlignment w:val="baseline"/>
        <w:rPr>
          <w:spacing w:val="-2"/>
          <w:sz w:val="24"/>
        </w:rPr>
      </w:pPr>
      <w:r>
        <w:rPr>
          <w:spacing w:val="-2"/>
          <w:sz w:val="24"/>
        </w:rPr>
        <w:tab/>
        <w:t>ABSTAIN:</w:t>
      </w:r>
      <w:r>
        <w:rPr>
          <w:spacing w:val="-2"/>
          <w:sz w:val="24"/>
        </w:rPr>
        <w:tab/>
        <w:t>SUPERVISORS</w:t>
      </w:r>
      <w:r>
        <w:rPr>
          <w:spacing w:val="-2"/>
          <w:sz w:val="24"/>
        </w:rPr>
        <w:tab/>
        <w:t>NONE</w:t>
      </w:r>
    </w:p>
    <w:p w14:paraId="0468CEFC" w14:textId="77777777" w:rsidR="00970FF9" w:rsidRPr="008151A9" w:rsidRDefault="00970FF9" w:rsidP="00970FF9">
      <w:pPr>
        <w:suppressAutoHyphens/>
        <w:overflowPunct w:val="0"/>
        <w:autoSpaceDE w:val="0"/>
        <w:autoSpaceDN w:val="0"/>
        <w:adjustRightInd w:val="0"/>
        <w:jc w:val="both"/>
        <w:textAlignment w:val="baseline"/>
        <w:rPr>
          <w:spacing w:val="-2"/>
          <w:sz w:val="24"/>
        </w:rPr>
      </w:pPr>
    </w:p>
    <w:p w14:paraId="43D93FC3" w14:textId="77777777" w:rsidR="00970FF9" w:rsidRDefault="00970FF9" w:rsidP="00970FF9">
      <w:pPr>
        <w:suppressAutoHyphens/>
        <w:overflowPunct w:val="0"/>
        <w:autoSpaceDE w:val="0"/>
        <w:autoSpaceDN w:val="0"/>
        <w:adjustRightInd w:val="0"/>
        <w:jc w:val="both"/>
        <w:textAlignment w:val="baseline"/>
        <w:rPr>
          <w:spacing w:val="-2"/>
          <w:sz w:val="24"/>
        </w:rPr>
      </w:pPr>
      <w:r w:rsidRPr="008151A9">
        <w:rPr>
          <w:spacing w:val="-2"/>
          <w:sz w:val="24"/>
        </w:rPr>
        <w:t xml:space="preserve">       </w:t>
      </w:r>
      <w:r w:rsidRPr="008151A9">
        <w:rPr>
          <w:spacing w:val="-2"/>
          <w:sz w:val="24"/>
        </w:rPr>
        <w:tab/>
        <w:t>ABSENT</w:t>
      </w:r>
      <w:r>
        <w:rPr>
          <w:spacing w:val="-2"/>
          <w:sz w:val="24"/>
        </w:rPr>
        <w:t>:</w:t>
      </w:r>
      <w:r w:rsidRPr="008151A9">
        <w:rPr>
          <w:spacing w:val="-2"/>
          <w:sz w:val="24"/>
        </w:rPr>
        <w:t xml:space="preserve">  </w:t>
      </w:r>
      <w:r w:rsidRPr="008151A9">
        <w:rPr>
          <w:spacing w:val="-2"/>
          <w:sz w:val="24"/>
        </w:rPr>
        <w:tab/>
        <w:t xml:space="preserve">SUPERVISORS   </w:t>
      </w:r>
      <w:r w:rsidRPr="008151A9">
        <w:rPr>
          <w:spacing w:val="-2"/>
          <w:sz w:val="24"/>
        </w:rPr>
        <w:tab/>
      </w:r>
      <w:r>
        <w:rPr>
          <w:spacing w:val="-2"/>
          <w:sz w:val="24"/>
        </w:rPr>
        <w:t>NONE</w:t>
      </w:r>
    </w:p>
    <w:p w14:paraId="006FF33E" w14:textId="77777777" w:rsidR="00970FF9" w:rsidRDefault="00970FF9" w:rsidP="00970FF9">
      <w:pPr>
        <w:suppressAutoHyphens/>
        <w:overflowPunct w:val="0"/>
        <w:autoSpaceDE w:val="0"/>
        <w:autoSpaceDN w:val="0"/>
        <w:adjustRightInd w:val="0"/>
        <w:jc w:val="both"/>
        <w:textAlignment w:val="baseline"/>
        <w:rPr>
          <w:spacing w:val="-2"/>
          <w:sz w:val="24"/>
        </w:rPr>
      </w:pPr>
    </w:p>
    <w:p w14:paraId="61D34C1E" w14:textId="77777777" w:rsidR="00970FF9" w:rsidRDefault="00970FF9" w:rsidP="00970FF9">
      <w:pPr>
        <w:suppressAutoHyphens/>
        <w:overflowPunct w:val="0"/>
        <w:autoSpaceDE w:val="0"/>
        <w:autoSpaceDN w:val="0"/>
        <w:adjustRightInd w:val="0"/>
        <w:jc w:val="both"/>
        <w:textAlignment w:val="baseline"/>
        <w:rPr>
          <w:spacing w:val="-2"/>
          <w:sz w:val="24"/>
        </w:rPr>
      </w:pPr>
      <w:r>
        <w:rPr>
          <w:spacing w:val="-2"/>
          <w:sz w:val="24"/>
        </w:rPr>
        <w:tab/>
      </w:r>
      <w:r>
        <w:rPr>
          <w:spacing w:val="-2"/>
          <w:sz w:val="24"/>
        </w:rPr>
        <w:tab/>
      </w:r>
      <w:r>
        <w:rPr>
          <w:spacing w:val="-2"/>
          <w:sz w:val="24"/>
        </w:rPr>
        <w:tab/>
      </w:r>
      <w:r>
        <w:rPr>
          <w:spacing w:val="-2"/>
          <w:sz w:val="24"/>
        </w:rPr>
        <w:tab/>
      </w:r>
      <w:r>
        <w:rPr>
          <w:spacing w:val="-2"/>
          <w:sz w:val="24"/>
        </w:rPr>
        <w:tab/>
      </w:r>
      <w:r>
        <w:rPr>
          <w:spacing w:val="-2"/>
          <w:sz w:val="24"/>
        </w:rPr>
        <w:tab/>
        <w:t>NAPA COUNTY, a political subdivision of</w:t>
      </w:r>
    </w:p>
    <w:p w14:paraId="021BF664" w14:textId="77777777" w:rsidR="00970FF9" w:rsidRDefault="00970FF9" w:rsidP="00970FF9">
      <w:pPr>
        <w:suppressAutoHyphens/>
        <w:overflowPunct w:val="0"/>
        <w:autoSpaceDE w:val="0"/>
        <w:autoSpaceDN w:val="0"/>
        <w:adjustRightInd w:val="0"/>
        <w:jc w:val="both"/>
        <w:textAlignment w:val="baseline"/>
        <w:rPr>
          <w:spacing w:val="-2"/>
          <w:sz w:val="24"/>
        </w:rPr>
      </w:pPr>
      <w:r>
        <w:rPr>
          <w:spacing w:val="-2"/>
          <w:sz w:val="24"/>
        </w:rPr>
        <w:tab/>
      </w:r>
      <w:r>
        <w:rPr>
          <w:spacing w:val="-2"/>
          <w:sz w:val="24"/>
        </w:rPr>
        <w:tab/>
      </w:r>
      <w:r>
        <w:rPr>
          <w:spacing w:val="-2"/>
          <w:sz w:val="24"/>
        </w:rPr>
        <w:tab/>
      </w:r>
      <w:r>
        <w:rPr>
          <w:spacing w:val="-2"/>
          <w:sz w:val="24"/>
        </w:rPr>
        <w:tab/>
      </w:r>
      <w:r>
        <w:rPr>
          <w:spacing w:val="-2"/>
          <w:sz w:val="24"/>
        </w:rPr>
        <w:tab/>
      </w:r>
      <w:r>
        <w:rPr>
          <w:spacing w:val="-2"/>
          <w:sz w:val="24"/>
        </w:rPr>
        <w:tab/>
      </w:r>
      <w:proofErr w:type="gramStart"/>
      <w:r>
        <w:rPr>
          <w:spacing w:val="-2"/>
          <w:sz w:val="24"/>
        </w:rPr>
        <w:t>the</w:t>
      </w:r>
      <w:proofErr w:type="gramEnd"/>
      <w:r>
        <w:rPr>
          <w:spacing w:val="-2"/>
          <w:sz w:val="24"/>
        </w:rPr>
        <w:t xml:space="preserve"> State of California</w:t>
      </w:r>
    </w:p>
    <w:p w14:paraId="05C810F4" w14:textId="77777777" w:rsidR="00970FF9" w:rsidRDefault="00970FF9" w:rsidP="00970FF9">
      <w:pPr>
        <w:suppressAutoHyphens/>
        <w:overflowPunct w:val="0"/>
        <w:autoSpaceDE w:val="0"/>
        <w:autoSpaceDN w:val="0"/>
        <w:adjustRightInd w:val="0"/>
        <w:jc w:val="both"/>
        <w:textAlignment w:val="baseline"/>
        <w:rPr>
          <w:spacing w:val="-2"/>
          <w:sz w:val="24"/>
        </w:rPr>
      </w:pPr>
    </w:p>
    <w:p w14:paraId="673F2414" w14:textId="77777777" w:rsidR="00970FF9" w:rsidRPr="002C537A" w:rsidRDefault="00970FF9" w:rsidP="00970FF9">
      <w:pPr>
        <w:tabs>
          <w:tab w:val="left" w:pos="3780"/>
        </w:tabs>
        <w:suppressAutoHyphens/>
        <w:overflowPunct w:val="0"/>
        <w:autoSpaceDE w:val="0"/>
        <w:autoSpaceDN w:val="0"/>
        <w:adjustRightInd w:val="0"/>
        <w:jc w:val="both"/>
        <w:textAlignment w:val="baseline"/>
        <w:rPr>
          <w:spacing w:val="-2"/>
          <w:sz w:val="24"/>
          <w:u w:val="single"/>
        </w:rPr>
      </w:pPr>
      <w:r>
        <w:rPr>
          <w:spacing w:val="-2"/>
          <w:sz w:val="24"/>
        </w:rPr>
        <w:tab/>
        <w:t>By:</w:t>
      </w:r>
      <w:r>
        <w:rPr>
          <w:spacing w:val="-2"/>
          <w:sz w:val="24"/>
        </w:rPr>
        <w:tab/>
      </w:r>
      <w:r>
        <w:rPr>
          <w:spacing w:val="-2"/>
          <w:sz w:val="24"/>
          <w:u w:val="single"/>
        </w:rPr>
        <w:tab/>
      </w:r>
      <w:r>
        <w:rPr>
          <w:spacing w:val="-2"/>
          <w:sz w:val="24"/>
          <w:u w:val="single"/>
        </w:rPr>
        <w:tab/>
      </w:r>
      <w:r>
        <w:rPr>
          <w:spacing w:val="-2"/>
          <w:sz w:val="24"/>
          <w:u w:val="single"/>
        </w:rPr>
        <w:tab/>
      </w:r>
      <w:r>
        <w:rPr>
          <w:spacing w:val="-2"/>
          <w:sz w:val="24"/>
          <w:u w:val="single"/>
        </w:rPr>
        <w:tab/>
      </w:r>
      <w:r>
        <w:rPr>
          <w:spacing w:val="-2"/>
          <w:sz w:val="24"/>
          <w:u w:val="single"/>
        </w:rPr>
        <w:tab/>
      </w:r>
      <w:r>
        <w:rPr>
          <w:spacing w:val="-2"/>
          <w:sz w:val="24"/>
          <w:u w:val="single"/>
        </w:rPr>
        <w:tab/>
      </w:r>
    </w:p>
    <w:p w14:paraId="7C57F004" w14:textId="77777777" w:rsidR="00970FF9" w:rsidRDefault="00970FF9" w:rsidP="00970FF9">
      <w:pPr>
        <w:suppressAutoHyphens/>
        <w:overflowPunct w:val="0"/>
        <w:autoSpaceDE w:val="0"/>
        <w:autoSpaceDN w:val="0"/>
        <w:adjustRightInd w:val="0"/>
        <w:ind w:left="3600" w:firstLine="720"/>
        <w:textAlignment w:val="baseline"/>
        <w:rPr>
          <w:spacing w:val="-2"/>
          <w:sz w:val="24"/>
        </w:rPr>
      </w:pPr>
      <w:r>
        <w:rPr>
          <w:spacing w:val="-2"/>
          <w:sz w:val="24"/>
        </w:rPr>
        <w:t xml:space="preserve">DIANE DILLON, Chair of the </w:t>
      </w:r>
    </w:p>
    <w:p w14:paraId="21B52D2F" w14:textId="71DD5454" w:rsidR="00F05665" w:rsidRDefault="00970FF9" w:rsidP="00970FF9">
      <w:pPr>
        <w:suppressAutoHyphens/>
        <w:overflowPunct w:val="0"/>
        <w:autoSpaceDE w:val="0"/>
        <w:autoSpaceDN w:val="0"/>
        <w:adjustRightInd w:val="0"/>
        <w:ind w:left="3600" w:firstLine="720"/>
        <w:textAlignment w:val="baseline"/>
        <w:rPr>
          <w:spacing w:val="-2"/>
          <w:sz w:val="24"/>
        </w:rPr>
      </w:pPr>
      <w:r>
        <w:rPr>
          <w:spacing w:val="-2"/>
          <w:sz w:val="24"/>
        </w:rPr>
        <w:t>Board of Supervisors</w:t>
      </w:r>
    </w:p>
    <w:p w14:paraId="3E93257D" w14:textId="77777777" w:rsidR="008F7F3E" w:rsidRDefault="008F7F3E" w:rsidP="00F93E7D">
      <w:pPr>
        <w:tabs>
          <w:tab w:val="left" w:pos="0"/>
          <w:tab w:val="left" w:pos="3420"/>
        </w:tabs>
        <w:suppressAutoHyphens/>
        <w:ind w:left="3600"/>
        <w:rPr>
          <w:spacing w:val="-2"/>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910"/>
        <w:gridCol w:w="3246"/>
        <w:gridCol w:w="3194"/>
      </w:tblGrid>
      <w:tr w:rsidR="00F44E5F" w:rsidRPr="004C2B63" w14:paraId="1C07A638" w14:textId="77777777" w:rsidTr="004B5505">
        <w:trPr>
          <w:jc w:val="center"/>
        </w:trPr>
        <w:tc>
          <w:tcPr>
            <w:tcW w:w="1556" w:type="pct"/>
            <w:tcBorders>
              <w:top w:val="single" w:sz="4" w:space="0" w:color="auto"/>
              <w:left w:val="single" w:sz="4" w:space="0" w:color="auto"/>
              <w:bottom w:val="single" w:sz="4" w:space="0" w:color="auto"/>
              <w:right w:val="single" w:sz="4" w:space="0" w:color="auto"/>
            </w:tcBorders>
          </w:tcPr>
          <w:p w14:paraId="6FF80E76" w14:textId="77777777" w:rsidR="00F44E5F" w:rsidRPr="004C2B63" w:rsidRDefault="00F44E5F" w:rsidP="004B5505">
            <w:pPr>
              <w:overflowPunct w:val="0"/>
              <w:autoSpaceDE w:val="0"/>
              <w:autoSpaceDN w:val="0"/>
              <w:adjustRightInd w:val="0"/>
              <w:jc w:val="center"/>
              <w:textAlignment w:val="baseline"/>
              <w:rPr>
                <w:rFonts w:eastAsia="Calibri"/>
              </w:rPr>
            </w:pPr>
            <w:r w:rsidRPr="004C2B63">
              <w:rPr>
                <w:rFonts w:eastAsia="Calibri"/>
              </w:rPr>
              <w:t>APPROVED AS TO FORM</w:t>
            </w:r>
          </w:p>
          <w:p w14:paraId="1A4FCAFE" w14:textId="77777777" w:rsidR="00F44E5F" w:rsidRPr="004C2B63" w:rsidRDefault="00F44E5F" w:rsidP="004B5505">
            <w:pPr>
              <w:overflowPunct w:val="0"/>
              <w:autoSpaceDE w:val="0"/>
              <w:autoSpaceDN w:val="0"/>
              <w:adjustRightInd w:val="0"/>
              <w:jc w:val="center"/>
              <w:textAlignment w:val="baseline"/>
              <w:rPr>
                <w:rFonts w:eastAsia="Calibri"/>
              </w:rPr>
            </w:pPr>
            <w:r w:rsidRPr="004C2B63">
              <w:rPr>
                <w:rFonts w:eastAsia="Calibri"/>
              </w:rPr>
              <w:t>Office of County Counsel</w:t>
            </w:r>
          </w:p>
          <w:p w14:paraId="022B2B26" w14:textId="77777777" w:rsidR="00F44E5F" w:rsidRDefault="00F44E5F" w:rsidP="004B5505">
            <w:pPr>
              <w:overflowPunct w:val="0"/>
              <w:autoSpaceDE w:val="0"/>
              <w:autoSpaceDN w:val="0"/>
              <w:adjustRightInd w:val="0"/>
              <w:textAlignment w:val="baseline"/>
              <w:rPr>
                <w:rFonts w:eastAsia="Calibri"/>
              </w:rPr>
            </w:pPr>
          </w:p>
          <w:p w14:paraId="4D22FF1C" w14:textId="77777777" w:rsidR="00F44E5F" w:rsidRPr="004C2B63" w:rsidRDefault="00F44E5F" w:rsidP="004B5505">
            <w:pPr>
              <w:overflowPunct w:val="0"/>
              <w:autoSpaceDE w:val="0"/>
              <w:autoSpaceDN w:val="0"/>
              <w:adjustRightInd w:val="0"/>
              <w:textAlignment w:val="baseline"/>
              <w:rPr>
                <w:rFonts w:eastAsia="Calibri"/>
              </w:rPr>
            </w:pPr>
          </w:p>
          <w:p w14:paraId="52A1B8C1" w14:textId="441E73FF" w:rsidR="00F44E5F" w:rsidRPr="004C2B63" w:rsidRDefault="00F44E5F" w:rsidP="004B5505">
            <w:pPr>
              <w:tabs>
                <w:tab w:val="left" w:pos="2490"/>
              </w:tabs>
              <w:overflowPunct w:val="0"/>
              <w:autoSpaceDE w:val="0"/>
              <w:autoSpaceDN w:val="0"/>
              <w:adjustRightInd w:val="0"/>
              <w:textAlignment w:val="baseline"/>
              <w:rPr>
                <w:rFonts w:eastAsia="Calibri"/>
              </w:rPr>
            </w:pPr>
            <w:r w:rsidRPr="004C2B63">
              <w:rPr>
                <w:rFonts w:eastAsia="Calibri"/>
              </w:rPr>
              <w:t>By:</w:t>
            </w:r>
            <w:r>
              <w:rPr>
                <w:rFonts w:eastAsia="Calibri"/>
                <w:u w:val="single"/>
              </w:rPr>
              <w:t xml:space="preserve">  </w:t>
            </w:r>
            <w:r w:rsidR="00384298">
              <w:rPr>
                <w:rFonts w:eastAsia="Calibri"/>
                <w:u w:val="single"/>
              </w:rPr>
              <w:t xml:space="preserve">    </w:t>
            </w:r>
            <w:r w:rsidR="00384298" w:rsidRPr="00384298">
              <w:rPr>
                <w:rFonts w:eastAsia="Calibri"/>
                <w:i/>
                <w:u w:val="single"/>
              </w:rPr>
              <w:t xml:space="preserve">Thomas C. </w:t>
            </w:r>
            <w:proofErr w:type="spellStart"/>
            <w:r w:rsidR="00384298" w:rsidRPr="00384298">
              <w:rPr>
                <w:rFonts w:eastAsia="Calibri"/>
                <w:i/>
                <w:u w:val="single"/>
              </w:rPr>
              <w:t>Zeleny</w:t>
            </w:r>
            <w:proofErr w:type="spellEnd"/>
            <w:r w:rsidRPr="004C2B63">
              <w:rPr>
                <w:rFonts w:eastAsia="Calibri"/>
                <w:u w:val="single"/>
              </w:rPr>
              <w:tab/>
            </w:r>
          </w:p>
          <w:p w14:paraId="21399DF4" w14:textId="77777777" w:rsidR="00F44E5F" w:rsidRPr="004C2B63" w:rsidRDefault="00F44E5F" w:rsidP="004B5505">
            <w:pPr>
              <w:overflowPunct w:val="0"/>
              <w:autoSpaceDE w:val="0"/>
              <w:autoSpaceDN w:val="0"/>
              <w:adjustRightInd w:val="0"/>
              <w:textAlignment w:val="baseline"/>
              <w:rPr>
                <w:rFonts w:eastAsia="Calibri"/>
              </w:rPr>
            </w:pPr>
            <w:r>
              <w:rPr>
                <w:rFonts w:eastAsia="Calibri"/>
              </w:rPr>
              <w:t xml:space="preserve">               Chief </w:t>
            </w:r>
            <w:r w:rsidRPr="004C2B63">
              <w:rPr>
                <w:rFonts w:eastAsia="Calibri"/>
              </w:rPr>
              <w:t xml:space="preserve">Deputy </w:t>
            </w:r>
          </w:p>
          <w:p w14:paraId="3A6D6B50" w14:textId="77777777" w:rsidR="00F44E5F" w:rsidRPr="004C2B63" w:rsidRDefault="00F44E5F" w:rsidP="004B5505">
            <w:pPr>
              <w:overflowPunct w:val="0"/>
              <w:autoSpaceDE w:val="0"/>
              <w:autoSpaceDN w:val="0"/>
              <w:adjustRightInd w:val="0"/>
              <w:textAlignment w:val="baseline"/>
              <w:rPr>
                <w:rFonts w:eastAsia="Calibri"/>
              </w:rPr>
            </w:pPr>
          </w:p>
          <w:p w14:paraId="12BAB574" w14:textId="77777777" w:rsidR="00F44E5F" w:rsidRPr="009A03B2" w:rsidRDefault="00F44E5F" w:rsidP="004B5505">
            <w:pPr>
              <w:overflowPunct w:val="0"/>
              <w:autoSpaceDE w:val="0"/>
              <w:autoSpaceDN w:val="0"/>
              <w:adjustRightInd w:val="0"/>
              <w:textAlignment w:val="baseline"/>
              <w:rPr>
                <w:rFonts w:eastAsia="Calibri"/>
                <w:highlight w:val="yellow"/>
              </w:rPr>
            </w:pPr>
          </w:p>
          <w:p w14:paraId="1FCFF15E" w14:textId="300A3ABE" w:rsidR="00F44E5F" w:rsidRPr="004C2B63" w:rsidRDefault="00F44E5F" w:rsidP="004B5505">
            <w:pPr>
              <w:overflowPunct w:val="0"/>
              <w:autoSpaceDE w:val="0"/>
              <w:autoSpaceDN w:val="0"/>
              <w:adjustRightInd w:val="0"/>
              <w:textAlignment w:val="baseline"/>
              <w:rPr>
                <w:rFonts w:eastAsia="Calibri"/>
                <w:u w:val="single"/>
              </w:rPr>
            </w:pPr>
            <w:r w:rsidRPr="00B77080">
              <w:rPr>
                <w:rFonts w:eastAsia="Calibri"/>
              </w:rPr>
              <w:t>Date:</w:t>
            </w:r>
            <w:r w:rsidRPr="004C2B63">
              <w:rPr>
                <w:rFonts w:eastAsia="Calibri"/>
              </w:rPr>
              <w:t xml:space="preserve"> </w:t>
            </w:r>
            <w:r w:rsidR="00384298">
              <w:rPr>
                <w:rFonts w:eastAsia="Calibri"/>
              </w:rPr>
              <w:t>May 6, 2020</w:t>
            </w:r>
          </w:p>
        </w:tc>
        <w:tc>
          <w:tcPr>
            <w:tcW w:w="1736" w:type="pct"/>
            <w:tcBorders>
              <w:top w:val="single" w:sz="4" w:space="0" w:color="auto"/>
              <w:left w:val="single" w:sz="4" w:space="0" w:color="auto"/>
              <w:bottom w:val="single" w:sz="4" w:space="0" w:color="auto"/>
              <w:right w:val="single" w:sz="4" w:space="0" w:color="auto"/>
            </w:tcBorders>
          </w:tcPr>
          <w:p w14:paraId="076B6EE8" w14:textId="77777777" w:rsidR="00F44E5F" w:rsidRPr="004C2B63" w:rsidRDefault="00F44E5F" w:rsidP="004B5505">
            <w:pPr>
              <w:suppressAutoHyphens/>
              <w:overflowPunct w:val="0"/>
              <w:autoSpaceDE w:val="0"/>
              <w:autoSpaceDN w:val="0"/>
              <w:adjustRightInd w:val="0"/>
              <w:jc w:val="center"/>
              <w:textAlignment w:val="baseline"/>
              <w:outlineLvl w:val="0"/>
              <w:rPr>
                <w:rFonts w:eastAsia="Calibri"/>
              </w:rPr>
            </w:pPr>
            <w:r w:rsidRPr="004C2B63">
              <w:rPr>
                <w:rFonts w:eastAsia="Calibri"/>
              </w:rPr>
              <w:t>APPROVED BY THE NAPA COUNTY</w:t>
            </w:r>
          </w:p>
          <w:p w14:paraId="3F8A5FE5" w14:textId="77777777" w:rsidR="00F44E5F" w:rsidRPr="004C2B63" w:rsidRDefault="00F44E5F" w:rsidP="004B5505">
            <w:pPr>
              <w:suppressAutoHyphens/>
              <w:overflowPunct w:val="0"/>
              <w:autoSpaceDE w:val="0"/>
              <w:autoSpaceDN w:val="0"/>
              <w:adjustRightInd w:val="0"/>
              <w:jc w:val="center"/>
              <w:textAlignment w:val="baseline"/>
              <w:outlineLvl w:val="0"/>
              <w:rPr>
                <w:rFonts w:eastAsia="Calibri"/>
              </w:rPr>
            </w:pPr>
            <w:r w:rsidRPr="004C2B63">
              <w:rPr>
                <w:rFonts w:eastAsia="Calibri"/>
              </w:rPr>
              <w:t>BOARD OF SUPERVISORS</w:t>
            </w:r>
          </w:p>
          <w:p w14:paraId="3A8DB513" w14:textId="77777777" w:rsidR="00F44E5F" w:rsidRPr="004C2B63" w:rsidRDefault="00F44E5F" w:rsidP="004B5505">
            <w:pPr>
              <w:suppressAutoHyphens/>
              <w:overflowPunct w:val="0"/>
              <w:autoSpaceDE w:val="0"/>
              <w:autoSpaceDN w:val="0"/>
              <w:adjustRightInd w:val="0"/>
              <w:textAlignment w:val="baseline"/>
              <w:outlineLvl w:val="0"/>
              <w:rPr>
                <w:rFonts w:eastAsia="Calibri"/>
              </w:rPr>
            </w:pPr>
          </w:p>
          <w:p w14:paraId="69686E6B" w14:textId="20192855" w:rsidR="00F44E5F" w:rsidRPr="004C2B63" w:rsidRDefault="00F44E5F" w:rsidP="004B5505">
            <w:pPr>
              <w:suppressAutoHyphens/>
              <w:overflowPunct w:val="0"/>
              <w:autoSpaceDE w:val="0"/>
              <w:autoSpaceDN w:val="0"/>
              <w:adjustRightInd w:val="0"/>
              <w:textAlignment w:val="baseline"/>
              <w:outlineLvl w:val="0"/>
              <w:rPr>
                <w:rFonts w:eastAsia="Calibri"/>
              </w:rPr>
            </w:pPr>
            <w:r w:rsidRPr="004C2B63">
              <w:rPr>
                <w:rFonts w:eastAsia="Calibri"/>
              </w:rPr>
              <w:t xml:space="preserve">Date: </w:t>
            </w:r>
            <w:r w:rsidR="00970FF9">
              <w:rPr>
                <w:rFonts w:eastAsia="Calibri"/>
              </w:rPr>
              <w:t>May 19, 2020</w:t>
            </w:r>
          </w:p>
          <w:p w14:paraId="6660FAE0" w14:textId="77777777" w:rsidR="00F44E5F" w:rsidRPr="004C2B63" w:rsidRDefault="00F44E5F" w:rsidP="004B5505">
            <w:pPr>
              <w:suppressAutoHyphens/>
              <w:overflowPunct w:val="0"/>
              <w:autoSpaceDE w:val="0"/>
              <w:autoSpaceDN w:val="0"/>
              <w:adjustRightInd w:val="0"/>
              <w:textAlignment w:val="baseline"/>
              <w:outlineLvl w:val="0"/>
              <w:rPr>
                <w:rFonts w:eastAsia="Calibri"/>
              </w:rPr>
            </w:pPr>
            <w:r w:rsidRPr="004C2B63">
              <w:rPr>
                <w:rFonts w:eastAsia="Calibri"/>
              </w:rPr>
              <w:t xml:space="preserve">Processed By: </w:t>
            </w:r>
          </w:p>
          <w:p w14:paraId="318554D1" w14:textId="77777777" w:rsidR="00F44E5F" w:rsidRPr="004C2B63" w:rsidRDefault="00F44E5F" w:rsidP="004B5505">
            <w:pPr>
              <w:suppressAutoHyphens/>
              <w:overflowPunct w:val="0"/>
              <w:autoSpaceDE w:val="0"/>
              <w:autoSpaceDN w:val="0"/>
              <w:adjustRightInd w:val="0"/>
              <w:textAlignment w:val="baseline"/>
              <w:outlineLvl w:val="0"/>
              <w:rPr>
                <w:rFonts w:eastAsia="Calibri"/>
              </w:rPr>
            </w:pPr>
          </w:p>
          <w:p w14:paraId="6313AFEA" w14:textId="77777777" w:rsidR="00F44E5F" w:rsidRPr="004C2B63" w:rsidRDefault="00F44E5F" w:rsidP="004B5505">
            <w:pPr>
              <w:suppressAutoHyphens/>
              <w:overflowPunct w:val="0"/>
              <w:autoSpaceDE w:val="0"/>
              <w:autoSpaceDN w:val="0"/>
              <w:adjustRightInd w:val="0"/>
              <w:ind w:right="-109"/>
              <w:textAlignment w:val="baseline"/>
              <w:outlineLvl w:val="0"/>
              <w:rPr>
                <w:rFonts w:eastAsia="Calibri"/>
                <w:u w:val="single"/>
              </w:rPr>
            </w:pPr>
            <w:r w:rsidRPr="004C2B63">
              <w:rPr>
                <w:rFonts w:eastAsia="Calibri"/>
                <w:u w:val="single"/>
              </w:rPr>
              <w:tab/>
            </w:r>
            <w:r w:rsidRPr="004C2B63">
              <w:rPr>
                <w:rFonts w:eastAsia="Calibri"/>
                <w:u w:val="single"/>
              </w:rPr>
              <w:tab/>
            </w:r>
            <w:r w:rsidRPr="004C2B63">
              <w:rPr>
                <w:rFonts w:eastAsia="Calibri"/>
                <w:u w:val="single"/>
              </w:rPr>
              <w:tab/>
            </w:r>
            <w:r w:rsidRPr="004C2B63">
              <w:rPr>
                <w:rFonts w:eastAsia="Calibri"/>
                <w:u w:val="single"/>
              </w:rPr>
              <w:tab/>
            </w:r>
          </w:p>
          <w:p w14:paraId="0550839F" w14:textId="77777777" w:rsidR="00F44E5F" w:rsidRPr="004C2B63" w:rsidRDefault="00F44E5F" w:rsidP="004B5505">
            <w:pPr>
              <w:overflowPunct w:val="0"/>
              <w:autoSpaceDE w:val="0"/>
              <w:autoSpaceDN w:val="0"/>
              <w:adjustRightInd w:val="0"/>
              <w:textAlignment w:val="baseline"/>
              <w:rPr>
                <w:rFonts w:eastAsia="Calibri"/>
              </w:rPr>
            </w:pPr>
            <w:r w:rsidRPr="004C2B63">
              <w:rPr>
                <w:rFonts w:eastAsia="Calibri"/>
              </w:rPr>
              <w:t>Deputy Clerk of the Board</w:t>
            </w:r>
          </w:p>
          <w:p w14:paraId="7CD6158B" w14:textId="77777777" w:rsidR="00F44E5F" w:rsidRPr="004C2B63" w:rsidRDefault="00F44E5F" w:rsidP="004B5505">
            <w:pPr>
              <w:overflowPunct w:val="0"/>
              <w:autoSpaceDE w:val="0"/>
              <w:autoSpaceDN w:val="0"/>
              <w:adjustRightInd w:val="0"/>
              <w:textAlignment w:val="baseline"/>
              <w:rPr>
                <w:rFonts w:eastAsia="Calibri"/>
              </w:rPr>
            </w:pPr>
          </w:p>
        </w:tc>
        <w:tc>
          <w:tcPr>
            <w:tcW w:w="1708" w:type="pct"/>
            <w:tcBorders>
              <w:top w:val="single" w:sz="4" w:space="0" w:color="auto"/>
              <w:left w:val="single" w:sz="4" w:space="0" w:color="auto"/>
              <w:bottom w:val="single" w:sz="4" w:space="0" w:color="auto"/>
              <w:right w:val="single" w:sz="4" w:space="0" w:color="auto"/>
            </w:tcBorders>
          </w:tcPr>
          <w:p w14:paraId="3C056AD6" w14:textId="77777777" w:rsidR="00F44E5F" w:rsidRPr="004C2B63" w:rsidRDefault="00F44E5F" w:rsidP="004B5505">
            <w:pPr>
              <w:overflowPunct w:val="0"/>
              <w:autoSpaceDE w:val="0"/>
              <w:autoSpaceDN w:val="0"/>
              <w:adjustRightInd w:val="0"/>
              <w:jc w:val="center"/>
              <w:textAlignment w:val="baseline"/>
              <w:rPr>
                <w:rFonts w:eastAsia="Calibri"/>
              </w:rPr>
            </w:pPr>
            <w:r w:rsidRPr="004C2B63">
              <w:rPr>
                <w:rFonts w:eastAsia="Calibri"/>
              </w:rPr>
              <w:t>ATTEST:</w:t>
            </w:r>
            <w:r>
              <w:rPr>
                <w:rFonts w:eastAsia="Calibri"/>
              </w:rPr>
              <w:t xml:space="preserve"> JOSE LUIS VALDEZ</w:t>
            </w:r>
          </w:p>
          <w:p w14:paraId="36E0589A" w14:textId="77777777" w:rsidR="00F44E5F" w:rsidRPr="004C2B63" w:rsidRDefault="00F44E5F" w:rsidP="004B5505">
            <w:pPr>
              <w:overflowPunct w:val="0"/>
              <w:autoSpaceDE w:val="0"/>
              <w:autoSpaceDN w:val="0"/>
              <w:adjustRightInd w:val="0"/>
              <w:jc w:val="center"/>
              <w:textAlignment w:val="baseline"/>
              <w:rPr>
                <w:rFonts w:eastAsia="Calibri"/>
              </w:rPr>
            </w:pPr>
            <w:r w:rsidRPr="004C2B63">
              <w:rPr>
                <w:rFonts w:eastAsia="Calibri"/>
              </w:rPr>
              <w:t>Clerk of the Board of Supervisors</w:t>
            </w:r>
          </w:p>
          <w:p w14:paraId="57B3E303" w14:textId="77777777" w:rsidR="00F44E5F" w:rsidRPr="004C2B63" w:rsidRDefault="00F44E5F" w:rsidP="004B5505">
            <w:pPr>
              <w:overflowPunct w:val="0"/>
              <w:autoSpaceDE w:val="0"/>
              <w:autoSpaceDN w:val="0"/>
              <w:adjustRightInd w:val="0"/>
              <w:textAlignment w:val="baseline"/>
              <w:rPr>
                <w:rFonts w:eastAsia="Calibri"/>
              </w:rPr>
            </w:pPr>
          </w:p>
          <w:p w14:paraId="2B18C67A" w14:textId="77777777" w:rsidR="00F44E5F" w:rsidRPr="004C2B63" w:rsidRDefault="00F44E5F" w:rsidP="004B5505">
            <w:pPr>
              <w:overflowPunct w:val="0"/>
              <w:autoSpaceDE w:val="0"/>
              <w:autoSpaceDN w:val="0"/>
              <w:adjustRightInd w:val="0"/>
              <w:textAlignment w:val="baseline"/>
              <w:rPr>
                <w:rFonts w:eastAsia="Calibri"/>
              </w:rPr>
            </w:pPr>
          </w:p>
          <w:p w14:paraId="70830EBC" w14:textId="77777777" w:rsidR="00F44E5F" w:rsidRPr="004C2B63" w:rsidRDefault="00F44E5F" w:rsidP="004B5505">
            <w:pPr>
              <w:overflowPunct w:val="0"/>
              <w:autoSpaceDE w:val="0"/>
              <w:autoSpaceDN w:val="0"/>
              <w:adjustRightInd w:val="0"/>
              <w:textAlignment w:val="baseline"/>
              <w:rPr>
                <w:rFonts w:eastAsia="Calibri"/>
              </w:rPr>
            </w:pPr>
            <w:r w:rsidRPr="004C2B63">
              <w:rPr>
                <w:rFonts w:eastAsia="Calibri"/>
              </w:rPr>
              <w:t>By:</w:t>
            </w:r>
            <w:r w:rsidRPr="004C2B63">
              <w:rPr>
                <w:rFonts w:eastAsia="Calibri"/>
                <w:u w:val="single"/>
              </w:rPr>
              <w:tab/>
            </w:r>
            <w:r w:rsidRPr="004C2B63">
              <w:rPr>
                <w:rFonts w:eastAsia="Calibri"/>
                <w:u w:val="single"/>
              </w:rPr>
              <w:tab/>
            </w:r>
            <w:r w:rsidRPr="004C2B63">
              <w:rPr>
                <w:rFonts w:eastAsia="Calibri"/>
                <w:u w:val="single"/>
              </w:rPr>
              <w:tab/>
            </w:r>
            <w:r w:rsidRPr="004C2B63">
              <w:rPr>
                <w:rFonts w:eastAsia="Calibri"/>
                <w:u w:val="single"/>
              </w:rPr>
              <w:tab/>
            </w:r>
          </w:p>
          <w:p w14:paraId="6ED92905" w14:textId="77777777" w:rsidR="00F44E5F" w:rsidRPr="004C2B63" w:rsidRDefault="00F44E5F" w:rsidP="004B5505">
            <w:pPr>
              <w:overflowPunct w:val="0"/>
              <w:autoSpaceDE w:val="0"/>
              <w:autoSpaceDN w:val="0"/>
              <w:adjustRightInd w:val="0"/>
              <w:textAlignment w:val="baseline"/>
              <w:rPr>
                <w:rFonts w:eastAsia="Calibri"/>
              </w:rPr>
            </w:pPr>
          </w:p>
        </w:tc>
      </w:tr>
    </w:tbl>
    <w:p w14:paraId="381426F7" w14:textId="77777777" w:rsidR="00F05665" w:rsidRDefault="00F05665" w:rsidP="00F05665">
      <w:pPr>
        <w:tabs>
          <w:tab w:val="left" w:pos="0"/>
          <w:tab w:val="left" w:pos="3420"/>
        </w:tabs>
        <w:suppressAutoHyphens/>
        <w:rPr>
          <w:spacing w:val="-2"/>
          <w:sz w:val="24"/>
        </w:rPr>
      </w:pPr>
    </w:p>
    <w:p w14:paraId="78279876" w14:textId="77777777" w:rsidR="00E264B9" w:rsidRDefault="00E264B9" w:rsidP="00F93E7D">
      <w:pPr>
        <w:tabs>
          <w:tab w:val="left" w:pos="0"/>
          <w:tab w:val="left" w:pos="3420"/>
        </w:tabs>
        <w:suppressAutoHyphens/>
        <w:ind w:left="3600"/>
        <w:rPr>
          <w:spacing w:val="-2"/>
          <w:sz w:val="24"/>
        </w:rPr>
      </w:pPr>
    </w:p>
    <w:sectPr w:rsidR="00E264B9" w:rsidSect="003619EA">
      <w:footerReference w:type="default" r:id="rId6"/>
      <w:pgSz w:w="12240" w:h="15840"/>
      <w:pgMar w:top="1440" w:right="1440" w:bottom="1440" w:left="1440" w:header="720" w:footer="720" w:gutter="0"/>
      <w:paperSrc w:first="258" w:other="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92390" w14:textId="77777777" w:rsidR="00786405" w:rsidRDefault="00786405">
      <w:r>
        <w:separator/>
      </w:r>
    </w:p>
  </w:endnote>
  <w:endnote w:type="continuationSeparator" w:id="0">
    <w:p w14:paraId="6BEF15AA" w14:textId="77777777" w:rsidR="00786405" w:rsidRDefault="00786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C6918" w14:textId="0F48D50D" w:rsidR="0032250B" w:rsidRDefault="00157573">
    <w:pPr>
      <w:pStyle w:val="Footer"/>
      <w:rPr>
        <w:rStyle w:val="PageNumber"/>
      </w:rPr>
    </w:pPr>
    <w:r>
      <w:rPr>
        <w:rStyle w:val="PageNumber"/>
      </w:rPr>
      <w:t>H</w:t>
    </w:r>
    <w:r w:rsidR="008F7F3E">
      <w:rPr>
        <w:rStyle w:val="PageNumber"/>
      </w:rPr>
      <w:t>:\cc\D</w:t>
    </w:r>
    <w:r w:rsidR="001E516A">
      <w:rPr>
        <w:rStyle w:val="PageNumber"/>
      </w:rPr>
      <w:t>OCS</w:t>
    </w:r>
    <w:r>
      <w:rPr>
        <w:rStyle w:val="PageNumber"/>
      </w:rPr>
      <w:t>\CSA\CSA4\</w:t>
    </w:r>
    <w:r w:rsidR="0032250B">
      <w:rPr>
        <w:rStyle w:val="PageNumber"/>
      </w:rPr>
      <w:tab/>
    </w:r>
    <w:r w:rsidR="0032250B">
      <w:rPr>
        <w:rStyle w:val="PageNumber"/>
      </w:rPr>
      <w:fldChar w:fldCharType="begin"/>
    </w:r>
    <w:r w:rsidR="0032250B">
      <w:rPr>
        <w:rStyle w:val="PageNumber"/>
      </w:rPr>
      <w:instrText xml:space="preserve"> PAGE </w:instrText>
    </w:r>
    <w:r w:rsidR="0032250B">
      <w:rPr>
        <w:rStyle w:val="PageNumber"/>
      </w:rPr>
      <w:fldChar w:fldCharType="separate"/>
    </w:r>
    <w:r w:rsidR="00970FF9">
      <w:rPr>
        <w:rStyle w:val="PageNumber"/>
        <w:noProof/>
      </w:rPr>
      <w:t>1</w:t>
    </w:r>
    <w:r w:rsidR="0032250B">
      <w:rPr>
        <w:rStyle w:val="PageNumber"/>
      </w:rPr>
      <w:fldChar w:fldCharType="end"/>
    </w:r>
    <w:r w:rsidR="00F05665">
      <w:rPr>
        <w:rStyle w:val="PageNumber"/>
      </w:rPr>
      <w:tab/>
    </w:r>
  </w:p>
  <w:p w14:paraId="2B589A42" w14:textId="31876EBB" w:rsidR="00D15E7C" w:rsidRDefault="00EE1A30">
    <w:pPr>
      <w:pStyle w:val="Footer"/>
      <w:rPr>
        <w:rStyle w:val="PageNumber"/>
      </w:rPr>
    </w:pPr>
    <w:r>
      <w:rPr>
        <w:rStyle w:val="PageNumber"/>
      </w:rPr>
      <w:t>2020</w:t>
    </w:r>
    <w:r w:rsidR="00D04509">
      <w:rPr>
        <w:rStyle w:val="PageNumber"/>
      </w:rPr>
      <w:t>-20</w:t>
    </w:r>
    <w:r>
      <w:rPr>
        <w:rStyle w:val="PageNumber"/>
      </w:rPr>
      <w:t>21 Assessments</w:t>
    </w:r>
    <w:r w:rsidR="00274472">
      <w:rPr>
        <w:rStyle w:val="PageNumber"/>
      </w:rPr>
      <w:tab/>
    </w:r>
    <w:r w:rsidR="00D15E7C">
      <w:rPr>
        <w:rStyle w:val="PageNumber"/>
      </w:rPr>
      <w:tab/>
    </w:r>
  </w:p>
  <w:p w14:paraId="012295F8" w14:textId="77777777" w:rsidR="00D15E7C" w:rsidRDefault="00D15E7C" w:rsidP="001A25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F1ED2" w14:textId="77777777" w:rsidR="00786405" w:rsidRDefault="00786405">
      <w:r>
        <w:separator/>
      </w:r>
    </w:p>
  </w:footnote>
  <w:footnote w:type="continuationSeparator" w:id="0">
    <w:p w14:paraId="17A6ACCA" w14:textId="77777777" w:rsidR="00786405" w:rsidRDefault="007864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407"/>
    <w:rsid w:val="000126CE"/>
    <w:rsid w:val="00016146"/>
    <w:rsid w:val="00042B6F"/>
    <w:rsid w:val="00046415"/>
    <w:rsid w:val="000873A9"/>
    <w:rsid w:val="00092436"/>
    <w:rsid w:val="000A3D62"/>
    <w:rsid w:val="000E79B3"/>
    <w:rsid w:val="00110207"/>
    <w:rsid w:val="00112552"/>
    <w:rsid w:val="0012647A"/>
    <w:rsid w:val="00150AD0"/>
    <w:rsid w:val="00156430"/>
    <w:rsid w:val="00157573"/>
    <w:rsid w:val="001659EC"/>
    <w:rsid w:val="001856C9"/>
    <w:rsid w:val="00195C7D"/>
    <w:rsid w:val="001A2520"/>
    <w:rsid w:val="001E516A"/>
    <w:rsid w:val="0020324C"/>
    <w:rsid w:val="00250C6B"/>
    <w:rsid w:val="00274472"/>
    <w:rsid w:val="002B070B"/>
    <w:rsid w:val="00307407"/>
    <w:rsid w:val="00312984"/>
    <w:rsid w:val="0031791B"/>
    <w:rsid w:val="0032250B"/>
    <w:rsid w:val="00332782"/>
    <w:rsid w:val="00356E9C"/>
    <w:rsid w:val="003619EA"/>
    <w:rsid w:val="00382BFF"/>
    <w:rsid w:val="00384298"/>
    <w:rsid w:val="003876E2"/>
    <w:rsid w:val="00390AFD"/>
    <w:rsid w:val="00471AD2"/>
    <w:rsid w:val="00476699"/>
    <w:rsid w:val="004818D6"/>
    <w:rsid w:val="00483C68"/>
    <w:rsid w:val="004972CE"/>
    <w:rsid w:val="004973A7"/>
    <w:rsid w:val="004C22BA"/>
    <w:rsid w:val="004E5079"/>
    <w:rsid w:val="00527ADB"/>
    <w:rsid w:val="005827B3"/>
    <w:rsid w:val="005923CE"/>
    <w:rsid w:val="005B4FA1"/>
    <w:rsid w:val="005D7778"/>
    <w:rsid w:val="00613DEA"/>
    <w:rsid w:val="006223F3"/>
    <w:rsid w:val="006319D3"/>
    <w:rsid w:val="00653248"/>
    <w:rsid w:val="00655100"/>
    <w:rsid w:val="006B0A54"/>
    <w:rsid w:val="006B1F36"/>
    <w:rsid w:val="006B2800"/>
    <w:rsid w:val="006C0A0B"/>
    <w:rsid w:val="0070657C"/>
    <w:rsid w:val="007515AA"/>
    <w:rsid w:val="00774DCA"/>
    <w:rsid w:val="007767F7"/>
    <w:rsid w:val="00780F83"/>
    <w:rsid w:val="00786405"/>
    <w:rsid w:val="00790D99"/>
    <w:rsid w:val="007963BB"/>
    <w:rsid w:val="00820517"/>
    <w:rsid w:val="00870EDE"/>
    <w:rsid w:val="008A1D11"/>
    <w:rsid w:val="008F7F3E"/>
    <w:rsid w:val="00926EC7"/>
    <w:rsid w:val="00970FF9"/>
    <w:rsid w:val="009B6007"/>
    <w:rsid w:val="009C5C9E"/>
    <w:rsid w:val="009D56CC"/>
    <w:rsid w:val="009F7E8A"/>
    <w:rsid w:val="00A31912"/>
    <w:rsid w:val="00A3448E"/>
    <w:rsid w:val="00A37DCC"/>
    <w:rsid w:val="00A4781B"/>
    <w:rsid w:val="00A64BCE"/>
    <w:rsid w:val="00A724DE"/>
    <w:rsid w:val="00A74655"/>
    <w:rsid w:val="00A80BC9"/>
    <w:rsid w:val="00AB2179"/>
    <w:rsid w:val="00AC16A4"/>
    <w:rsid w:val="00AD66C1"/>
    <w:rsid w:val="00AE7713"/>
    <w:rsid w:val="00B0065A"/>
    <w:rsid w:val="00B01451"/>
    <w:rsid w:val="00B01850"/>
    <w:rsid w:val="00B02E5D"/>
    <w:rsid w:val="00B1100F"/>
    <w:rsid w:val="00B30B78"/>
    <w:rsid w:val="00B51982"/>
    <w:rsid w:val="00B54CD2"/>
    <w:rsid w:val="00B6732C"/>
    <w:rsid w:val="00B85434"/>
    <w:rsid w:val="00BF178F"/>
    <w:rsid w:val="00C7533E"/>
    <w:rsid w:val="00C767F0"/>
    <w:rsid w:val="00C80FD7"/>
    <w:rsid w:val="00C85DD3"/>
    <w:rsid w:val="00CB43BA"/>
    <w:rsid w:val="00CB56B7"/>
    <w:rsid w:val="00CC27B9"/>
    <w:rsid w:val="00CC5899"/>
    <w:rsid w:val="00CF24C1"/>
    <w:rsid w:val="00D04509"/>
    <w:rsid w:val="00D1164F"/>
    <w:rsid w:val="00D15E7C"/>
    <w:rsid w:val="00D3472B"/>
    <w:rsid w:val="00D64185"/>
    <w:rsid w:val="00D76A64"/>
    <w:rsid w:val="00D844E8"/>
    <w:rsid w:val="00D92E05"/>
    <w:rsid w:val="00DD0F8E"/>
    <w:rsid w:val="00DD6335"/>
    <w:rsid w:val="00DE7651"/>
    <w:rsid w:val="00E264B9"/>
    <w:rsid w:val="00E37D0C"/>
    <w:rsid w:val="00E46F82"/>
    <w:rsid w:val="00E7772E"/>
    <w:rsid w:val="00E777F4"/>
    <w:rsid w:val="00E92F0F"/>
    <w:rsid w:val="00EB30A0"/>
    <w:rsid w:val="00EE1A30"/>
    <w:rsid w:val="00F05665"/>
    <w:rsid w:val="00F07037"/>
    <w:rsid w:val="00F3709B"/>
    <w:rsid w:val="00F4139C"/>
    <w:rsid w:val="00F44E5F"/>
    <w:rsid w:val="00F53B8E"/>
    <w:rsid w:val="00F56687"/>
    <w:rsid w:val="00F650E6"/>
    <w:rsid w:val="00F80A6E"/>
    <w:rsid w:val="00F81FCC"/>
    <w:rsid w:val="00F93E7D"/>
    <w:rsid w:val="00FF0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F9ED4A"/>
  <w15:docId w15:val="{A63AEF75-4C19-4A7E-A763-58BCBAC91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3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73A9"/>
    <w:pPr>
      <w:tabs>
        <w:tab w:val="center" w:pos="4320"/>
        <w:tab w:val="right" w:pos="8640"/>
      </w:tabs>
    </w:pPr>
  </w:style>
  <w:style w:type="paragraph" w:styleId="Footer">
    <w:name w:val="footer"/>
    <w:basedOn w:val="Normal"/>
    <w:rsid w:val="000873A9"/>
    <w:pPr>
      <w:tabs>
        <w:tab w:val="center" w:pos="4320"/>
        <w:tab w:val="right" w:pos="8640"/>
      </w:tabs>
    </w:pPr>
  </w:style>
  <w:style w:type="character" w:styleId="PageNumber">
    <w:name w:val="page number"/>
    <w:basedOn w:val="DefaultParagraphFont"/>
    <w:rsid w:val="000873A9"/>
  </w:style>
  <w:style w:type="paragraph" w:styleId="Caption">
    <w:name w:val="caption"/>
    <w:basedOn w:val="Normal"/>
    <w:next w:val="Normal"/>
    <w:qFormat/>
    <w:rsid w:val="000873A9"/>
    <w:pPr>
      <w:framePr w:w="3761" w:h="1873" w:hSpace="180" w:wrap="auto" w:vAnchor="text" w:hAnchor="page" w:x="6223" w:y="1"/>
      <w:pBdr>
        <w:top w:val="double" w:sz="6" w:space="1" w:color="auto"/>
        <w:left w:val="double" w:sz="6" w:space="1" w:color="auto"/>
        <w:bottom w:val="double" w:sz="6" w:space="1" w:color="auto"/>
        <w:right w:val="double" w:sz="6" w:space="1" w:color="auto"/>
      </w:pBdr>
      <w:shd w:val="pct5" w:color="auto" w:fill="auto"/>
      <w:spacing w:before="240"/>
    </w:pPr>
    <w:rPr>
      <w:b/>
      <w:sz w:val="24"/>
      <w:szCs w:val="24"/>
    </w:rPr>
  </w:style>
  <w:style w:type="paragraph" w:styleId="BalloonText">
    <w:name w:val="Balloon Text"/>
    <w:basedOn w:val="Normal"/>
    <w:link w:val="BalloonTextChar"/>
    <w:rsid w:val="00390AFD"/>
    <w:rPr>
      <w:rFonts w:ascii="Tahoma" w:hAnsi="Tahoma" w:cs="Tahoma"/>
      <w:sz w:val="16"/>
      <w:szCs w:val="16"/>
    </w:rPr>
  </w:style>
  <w:style w:type="character" w:customStyle="1" w:styleId="BalloonTextChar">
    <w:name w:val="Balloon Text Char"/>
    <w:link w:val="BalloonText"/>
    <w:rsid w:val="00390AFD"/>
    <w:rPr>
      <w:rFonts w:ascii="Tahoma" w:hAnsi="Tahoma" w:cs="Tahoma"/>
      <w:sz w:val="16"/>
      <w:szCs w:val="16"/>
    </w:rPr>
  </w:style>
  <w:style w:type="table" w:styleId="TableGrid">
    <w:name w:val="Table Grid"/>
    <w:basedOn w:val="TableNormal"/>
    <w:rsid w:val="00F05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195C7D"/>
    <w:rPr>
      <w:sz w:val="16"/>
      <w:szCs w:val="16"/>
    </w:rPr>
  </w:style>
  <w:style w:type="paragraph" w:styleId="CommentText">
    <w:name w:val="annotation text"/>
    <w:basedOn w:val="Normal"/>
    <w:link w:val="CommentTextChar"/>
    <w:semiHidden/>
    <w:unhideWhenUsed/>
    <w:rsid w:val="00195C7D"/>
  </w:style>
  <w:style w:type="character" w:customStyle="1" w:styleId="CommentTextChar">
    <w:name w:val="Comment Text Char"/>
    <w:basedOn w:val="DefaultParagraphFont"/>
    <w:link w:val="CommentText"/>
    <w:semiHidden/>
    <w:rsid w:val="00195C7D"/>
  </w:style>
  <w:style w:type="paragraph" w:styleId="CommentSubject">
    <w:name w:val="annotation subject"/>
    <w:basedOn w:val="CommentText"/>
    <w:next w:val="CommentText"/>
    <w:link w:val="CommentSubjectChar"/>
    <w:semiHidden/>
    <w:unhideWhenUsed/>
    <w:rsid w:val="00195C7D"/>
    <w:rPr>
      <w:b/>
      <w:bCs/>
    </w:rPr>
  </w:style>
  <w:style w:type="character" w:customStyle="1" w:styleId="CommentSubjectChar">
    <w:name w:val="Comment Subject Char"/>
    <w:basedOn w:val="CommentTextChar"/>
    <w:link w:val="CommentSubject"/>
    <w:semiHidden/>
    <w:rsid w:val="00195C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RESOLUTION NO</vt:lpstr>
    </vt:vector>
  </TitlesOfParts>
  <Company>Napa County</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dc:title>
  <dc:creator>Joseph Folkard</dc:creator>
  <cp:lastModifiedBy>Hoskins, Neha</cp:lastModifiedBy>
  <cp:revision>3</cp:revision>
  <cp:lastPrinted>2020-05-19T18:01:00Z</cp:lastPrinted>
  <dcterms:created xsi:type="dcterms:W3CDTF">2020-05-14T17:56:00Z</dcterms:created>
  <dcterms:modified xsi:type="dcterms:W3CDTF">2020-05-19T18:04:00Z</dcterms:modified>
</cp:coreProperties>
</file>