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3146" w14:textId="77777777" w:rsidR="00A95C81" w:rsidRDefault="00A95C81" w:rsidP="008A6F6A">
      <w:pPr>
        <w:pStyle w:val="Default"/>
        <w:rPr>
          <w:color w:val="auto"/>
          <w:u w:val="single"/>
        </w:rPr>
      </w:pPr>
    </w:p>
    <w:p w14:paraId="53641FE3" w14:textId="77777777" w:rsidR="008E10EF" w:rsidRDefault="008E10EF" w:rsidP="008A6F6A">
      <w:pPr>
        <w:pStyle w:val="Default"/>
        <w:rPr>
          <w:b/>
          <w:color w:val="auto"/>
        </w:rPr>
      </w:pPr>
    </w:p>
    <w:p w14:paraId="12F71AC2" w14:textId="77777777" w:rsidR="00473B9B" w:rsidRPr="004005EB" w:rsidRDefault="008334DC" w:rsidP="008A6F6A">
      <w:pPr>
        <w:pStyle w:val="Default"/>
        <w:rPr>
          <w:b/>
          <w:color w:val="auto"/>
        </w:rPr>
      </w:pPr>
      <w:r w:rsidRPr="004005EB">
        <w:rPr>
          <w:b/>
          <w:color w:val="auto"/>
        </w:rPr>
        <w:t>Introduction</w:t>
      </w:r>
    </w:p>
    <w:p w14:paraId="2CCA2D2A" w14:textId="1835C401" w:rsidR="00167E98" w:rsidRPr="000165AD" w:rsidRDefault="008334DC" w:rsidP="00FE750E">
      <w:pPr>
        <w:pStyle w:val="Default"/>
        <w:rPr>
          <w:color w:val="auto"/>
        </w:rPr>
      </w:pPr>
      <w:r w:rsidRPr="004005EB">
        <w:rPr>
          <w:color w:val="auto"/>
        </w:rPr>
        <w:t xml:space="preserve">This document </w:t>
      </w:r>
      <w:r w:rsidR="004806D2">
        <w:rPr>
          <w:color w:val="auto"/>
        </w:rPr>
        <w:t xml:space="preserve">contains the steps, </w:t>
      </w:r>
      <w:r w:rsidRPr="004005EB">
        <w:rPr>
          <w:color w:val="auto"/>
        </w:rPr>
        <w:t>requirements</w:t>
      </w:r>
      <w:r w:rsidR="004806D2">
        <w:rPr>
          <w:color w:val="auto"/>
        </w:rPr>
        <w:t>, and forms needed</w:t>
      </w:r>
      <w:r w:rsidRPr="004005EB">
        <w:rPr>
          <w:color w:val="auto"/>
        </w:rPr>
        <w:t xml:space="preserve"> to apply for</w:t>
      </w:r>
      <w:r w:rsidR="009F32D5">
        <w:rPr>
          <w:color w:val="auto"/>
        </w:rPr>
        <w:t xml:space="preserve"> Tobacco</w:t>
      </w:r>
      <w:r w:rsidRPr="004005EB">
        <w:rPr>
          <w:color w:val="auto"/>
        </w:rPr>
        <w:t xml:space="preserve"> Master Settlement Agreement (MSA) grant funds. These funds are disbursed by the County of </w:t>
      </w:r>
      <w:r w:rsidRPr="000165AD">
        <w:rPr>
          <w:color w:val="auto"/>
        </w:rPr>
        <w:t xml:space="preserve">Napa Board of Supervisors each year. The total award amount in </w:t>
      </w:r>
      <w:r w:rsidR="00FD2A81" w:rsidRPr="000165AD">
        <w:rPr>
          <w:color w:val="auto"/>
        </w:rPr>
        <w:t>fiscal</w:t>
      </w:r>
      <w:r w:rsidRPr="000165AD">
        <w:rPr>
          <w:color w:val="auto"/>
        </w:rPr>
        <w:t xml:space="preserve"> </w:t>
      </w:r>
      <w:r w:rsidR="00FD2A81" w:rsidRPr="000165AD">
        <w:rPr>
          <w:color w:val="auto"/>
        </w:rPr>
        <w:t>y</w:t>
      </w:r>
      <w:r w:rsidRPr="000165AD">
        <w:rPr>
          <w:color w:val="auto"/>
        </w:rPr>
        <w:t xml:space="preserve">ear </w:t>
      </w:r>
      <w:r w:rsidR="00607CFA">
        <w:rPr>
          <w:color w:val="auto"/>
        </w:rPr>
        <w:t>2019-2020</w:t>
      </w:r>
      <w:r w:rsidRPr="000165AD">
        <w:rPr>
          <w:color w:val="auto"/>
        </w:rPr>
        <w:t xml:space="preserve"> will be </w:t>
      </w:r>
      <w:r w:rsidR="00883DFA" w:rsidRPr="000165AD">
        <w:rPr>
          <w:color w:val="auto"/>
        </w:rPr>
        <w:t>$</w:t>
      </w:r>
      <w:r w:rsidR="000165AD">
        <w:rPr>
          <w:color w:val="auto"/>
        </w:rPr>
        <w:t>1.1 mill</w:t>
      </w:r>
      <w:r w:rsidR="000165AD" w:rsidRPr="000165AD">
        <w:rPr>
          <w:color w:val="auto"/>
        </w:rPr>
        <w:t>ion</w:t>
      </w:r>
      <w:r w:rsidR="009F32D5">
        <w:rPr>
          <w:color w:val="auto"/>
        </w:rPr>
        <w:t>.</w:t>
      </w:r>
      <w:r w:rsidR="00167E98" w:rsidRPr="000165AD">
        <w:rPr>
          <w:color w:val="auto"/>
        </w:rPr>
        <w:t xml:space="preserve">  </w:t>
      </w:r>
    </w:p>
    <w:p w14:paraId="2D430D71" w14:textId="77777777" w:rsidR="00DD4B58" w:rsidRPr="000165AD" w:rsidRDefault="00DD4B58" w:rsidP="008A6F6A">
      <w:pPr>
        <w:pStyle w:val="Default"/>
        <w:rPr>
          <w:color w:val="auto"/>
        </w:rPr>
      </w:pPr>
    </w:p>
    <w:p w14:paraId="28D3300A" w14:textId="48E6BFE1" w:rsidR="00FE750E" w:rsidRPr="000165AD" w:rsidRDefault="00FE750E" w:rsidP="008A6F6A">
      <w:pPr>
        <w:pStyle w:val="Default"/>
        <w:rPr>
          <w:b/>
          <w:color w:val="auto"/>
        </w:rPr>
      </w:pPr>
      <w:r w:rsidRPr="000165AD">
        <w:rPr>
          <w:b/>
          <w:color w:val="auto"/>
        </w:rPr>
        <w:t>Award Amounts</w:t>
      </w:r>
    </w:p>
    <w:p w14:paraId="4D15ED80" w14:textId="7C31315B" w:rsidR="00FE750E" w:rsidRPr="000165AD" w:rsidRDefault="00DE200B" w:rsidP="008A6F6A">
      <w:pPr>
        <w:pStyle w:val="Default"/>
        <w:rPr>
          <w:color w:val="auto"/>
        </w:rPr>
      </w:pPr>
      <w:r w:rsidRPr="000165AD">
        <w:rPr>
          <w:color w:val="auto"/>
        </w:rPr>
        <w:t xml:space="preserve">Of the </w:t>
      </w:r>
      <w:r w:rsidR="00DC3EEE" w:rsidRPr="000165AD">
        <w:rPr>
          <w:color w:val="auto"/>
        </w:rPr>
        <w:t xml:space="preserve">total </w:t>
      </w:r>
      <w:r w:rsidRPr="000165AD">
        <w:rPr>
          <w:color w:val="auto"/>
        </w:rPr>
        <w:t xml:space="preserve">amount available, $100,000 has been set aside for a non-competitive contract with the </w:t>
      </w:r>
      <w:r w:rsidR="00607CFA">
        <w:rPr>
          <w:color w:val="auto"/>
        </w:rPr>
        <w:t xml:space="preserve">Community </w:t>
      </w:r>
      <w:r w:rsidR="00D97697" w:rsidRPr="000165AD">
        <w:rPr>
          <w:color w:val="auto"/>
        </w:rPr>
        <w:t>Health Initiative (CHI)</w:t>
      </w:r>
      <w:r w:rsidR="002579F5" w:rsidRPr="000165AD">
        <w:rPr>
          <w:color w:val="auto"/>
        </w:rPr>
        <w:t>,</w:t>
      </w:r>
      <w:r w:rsidR="009937FA">
        <w:rPr>
          <w:color w:val="auto"/>
        </w:rPr>
        <w:t xml:space="preserve"> </w:t>
      </w:r>
      <w:r w:rsidR="002579F5" w:rsidRPr="000165AD">
        <w:rPr>
          <w:color w:val="auto"/>
        </w:rPr>
        <w:t xml:space="preserve">$75,000 has been set aside for smoking cessation </w:t>
      </w:r>
      <w:r w:rsidR="00661CB3">
        <w:rPr>
          <w:color w:val="auto"/>
        </w:rPr>
        <w:t>services</w:t>
      </w:r>
      <w:r w:rsidR="00DE4A7A" w:rsidRPr="000165AD">
        <w:rPr>
          <w:color w:val="auto"/>
        </w:rPr>
        <w:t xml:space="preserve"> as part of multi-year grants in the </w:t>
      </w:r>
      <w:r w:rsidR="001831F3" w:rsidRPr="000165AD">
        <w:rPr>
          <w:color w:val="auto"/>
        </w:rPr>
        <w:t>FY</w:t>
      </w:r>
      <w:r w:rsidR="00607CFA">
        <w:rPr>
          <w:color w:val="auto"/>
        </w:rPr>
        <w:t xml:space="preserve"> 2018-19</w:t>
      </w:r>
      <w:r w:rsidR="000165AD" w:rsidRPr="000165AD">
        <w:rPr>
          <w:color w:val="auto"/>
        </w:rPr>
        <w:t xml:space="preserve"> </w:t>
      </w:r>
      <w:r w:rsidR="00DE4A7A" w:rsidRPr="000165AD">
        <w:rPr>
          <w:color w:val="auto"/>
        </w:rPr>
        <w:t xml:space="preserve">grant </w:t>
      </w:r>
      <w:r w:rsidR="006A5AC3">
        <w:rPr>
          <w:color w:val="auto"/>
        </w:rPr>
        <w:t>c</w:t>
      </w:r>
      <w:r w:rsidR="00DE4A7A" w:rsidRPr="000165AD">
        <w:rPr>
          <w:color w:val="auto"/>
        </w:rPr>
        <w:t>ycle</w:t>
      </w:r>
      <w:r w:rsidR="00607CFA">
        <w:rPr>
          <w:color w:val="auto"/>
        </w:rPr>
        <w:t xml:space="preserve"> and $275,000 has been set aside for COPE Triple P program as part of a multi-year grant in the FY 2019-20</w:t>
      </w:r>
      <w:r w:rsidRPr="000165AD">
        <w:rPr>
          <w:color w:val="auto"/>
        </w:rPr>
        <w:t xml:space="preserve">. </w:t>
      </w:r>
      <w:r w:rsidR="00FE750E" w:rsidRPr="000165AD">
        <w:rPr>
          <w:color w:val="auto"/>
        </w:rPr>
        <w:t xml:space="preserve">This leaves </w:t>
      </w:r>
      <w:r w:rsidR="00607CFA">
        <w:rPr>
          <w:color w:val="auto"/>
        </w:rPr>
        <w:t>$650,000</w:t>
      </w:r>
      <w:r w:rsidR="00FE750E" w:rsidRPr="000165AD">
        <w:rPr>
          <w:color w:val="auto"/>
        </w:rPr>
        <w:t xml:space="preserve"> available for</w:t>
      </w:r>
      <w:r w:rsidR="00365774">
        <w:rPr>
          <w:color w:val="auto"/>
        </w:rPr>
        <w:t xml:space="preserve"> competitive award in FY </w:t>
      </w:r>
      <w:r w:rsidR="00B63435">
        <w:rPr>
          <w:color w:val="auto"/>
        </w:rPr>
        <w:t>201</w:t>
      </w:r>
      <w:r w:rsidR="00607CFA">
        <w:rPr>
          <w:color w:val="auto"/>
        </w:rPr>
        <w:t>9-20.</w:t>
      </w:r>
    </w:p>
    <w:p w14:paraId="41EE8354" w14:textId="77777777" w:rsidR="00FE750E" w:rsidRPr="000165AD" w:rsidRDefault="00FE750E" w:rsidP="008A6F6A">
      <w:pPr>
        <w:pStyle w:val="Default"/>
        <w:rPr>
          <w:color w:val="auto"/>
        </w:rPr>
      </w:pPr>
    </w:p>
    <w:p w14:paraId="4656D1A7" w14:textId="26E40AA8" w:rsidR="00FE750E" w:rsidRDefault="00DE200B" w:rsidP="008A6F6A">
      <w:pPr>
        <w:pStyle w:val="Default"/>
        <w:rPr>
          <w:color w:val="auto"/>
        </w:rPr>
      </w:pPr>
      <w:r w:rsidRPr="00FE750E">
        <w:rPr>
          <w:color w:val="auto"/>
        </w:rPr>
        <w:t xml:space="preserve">The County of Napa </w:t>
      </w:r>
      <w:r w:rsidR="002329CA">
        <w:rPr>
          <w:color w:val="auto"/>
        </w:rPr>
        <w:t xml:space="preserve">will not be awarding any multi-year projects for the </w:t>
      </w:r>
      <w:r w:rsidR="00983910" w:rsidRPr="000165AD">
        <w:rPr>
          <w:color w:val="auto"/>
        </w:rPr>
        <w:t>FY</w:t>
      </w:r>
      <w:r w:rsidR="0089385D" w:rsidRPr="000165AD">
        <w:rPr>
          <w:color w:val="auto"/>
        </w:rPr>
        <w:t xml:space="preserve"> </w:t>
      </w:r>
      <w:r w:rsidR="007F0782">
        <w:rPr>
          <w:color w:val="auto"/>
        </w:rPr>
        <w:t>2019-</w:t>
      </w:r>
      <w:proofErr w:type="gramStart"/>
      <w:r w:rsidR="007F0782">
        <w:rPr>
          <w:color w:val="auto"/>
        </w:rPr>
        <w:t xml:space="preserve">2020 </w:t>
      </w:r>
      <w:r w:rsidR="0089385D" w:rsidRPr="000165AD">
        <w:rPr>
          <w:color w:val="auto"/>
        </w:rPr>
        <w:t>grant</w:t>
      </w:r>
      <w:proofErr w:type="gramEnd"/>
      <w:r w:rsidR="0089385D" w:rsidRPr="000165AD">
        <w:rPr>
          <w:color w:val="auto"/>
        </w:rPr>
        <w:t xml:space="preserve"> cycle. The</w:t>
      </w:r>
      <w:r w:rsidR="002329CA">
        <w:rPr>
          <w:color w:val="auto"/>
        </w:rPr>
        <w:t xml:space="preserve"> total available funds </w:t>
      </w:r>
      <w:proofErr w:type="gramStart"/>
      <w:r w:rsidR="002329CA">
        <w:rPr>
          <w:color w:val="auto"/>
        </w:rPr>
        <w:t xml:space="preserve">will be </w:t>
      </w:r>
      <w:r w:rsidR="00452A11" w:rsidRPr="000165AD">
        <w:rPr>
          <w:color w:val="auto"/>
        </w:rPr>
        <w:t>reserved</w:t>
      </w:r>
      <w:proofErr w:type="gramEnd"/>
      <w:r w:rsidR="00452A11" w:rsidRPr="000165AD">
        <w:rPr>
          <w:color w:val="auto"/>
        </w:rPr>
        <w:t xml:space="preserve"> for single-year contracts</w:t>
      </w:r>
      <w:r w:rsidR="002329CA">
        <w:rPr>
          <w:color w:val="auto"/>
        </w:rPr>
        <w:t xml:space="preserve"> only</w:t>
      </w:r>
      <w:r w:rsidR="0089385D" w:rsidRPr="000165AD">
        <w:rPr>
          <w:color w:val="auto"/>
        </w:rPr>
        <w:t>.</w:t>
      </w:r>
      <w:r w:rsidR="00FE750E">
        <w:rPr>
          <w:color w:val="auto"/>
        </w:rPr>
        <w:t xml:space="preserve">  </w:t>
      </w:r>
    </w:p>
    <w:p w14:paraId="588B668B" w14:textId="77777777" w:rsidR="00FE750E" w:rsidRDefault="00FE750E" w:rsidP="008A6F6A">
      <w:pPr>
        <w:pStyle w:val="Default"/>
        <w:rPr>
          <w:color w:val="auto"/>
        </w:rPr>
      </w:pPr>
    </w:p>
    <w:p w14:paraId="006777B4" w14:textId="4DC141EE" w:rsidR="00DD4B58" w:rsidRPr="003047F6" w:rsidRDefault="00F0558B" w:rsidP="003047F6">
      <w:pPr>
        <w:spacing w:after="160" w:line="259" w:lineRule="auto"/>
        <w:rPr>
          <w:rFonts w:ascii="Arial" w:hAnsi="Arial" w:cs="Arial"/>
          <w:sz w:val="24"/>
          <w:szCs w:val="24"/>
        </w:rPr>
      </w:pPr>
      <w:r w:rsidRPr="009F32D5">
        <w:rPr>
          <w:rFonts w:ascii="Arial" w:hAnsi="Arial" w:cs="Arial"/>
          <w:sz w:val="24"/>
          <w:szCs w:val="24"/>
        </w:rPr>
        <w:t>The maximum award for</w:t>
      </w:r>
      <w:r w:rsidR="00FE750E" w:rsidRPr="009F32D5">
        <w:rPr>
          <w:rFonts w:ascii="Arial" w:hAnsi="Arial" w:cs="Arial"/>
          <w:sz w:val="24"/>
          <w:szCs w:val="24"/>
        </w:rPr>
        <w:t xml:space="preserve"> one agency will not be more than 20% of the overall </w:t>
      </w:r>
      <w:r w:rsidRPr="009F32D5">
        <w:rPr>
          <w:rFonts w:ascii="Arial" w:hAnsi="Arial" w:cs="Arial"/>
          <w:sz w:val="24"/>
          <w:szCs w:val="24"/>
        </w:rPr>
        <w:t>amount available</w:t>
      </w:r>
      <w:r w:rsidR="000165AD" w:rsidRPr="009F32D5">
        <w:rPr>
          <w:rFonts w:ascii="Arial" w:hAnsi="Arial" w:cs="Arial"/>
          <w:sz w:val="24"/>
          <w:szCs w:val="24"/>
        </w:rPr>
        <w:t xml:space="preserve"> for new grants</w:t>
      </w:r>
      <w:r w:rsidR="00B94CE7" w:rsidRPr="009F32D5">
        <w:rPr>
          <w:rFonts w:ascii="Arial" w:hAnsi="Arial" w:cs="Arial"/>
          <w:sz w:val="24"/>
          <w:szCs w:val="24"/>
        </w:rPr>
        <w:t>; for FY</w:t>
      </w:r>
      <w:r w:rsidR="00430F6B" w:rsidRPr="009F32D5">
        <w:rPr>
          <w:rFonts w:ascii="Arial" w:hAnsi="Arial" w:cs="Arial"/>
          <w:sz w:val="24"/>
          <w:szCs w:val="24"/>
        </w:rPr>
        <w:t xml:space="preserve"> 2019-20</w:t>
      </w:r>
      <w:r w:rsidRPr="009F32D5">
        <w:rPr>
          <w:rFonts w:ascii="Arial" w:hAnsi="Arial" w:cs="Arial"/>
          <w:sz w:val="24"/>
          <w:szCs w:val="24"/>
        </w:rPr>
        <w:t xml:space="preserve">, the maximum amount </w:t>
      </w:r>
      <w:r w:rsidR="00970A0F" w:rsidRPr="009F32D5">
        <w:rPr>
          <w:rFonts w:ascii="Arial" w:hAnsi="Arial" w:cs="Arial"/>
          <w:sz w:val="24"/>
          <w:szCs w:val="24"/>
        </w:rPr>
        <w:t xml:space="preserve">for single-agency applications </w:t>
      </w:r>
      <w:r w:rsidRPr="009F32D5">
        <w:rPr>
          <w:rFonts w:ascii="Arial" w:hAnsi="Arial" w:cs="Arial"/>
          <w:sz w:val="24"/>
          <w:szCs w:val="24"/>
        </w:rPr>
        <w:t xml:space="preserve">is </w:t>
      </w:r>
      <w:r w:rsidR="006752D1" w:rsidRPr="009F32D5">
        <w:rPr>
          <w:rFonts w:ascii="Arial" w:hAnsi="Arial" w:cs="Arial"/>
          <w:sz w:val="24"/>
          <w:szCs w:val="24"/>
        </w:rPr>
        <w:t>$</w:t>
      </w:r>
      <w:r w:rsidR="003E4757" w:rsidRPr="009F32D5">
        <w:rPr>
          <w:rFonts w:ascii="Arial" w:hAnsi="Arial" w:cs="Arial"/>
          <w:sz w:val="24"/>
          <w:szCs w:val="24"/>
        </w:rPr>
        <w:t>130,000</w:t>
      </w:r>
      <w:r w:rsidRPr="009F32D5">
        <w:rPr>
          <w:rFonts w:ascii="Arial" w:hAnsi="Arial" w:cs="Arial"/>
          <w:sz w:val="24"/>
          <w:szCs w:val="24"/>
        </w:rPr>
        <w:t xml:space="preserve">. </w:t>
      </w:r>
      <w:r w:rsidR="00597C6F" w:rsidRPr="009F32D5">
        <w:rPr>
          <w:rFonts w:ascii="Arial" w:hAnsi="Arial" w:cs="Arial"/>
          <w:sz w:val="24"/>
          <w:szCs w:val="24"/>
        </w:rPr>
        <w:t xml:space="preserve">This maximum award amount is total of all grants awarded to a single agency.  </w:t>
      </w:r>
      <w:r w:rsidR="00970A0F" w:rsidRPr="009F32D5">
        <w:rPr>
          <w:rFonts w:ascii="Arial" w:hAnsi="Arial" w:cs="Arial"/>
          <w:sz w:val="24"/>
          <w:szCs w:val="24"/>
        </w:rPr>
        <w:t>The maximum award for collaborative applications (applications filed by at least two agencies for a single project) will not be more than 30% of the overall amoun</w:t>
      </w:r>
      <w:r w:rsidR="00365774" w:rsidRPr="009F32D5">
        <w:rPr>
          <w:rFonts w:ascii="Arial" w:hAnsi="Arial" w:cs="Arial"/>
          <w:sz w:val="24"/>
          <w:szCs w:val="24"/>
        </w:rPr>
        <w:t>t for new grants; for FY</w:t>
      </w:r>
      <w:r w:rsidR="00430F6B" w:rsidRPr="009F32D5">
        <w:rPr>
          <w:rFonts w:ascii="Arial" w:hAnsi="Arial" w:cs="Arial"/>
          <w:sz w:val="24"/>
          <w:szCs w:val="24"/>
        </w:rPr>
        <w:t xml:space="preserve"> 2019-20</w:t>
      </w:r>
      <w:r w:rsidR="00970A0F" w:rsidRPr="009F32D5">
        <w:rPr>
          <w:rFonts w:ascii="Arial" w:hAnsi="Arial" w:cs="Arial"/>
          <w:sz w:val="24"/>
          <w:szCs w:val="24"/>
        </w:rPr>
        <w:t>, the maximum amount for coll</w:t>
      </w:r>
      <w:r w:rsidR="00A270D8" w:rsidRPr="009F32D5">
        <w:rPr>
          <w:rFonts w:ascii="Arial" w:hAnsi="Arial" w:cs="Arial"/>
          <w:sz w:val="24"/>
          <w:szCs w:val="24"/>
        </w:rPr>
        <w:t>aborative applications is</w:t>
      </w:r>
      <w:r w:rsidR="006752D1" w:rsidRPr="009F32D5">
        <w:rPr>
          <w:rFonts w:ascii="Arial" w:hAnsi="Arial" w:cs="Arial"/>
          <w:sz w:val="24"/>
          <w:szCs w:val="24"/>
        </w:rPr>
        <w:t xml:space="preserve"> </w:t>
      </w:r>
      <w:r w:rsidR="003E4757" w:rsidRPr="009F32D5">
        <w:rPr>
          <w:rFonts w:ascii="Arial" w:hAnsi="Arial" w:cs="Arial"/>
          <w:sz w:val="24"/>
          <w:szCs w:val="24"/>
        </w:rPr>
        <w:t>$195,000</w:t>
      </w:r>
      <w:r w:rsidR="00970A0F" w:rsidRPr="009F32D5">
        <w:rPr>
          <w:rFonts w:ascii="Arial" w:hAnsi="Arial" w:cs="Arial"/>
          <w:sz w:val="24"/>
          <w:szCs w:val="24"/>
        </w:rPr>
        <w:t xml:space="preserve">. </w:t>
      </w:r>
      <w:r w:rsidR="0059024B" w:rsidRPr="009F32D5">
        <w:rPr>
          <w:rFonts w:ascii="Arial" w:hAnsi="Arial" w:cs="Arial"/>
          <w:sz w:val="24"/>
          <w:szCs w:val="24"/>
        </w:rPr>
        <w:t xml:space="preserve">This maximum award amount is total of all grants awarded to the collaborative. </w:t>
      </w:r>
      <w:r w:rsidRPr="009F32D5">
        <w:rPr>
          <w:rFonts w:ascii="Arial" w:hAnsi="Arial" w:cs="Arial"/>
          <w:sz w:val="24"/>
          <w:szCs w:val="24"/>
        </w:rPr>
        <w:t xml:space="preserve">Furthermore, the award amount cannot comprise </w:t>
      </w:r>
      <w:r w:rsidR="0063585A" w:rsidRPr="009F32D5">
        <w:rPr>
          <w:rFonts w:ascii="Arial" w:hAnsi="Arial" w:cs="Arial"/>
          <w:sz w:val="24"/>
          <w:szCs w:val="24"/>
        </w:rPr>
        <w:t xml:space="preserve">more </w:t>
      </w:r>
      <w:r w:rsidRPr="009F32D5">
        <w:rPr>
          <w:rFonts w:ascii="Arial" w:hAnsi="Arial" w:cs="Arial"/>
          <w:sz w:val="24"/>
          <w:szCs w:val="24"/>
        </w:rPr>
        <w:t xml:space="preserve">than 75% of the overall </w:t>
      </w:r>
      <w:r w:rsidR="0083387E" w:rsidRPr="009F32D5">
        <w:rPr>
          <w:rFonts w:ascii="Arial" w:hAnsi="Arial" w:cs="Arial"/>
          <w:sz w:val="24"/>
          <w:szCs w:val="24"/>
        </w:rPr>
        <w:t>program</w:t>
      </w:r>
      <w:r w:rsidR="00970A0F" w:rsidRPr="009F32D5">
        <w:rPr>
          <w:rFonts w:ascii="Arial" w:hAnsi="Arial" w:cs="Arial"/>
          <w:sz w:val="24"/>
          <w:szCs w:val="24"/>
        </w:rPr>
        <w:t xml:space="preserve"> budget or 25% of each agency’s</w:t>
      </w:r>
      <w:r w:rsidRPr="009F32D5">
        <w:rPr>
          <w:rFonts w:ascii="Arial" w:hAnsi="Arial" w:cs="Arial"/>
          <w:sz w:val="24"/>
          <w:szCs w:val="24"/>
        </w:rPr>
        <w:t xml:space="preserve"> overall agency budget. </w:t>
      </w:r>
      <w:r w:rsidR="00FE750E" w:rsidRPr="009F32D5">
        <w:rPr>
          <w:rFonts w:ascii="Arial" w:hAnsi="Arial" w:cs="Arial"/>
          <w:sz w:val="24"/>
          <w:szCs w:val="24"/>
        </w:rPr>
        <w:t>There is no minimum grant award amount.</w:t>
      </w:r>
      <w:r w:rsidR="00FE750E" w:rsidRPr="003047F6">
        <w:rPr>
          <w:rFonts w:ascii="Arial" w:hAnsi="Arial" w:cs="Arial"/>
          <w:sz w:val="24"/>
          <w:szCs w:val="24"/>
        </w:rPr>
        <w:t xml:space="preserve">  </w:t>
      </w:r>
    </w:p>
    <w:p w14:paraId="0ED8E636" w14:textId="77777777" w:rsidR="00FE750E" w:rsidRDefault="00FE750E" w:rsidP="00FE750E">
      <w:pPr>
        <w:pStyle w:val="Default"/>
        <w:rPr>
          <w:color w:val="auto"/>
        </w:rPr>
      </w:pPr>
    </w:p>
    <w:p w14:paraId="17FB4F5F" w14:textId="7DBA8962" w:rsidR="004806D2" w:rsidRDefault="008334DC" w:rsidP="00FE750E">
      <w:pPr>
        <w:pStyle w:val="Default"/>
        <w:rPr>
          <w:color w:val="auto"/>
        </w:rPr>
      </w:pPr>
      <w:r w:rsidRPr="004005EB">
        <w:rPr>
          <w:color w:val="auto"/>
        </w:rPr>
        <w:t xml:space="preserve">The </w:t>
      </w:r>
      <w:r w:rsidR="007A5ADA" w:rsidRPr="004005EB">
        <w:rPr>
          <w:color w:val="auto"/>
        </w:rPr>
        <w:t>fiscal year</w:t>
      </w:r>
      <w:r w:rsidR="00A873F8" w:rsidRPr="004005EB">
        <w:rPr>
          <w:color w:val="auto"/>
        </w:rPr>
        <w:t xml:space="preserve"> </w:t>
      </w:r>
      <w:r w:rsidR="007E1BD6">
        <w:rPr>
          <w:color w:val="auto"/>
        </w:rPr>
        <w:t xml:space="preserve">2019-2020 </w:t>
      </w:r>
      <w:r w:rsidR="00A873F8" w:rsidRPr="004005EB">
        <w:rPr>
          <w:color w:val="auto"/>
        </w:rPr>
        <w:t xml:space="preserve">key dates </w:t>
      </w:r>
      <w:r w:rsidR="004806D2">
        <w:rPr>
          <w:color w:val="auto"/>
        </w:rPr>
        <w:t xml:space="preserve">and </w:t>
      </w:r>
      <w:r w:rsidR="00600766">
        <w:rPr>
          <w:color w:val="auto"/>
        </w:rPr>
        <w:t xml:space="preserve">all </w:t>
      </w:r>
      <w:r w:rsidR="004806D2">
        <w:rPr>
          <w:color w:val="auto"/>
        </w:rPr>
        <w:t>application materials</w:t>
      </w:r>
      <w:r w:rsidR="00A873F8" w:rsidRPr="004005EB">
        <w:rPr>
          <w:color w:val="auto"/>
        </w:rPr>
        <w:t xml:space="preserve"> will be available </w:t>
      </w:r>
      <w:r w:rsidR="00F0558B">
        <w:rPr>
          <w:color w:val="auto"/>
        </w:rPr>
        <w:t>online at</w:t>
      </w:r>
      <w:r w:rsidR="00A873F8" w:rsidRPr="004005EB">
        <w:rPr>
          <w:color w:val="auto"/>
        </w:rPr>
        <w:t xml:space="preserve"> </w:t>
      </w:r>
      <w:r w:rsidR="00CE26FD">
        <w:rPr>
          <w:color w:val="auto"/>
        </w:rPr>
        <w:t xml:space="preserve">the County’s MSA Grant webpage </w:t>
      </w:r>
      <w:hyperlink r:id="rId8" w:history="1">
        <w:r w:rsidR="00A873F8" w:rsidRPr="00C31710">
          <w:rPr>
            <w:rStyle w:val="Hyperlink"/>
          </w:rPr>
          <w:t>http://www.countyofnapa.org/hhs/tobaccoMSA/</w:t>
        </w:r>
      </w:hyperlink>
      <w:r w:rsidR="00A873F8" w:rsidRPr="004005EB">
        <w:rPr>
          <w:color w:val="auto"/>
        </w:rPr>
        <w:t>.</w:t>
      </w:r>
      <w:r w:rsidRPr="004005EB">
        <w:rPr>
          <w:color w:val="auto"/>
        </w:rPr>
        <w:t xml:space="preserve"> Applicants may </w:t>
      </w:r>
      <w:r w:rsidR="00ED5260" w:rsidRPr="004005EB">
        <w:rPr>
          <w:color w:val="auto"/>
        </w:rPr>
        <w:t>ask questions about the MSA application process at the</w:t>
      </w:r>
      <w:r w:rsidR="00CD1D47">
        <w:rPr>
          <w:color w:val="auto"/>
        </w:rPr>
        <w:t xml:space="preserve"> pre-application</w:t>
      </w:r>
      <w:r w:rsidR="00ED5260" w:rsidRPr="004005EB">
        <w:rPr>
          <w:color w:val="auto"/>
        </w:rPr>
        <w:t xml:space="preserve"> meeting or may </w:t>
      </w:r>
      <w:r w:rsidRPr="004005EB">
        <w:rPr>
          <w:color w:val="auto"/>
        </w:rPr>
        <w:t>submit written questions</w:t>
      </w:r>
      <w:r w:rsidR="00CE26FD">
        <w:rPr>
          <w:color w:val="auto"/>
        </w:rPr>
        <w:t xml:space="preserve"> via email</w:t>
      </w:r>
      <w:r w:rsidRPr="004005EB">
        <w:rPr>
          <w:color w:val="auto"/>
        </w:rPr>
        <w:t xml:space="preserve"> regarding the application process </w:t>
      </w:r>
      <w:r w:rsidR="008E10EF">
        <w:rPr>
          <w:color w:val="auto"/>
        </w:rPr>
        <w:t>prior to the application due date</w:t>
      </w:r>
      <w:r w:rsidRPr="004005EB">
        <w:rPr>
          <w:color w:val="auto"/>
        </w:rPr>
        <w:t>. Health and Human Services Agency staff will respond to every question received</w:t>
      </w:r>
      <w:r w:rsidR="008E10EF">
        <w:rPr>
          <w:color w:val="auto"/>
        </w:rPr>
        <w:t xml:space="preserve"> and post their answers for</w:t>
      </w:r>
      <w:r w:rsidRPr="004005EB">
        <w:rPr>
          <w:color w:val="auto"/>
        </w:rPr>
        <w:t xml:space="preserve"> public review on the County</w:t>
      </w:r>
      <w:r w:rsidR="00A873F8" w:rsidRPr="004005EB">
        <w:rPr>
          <w:color w:val="auto"/>
        </w:rPr>
        <w:t>’s MSA Grant</w:t>
      </w:r>
      <w:r w:rsidRPr="004005EB">
        <w:rPr>
          <w:color w:val="auto"/>
        </w:rPr>
        <w:t xml:space="preserve"> web</w:t>
      </w:r>
      <w:r w:rsidR="00A873F8" w:rsidRPr="004005EB">
        <w:rPr>
          <w:color w:val="auto"/>
        </w:rPr>
        <w:t>page</w:t>
      </w:r>
      <w:r w:rsidRPr="004005EB">
        <w:rPr>
          <w:color w:val="auto"/>
        </w:rPr>
        <w:t xml:space="preserve">. </w:t>
      </w:r>
      <w:r w:rsidR="00EF11B6" w:rsidRPr="004806D2">
        <w:rPr>
          <w:color w:val="auto"/>
        </w:rPr>
        <w:t xml:space="preserve">Please contact </w:t>
      </w:r>
      <w:r w:rsidR="00B63435">
        <w:rPr>
          <w:color w:val="auto"/>
        </w:rPr>
        <w:t xml:space="preserve">Jen Cantrell </w:t>
      </w:r>
      <w:r w:rsidR="008E10EF">
        <w:rPr>
          <w:color w:val="auto"/>
        </w:rPr>
        <w:t>with</w:t>
      </w:r>
      <w:r w:rsidR="00CE26FD">
        <w:rPr>
          <w:color w:val="auto"/>
        </w:rPr>
        <w:t xml:space="preserve"> MSA Grant</w:t>
      </w:r>
      <w:r w:rsidR="008E10EF">
        <w:rPr>
          <w:color w:val="auto"/>
        </w:rPr>
        <w:t xml:space="preserve"> questions</w:t>
      </w:r>
      <w:r w:rsidR="00CD1D47">
        <w:rPr>
          <w:color w:val="auto"/>
        </w:rPr>
        <w:t xml:space="preserve"> at</w:t>
      </w:r>
      <w:r w:rsidR="00B63435">
        <w:rPr>
          <w:color w:val="auto"/>
        </w:rPr>
        <w:t xml:space="preserve"> </w:t>
      </w:r>
      <w:hyperlink r:id="rId9" w:history="1">
        <w:r w:rsidR="006A5AC3" w:rsidRPr="00D3556A">
          <w:rPr>
            <w:rStyle w:val="Hyperlink"/>
          </w:rPr>
          <w:t>Jennifer.cantrell@countyofnapa.org</w:t>
        </w:r>
      </w:hyperlink>
      <w:r w:rsidR="00CD1D47">
        <w:rPr>
          <w:rStyle w:val="Hyperlink"/>
        </w:rPr>
        <w:t>.</w:t>
      </w:r>
      <w:r w:rsidR="006A5AC3">
        <w:rPr>
          <w:color w:val="auto"/>
        </w:rPr>
        <w:t xml:space="preserve"> </w:t>
      </w:r>
    </w:p>
    <w:p w14:paraId="1C67EB17" w14:textId="77777777" w:rsidR="00DD4B58" w:rsidRDefault="00DD4B58" w:rsidP="00FE750E">
      <w:pPr>
        <w:pStyle w:val="Default"/>
        <w:rPr>
          <w:b/>
          <w:color w:val="auto"/>
        </w:rPr>
      </w:pPr>
    </w:p>
    <w:p w14:paraId="62CEF0CE" w14:textId="40AEFC3B" w:rsidR="007E1BD6" w:rsidRDefault="007E1BD6" w:rsidP="00FE750E">
      <w:pPr>
        <w:pStyle w:val="Default"/>
        <w:rPr>
          <w:b/>
          <w:color w:val="auto"/>
        </w:rPr>
      </w:pPr>
    </w:p>
    <w:p w14:paraId="140F3BC7" w14:textId="42377C88" w:rsidR="00B44BD8" w:rsidRDefault="00B44BD8" w:rsidP="00FE750E">
      <w:pPr>
        <w:pStyle w:val="Default"/>
        <w:rPr>
          <w:b/>
          <w:color w:val="auto"/>
        </w:rPr>
      </w:pPr>
    </w:p>
    <w:p w14:paraId="65B13662" w14:textId="77777777" w:rsidR="002329CA" w:rsidRDefault="002329CA" w:rsidP="00FE750E">
      <w:pPr>
        <w:pStyle w:val="Default"/>
        <w:rPr>
          <w:b/>
          <w:color w:val="auto"/>
        </w:rPr>
      </w:pPr>
    </w:p>
    <w:p w14:paraId="39CDF168" w14:textId="77777777" w:rsidR="00B44BD8" w:rsidRDefault="00B44BD8" w:rsidP="00FE750E">
      <w:pPr>
        <w:pStyle w:val="Default"/>
        <w:rPr>
          <w:b/>
          <w:color w:val="auto"/>
        </w:rPr>
      </w:pPr>
    </w:p>
    <w:p w14:paraId="22987EE6" w14:textId="5B3A334D" w:rsidR="0081533D" w:rsidRDefault="008334DC" w:rsidP="00FE750E">
      <w:pPr>
        <w:pStyle w:val="Default"/>
        <w:rPr>
          <w:color w:val="auto"/>
        </w:rPr>
      </w:pPr>
      <w:r w:rsidRPr="004806D2">
        <w:rPr>
          <w:b/>
          <w:color w:val="auto"/>
        </w:rPr>
        <w:lastRenderedPageBreak/>
        <w:t>Minimum qualifications</w:t>
      </w:r>
      <w:r w:rsidRPr="00E33FBF">
        <w:rPr>
          <w:color w:val="auto"/>
        </w:rPr>
        <w:t xml:space="preserve"> </w:t>
      </w:r>
    </w:p>
    <w:p w14:paraId="59B29BC2" w14:textId="11220970" w:rsidR="00DD4B58" w:rsidRDefault="00FE750E" w:rsidP="00FE750E">
      <w:pPr>
        <w:pStyle w:val="Default"/>
        <w:spacing w:after="65"/>
        <w:rPr>
          <w:color w:val="auto"/>
        </w:rPr>
      </w:pPr>
      <w:r>
        <w:rPr>
          <w:color w:val="auto"/>
        </w:rPr>
        <w:t xml:space="preserve">All applicants must meet the minimum qualifications and assurances described in detail on the second page of the Full Application. </w:t>
      </w:r>
    </w:p>
    <w:p w14:paraId="10D85290" w14:textId="77777777" w:rsidR="006A5AC3" w:rsidRPr="00E33FBF" w:rsidRDefault="006A5AC3" w:rsidP="00FE750E">
      <w:pPr>
        <w:pStyle w:val="Default"/>
        <w:spacing w:after="65"/>
        <w:rPr>
          <w:color w:val="auto"/>
        </w:rPr>
      </w:pPr>
    </w:p>
    <w:p w14:paraId="379F29C9" w14:textId="045338A3" w:rsidR="008A6F6A" w:rsidRPr="00E33FBF" w:rsidRDefault="008334DC" w:rsidP="00FE750E">
      <w:pPr>
        <w:pStyle w:val="Default"/>
        <w:rPr>
          <w:b/>
          <w:color w:val="auto"/>
        </w:rPr>
      </w:pPr>
      <w:r w:rsidRPr="00E33FBF">
        <w:rPr>
          <w:b/>
          <w:color w:val="auto"/>
        </w:rPr>
        <w:t>Application</w:t>
      </w:r>
      <w:r w:rsidR="00523993">
        <w:rPr>
          <w:b/>
          <w:color w:val="auto"/>
        </w:rPr>
        <w:t xml:space="preserve"> Submission</w:t>
      </w:r>
      <w:r w:rsidRPr="00E33FBF">
        <w:rPr>
          <w:b/>
          <w:color w:val="auto"/>
        </w:rPr>
        <w:t xml:space="preserve"> </w:t>
      </w:r>
    </w:p>
    <w:p w14:paraId="743847E6" w14:textId="2782107E" w:rsidR="008A6F6A" w:rsidRPr="00E33FBF" w:rsidRDefault="000165AD" w:rsidP="00523993">
      <w:pPr>
        <w:pStyle w:val="Default"/>
        <w:rPr>
          <w:color w:val="auto"/>
        </w:rPr>
      </w:pPr>
      <w:r>
        <w:rPr>
          <w:color w:val="auto"/>
        </w:rPr>
        <w:t>A</w:t>
      </w:r>
      <w:r w:rsidR="008334DC" w:rsidRPr="00E33FBF">
        <w:rPr>
          <w:color w:val="auto"/>
        </w:rPr>
        <w:t xml:space="preserve">pplications </w:t>
      </w:r>
      <w:r w:rsidR="008E10EF">
        <w:rPr>
          <w:color w:val="auto"/>
        </w:rPr>
        <w:t>must be submitted electronically by 5:00</w:t>
      </w:r>
      <w:r w:rsidR="00600766">
        <w:rPr>
          <w:color w:val="auto"/>
        </w:rPr>
        <w:t xml:space="preserve"> </w:t>
      </w:r>
      <w:r w:rsidR="008E10EF">
        <w:rPr>
          <w:color w:val="auto"/>
        </w:rPr>
        <w:t>p</w:t>
      </w:r>
      <w:r w:rsidR="00600766">
        <w:rPr>
          <w:color w:val="auto"/>
        </w:rPr>
        <w:t>.</w:t>
      </w:r>
      <w:r w:rsidR="008E10EF">
        <w:rPr>
          <w:color w:val="auto"/>
        </w:rPr>
        <w:t>m</w:t>
      </w:r>
      <w:r w:rsidR="00600766">
        <w:rPr>
          <w:color w:val="auto"/>
        </w:rPr>
        <w:t>. (Pacific Standard Time)</w:t>
      </w:r>
      <w:r w:rsidR="008E10EF">
        <w:rPr>
          <w:color w:val="auto"/>
        </w:rPr>
        <w:t xml:space="preserve"> on </w:t>
      </w:r>
      <w:r w:rsidR="00F6511B">
        <w:rPr>
          <w:color w:val="auto"/>
        </w:rPr>
        <w:t xml:space="preserve">March </w:t>
      </w:r>
      <w:proofErr w:type="gramStart"/>
      <w:r w:rsidR="00F6511B">
        <w:rPr>
          <w:color w:val="auto"/>
        </w:rPr>
        <w:t>15</w:t>
      </w:r>
      <w:r w:rsidR="00F6511B" w:rsidRPr="00F6511B">
        <w:rPr>
          <w:color w:val="auto"/>
          <w:vertAlign w:val="superscript"/>
        </w:rPr>
        <w:t>th</w:t>
      </w:r>
      <w:proofErr w:type="gramEnd"/>
      <w:r w:rsidR="00F6511B">
        <w:rPr>
          <w:color w:val="auto"/>
        </w:rPr>
        <w:t>,</w:t>
      </w:r>
      <w:r w:rsidR="00EE636A" w:rsidRPr="00F6511B">
        <w:rPr>
          <w:color w:val="auto"/>
        </w:rPr>
        <w:t xml:space="preserve"> 2019</w:t>
      </w:r>
      <w:r w:rsidR="003D542F">
        <w:rPr>
          <w:color w:val="auto"/>
        </w:rPr>
        <w:t xml:space="preserve"> to </w:t>
      </w:r>
      <w:r w:rsidR="00B63435">
        <w:rPr>
          <w:color w:val="auto"/>
        </w:rPr>
        <w:t>Jen Cantrell</w:t>
      </w:r>
      <w:r w:rsidR="00523993">
        <w:rPr>
          <w:color w:val="auto"/>
        </w:rPr>
        <w:t xml:space="preserve"> at</w:t>
      </w:r>
      <w:r w:rsidR="00B63435" w:rsidRPr="006269C4">
        <w:rPr>
          <w:rStyle w:val="Hyperlink"/>
          <w:u w:val="none"/>
        </w:rPr>
        <w:t xml:space="preserve"> </w:t>
      </w:r>
      <w:hyperlink r:id="rId10" w:history="1">
        <w:r w:rsidR="001079E6" w:rsidRPr="001079E6">
          <w:rPr>
            <w:rStyle w:val="Hyperlink"/>
          </w:rPr>
          <w:t>Jennifer.Cantrell@countyofnapa.org</w:t>
        </w:r>
      </w:hyperlink>
      <w:r w:rsidR="00523993">
        <w:rPr>
          <w:color w:val="auto"/>
        </w:rPr>
        <w:t xml:space="preserve">.  </w:t>
      </w:r>
      <w:proofErr w:type="gramStart"/>
      <w:r w:rsidR="008334DC" w:rsidRPr="00E33FBF">
        <w:rPr>
          <w:color w:val="auto"/>
        </w:rPr>
        <w:t xml:space="preserve">All applicants that submit a </w:t>
      </w:r>
      <w:r w:rsidR="00523993">
        <w:rPr>
          <w:color w:val="auto"/>
        </w:rPr>
        <w:t xml:space="preserve">complete </w:t>
      </w:r>
      <w:r w:rsidR="008334DC" w:rsidRPr="00E33FBF">
        <w:rPr>
          <w:color w:val="auto"/>
        </w:rPr>
        <w:t xml:space="preserve">application </w:t>
      </w:r>
      <w:r w:rsidR="00523993">
        <w:rPr>
          <w:color w:val="auto"/>
        </w:rPr>
        <w:t>by the deadline will be reviewed by the County’s MSA Funding Review Panel</w:t>
      </w:r>
      <w:proofErr w:type="gramEnd"/>
      <w:r w:rsidR="008334DC" w:rsidRPr="00E33FBF">
        <w:rPr>
          <w:color w:val="auto"/>
        </w:rPr>
        <w:t>.</w:t>
      </w:r>
      <w:r w:rsidR="00523993">
        <w:rPr>
          <w:color w:val="auto"/>
        </w:rPr>
        <w:t xml:space="preserve">  County staff may request additional clarifying information as needed during the review process.</w:t>
      </w:r>
    </w:p>
    <w:p w14:paraId="254D92D4" w14:textId="77777777" w:rsidR="00DD4B58" w:rsidRPr="00E33FBF" w:rsidRDefault="00DD4B58" w:rsidP="004806D2">
      <w:pPr>
        <w:pStyle w:val="Default"/>
        <w:rPr>
          <w:color w:val="auto"/>
          <w:u w:val="single"/>
        </w:rPr>
      </w:pPr>
    </w:p>
    <w:p w14:paraId="49DB5E9C" w14:textId="3A0C2AA6" w:rsidR="004806D2" w:rsidRPr="00E33FBF" w:rsidRDefault="004806D2" w:rsidP="004806D2">
      <w:pPr>
        <w:pStyle w:val="Default"/>
        <w:rPr>
          <w:b/>
          <w:color w:val="auto"/>
        </w:rPr>
      </w:pPr>
      <w:r>
        <w:rPr>
          <w:b/>
          <w:color w:val="auto"/>
        </w:rPr>
        <w:t>Funding Selection</w:t>
      </w:r>
      <w:r w:rsidRPr="00E33FBF">
        <w:rPr>
          <w:b/>
          <w:color w:val="auto"/>
        </w:rPr>
        <w:t xml:space="preserve"> Criteria </w:t>
      </w:r>
    </w:p>
    <w:p w14:paraId="7FC95EA2" w14:textId="7C5950DE" w:rsidR="004806D2" w:rsidRDefault="00431C89" w:rsidP="004806D2">
      <w:pPr>
        <w:pStyle w:val="Default"/>
        <w:rPr>
          <w:color w:val="auto"/>
        </w:rPr>
      </w:pPr>
      <w:r>
        <w:rPr>
          <w:color w:val="auto"/>
        </w:rPr>
        <w:t xml:space="preserve">Applications </w:t>
      </w:r>
      <w:proofErr w:type="gramStart"/>
      <w:r>
        <w:rPr>
          <w:color w:val="auto"/>
        </w:rPr>
        <w:t>can be awarded</w:t>
      </w:r>
      <w:proofErr w:type="gramEnd"/>
      <w:r>
        <w:rPr>
          <w:color w:val="auto"/>
        </w:rPr>
        <w:t xml:space="preserve"> up to </w:t>
      </w:r>
      <w:r w:rsidR="008C297E">
        <w:rPr>
          <w:color w:val="auto"/>
        </w:rPr>
        <w:t>100</w:t>
      </w:r>
      <w:r>
        <w:rPr>
          <w:color w:val="auto"/>
        </w:rPr>
        <w:t xml:space="preserve"> points based upon a range of criteria. </w:t>
      </w:r>
      <w:r w:rsidR="004806D2" w:rsidRPr="00E33FBF">
        <w:rPr>
          <w:color w:val="auto"/>
        </w:rPr>
        <w:t xml:space="preserve">The </w:t>
      </w:r>
      <w:r w:rsidR="004806D2">
        <w:rPr>
          <w:color w:val="auto"/>
        </w:rPr>
        <w:t>selection</w:t>
      </w:r>
      <w:r w:rsidR="004806D2" w:rsidRPr="00E33FBF">
        <w:rPr>
          <w:color w:val="auto"/>
        </w:rPr>
        <w:t xml:space="preserve"> criteria that </w:t>
      </w:r>
      <w:r w:rsidR="00523993">
        <w:rPr>
          <w:color w:val="auto"/>
        </w:rPr>
        <w:t xml:space="preserve">reviewers </w:t>
      </w:r>
      <w:r w:rsidR="004806D2" w:rsidRPr="00E33FBF">
        <w:rPr>
          <w:color w:val="auto"/>
        </w:rPr>
        <w:t xml:space="preserve">will </w:t>
      </w:r>
      <w:r w:rsidR="00523993">
        <w:rPr>
          <w:color w:val="auto"/>
        </w:rPr>
        <w:t>use</w:t>
      </w:r>
      <w:r w:rsidR="004806D2" w:rsidRPr="00E33FBF">
        <w:rPr>
          <w:color w:val="auto"/>
        </w:rPr>
        <w:t xml:space="preserve"> to </w:t>
      </w:r>
      <w:r w:rsidR="004806D2">
        <w:rPr>
          <w:color w:val="auto"/>
        </w:rPr>
        <w:t>score</w:t>
      </w:r>
      <w:r w:rsidR="004806D2" w:rsidRPr="00E33FBF">
        <w:rPr>
          <w:color w:val="auto"/>
        </w:rPr>
        <w:t xml:space="preserve"> the fiscal year </w:t>
      </w:r>
      <w:r w:rsidR="007E1BD6">
        <w:rPr>
          <w:color w:val="auto"/>
        </w:rPr>
        <w:t xml:space="preserve">2019-2020 </w:t>
      </w:r>
      <w:r w:rsidR="004806D2" w:rsidRPr="00E33FBF">
        <w:rPr>
          <w:color w:val="auto"/>
        </w:rPr>
        <w:t xml:space="preserve">grant applications are </w:t>
      </w:r>
      <w:r w:rsidR="00523993">
        <w:rPr>
          <w:color w:val="auto"/>
        </w:rPr>
        <w:t>as follows:</w:t>
      </w:r>
    </w:p>
    <w:p w14:paraId="12CFCF28" w14:textId="77777777" w:rsidR="00DD4B58" w:rsidRDefault="00DD4B58" w:rsidP="004806D2">
      <w:pPr>
        <w:pStyle w:val="Default"/>
        <w:rPr>
          <w:color w:val="auto"/>
        </w:rPr>
      </w:pPr>
    </w:p>
    <w:p w14:paraId="46F15EEA" w14:textId="77777777" w:rsidR="00523993" w:rsidRDefault="00523993" w:rsidP="004806D2">
      <w:pPr>
        <w:pStyle w:val="Default"/>
        <w:rPr>
          <w:color w:val="auto"/>
        </w:rPr>
      </w:pPr>
    </w:p>
    <w:tbl>
      <w:tblPr>
        <w:tblW w:w="10080" w:type="dxa"/>
        <w:tblInd w:w="93" w:type="dxa"/>
        <w:tblLook w:val="04A0" w:firstRow="1" w:lastRow="0" w:firstColumn="1" w:lastColumn="0" w:noHBand="0" w:noVBand="1"/>
      </w:tblPr>
      <w:tblGrid>
        <w:gridCol w:w="4040"/>
        <w:gridCol w:w="1000"/>
        <w:gridCol w:w="5040"/>
      </w:tblGrid>
      <w:tr w:rsidR="0023521C" w:rsidRPr="0023521C" w14:paraId="17FF2143" w14:textId="77777777" w:rsidTr="0023521C">
        <w:trPr>
          <w:trHeight w:val="44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D0E8C" w14:textId="77777777" w:rsidR="0023521C" w:rsidRDefault="0023521C" w:rsidP="0023521C">
            <w:pPr>
              <w:spacing w:after="0" w:line="240" w:lineRule="auto"/>
              <w:rPr>
                <w:rFonts w:ascii="Arial" w:eastAsia="Times New Roman" w:hAnsi="Arial" w:cs="Times New Roman"/>
                <w:b/>
                <w:bCs/>
                <w:color w:val="000000"/>
              </w:rPr>
            </w:pPr>
            <w:r w:rsidRPr="0023521C">
              <w:rPr>
                <w:rFonts w:ascii="Arial" w:eastAsia="Times New Roman" w:hAnsi="Arial" w:cs="Times New Roman"/>
                <w:b/>
                <w:bCs/>
                <w:color w:val="000000"/>
              </w:rPr>
              <w:t>Scoring Criteria</w:t>
            </w:r>
          </w:p>
          <w:p w14:paraId="6AB451D1" w14:textId="77777777" w:rsidR="0023521C" w:rsidRPr="0023521C" w:rsidRDefault="0023521C" w:rsidP="0023521C">
            <w:pPr>
              <w:spacing w:after="0" w:line="240" w:lineRule="auto"/>
              <w:rPr>
                <w:rFonts w:ascii="Arial" w:eastAsia="Times New Roman" w:hAnsi="Arial" w:cs="Times New Roman"/>
                <w:b/>
                <w:bCs/>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2B3A8E0" w14:textId="50C7B4A8" w:rsidR="0023521C" w:rsidRPr="0023521C" w:rsidRDefault="0023521C" w:rsidP="0023521C">
            <w:pPr>
              <w:spacing w:after="0" w:line="240" w:lineRule="auto"/>
              <w:rPr>
                <w:rFonts w:ascii="Arial" w:eastAsia="Times New Roman" w:hAnsi="Arial" w:cs="Times New Roman"/>
                <w:b/>
                <w:bCs/>
                <w:color w:val="000000"/>
              </w:rPr>
            </w:pPr>
            <w:r>
              <w:rPr>
                <w:rFonts w:ascii="Arial" w:eastAsia="Times New Roman" w:hAnsi="Arial" w:cs="Times New Roman"/>
                <w:b/>
                <w:bCs/>
                <w:color w:val="000000"/>
              </w:rPr>
              <w:t xml:space="preserve">Max </w:t>
            </w:r>
            <w:r w:rsidRPr="0023521C">
              <w:rPr>
                <w:rFonts w:ascii="Arial" w:eastAsia="Times New Roman" w:hAnsi="Arial" w:cs="Times New Roman"/>
                <w:b/>
                <w:bCs/>
                <w:color w:val="000000"/>
              </w:rPr>
              <w:t>P</w:t>
            </w:r>
            <w:r>
              <w:rPr>
                <w:rFonts w:ascii="Arial" w:eastAsia="Times New Roman" w:hAnsi="Arial" w:cs="Times New Roman"/>
                <w:b/>
                <w:bCs/>
                <w:color w:val="000000"/>
              </w:rPr>
              <w:t>oin</w:t>
            </w:r>
            <w:r w:rsidRPr="0023521C">
              <w:rPr>
                <w:rFonts w:ascii="Arial" w:eastAsia="Times New Roman" w:hAnsi="Arial" w:cs="Times New Roman"/>
                <w:b/>
                <w:bCs/>
                <w:color w:val="000000"/>
              </w:rPr>
              <w:t>ts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6CC776FF" w14:textId="77777777" w:rsidR="0023521C" w:rsidRDefault="0023521C" w:rsidP="0023521C">
            <w:pPr>
              <w:spacing w:after="0" w:line="240" w:lineRule="auto"/>
              <w:jc w:val="center"/>
              <w:rPr>
                <w:rFonts w:ascii="Arial" w:eastAsia="Times New Roman" w:hAnsi="Arial" w:cs="Times New Roman"/>
                <w:b/>
                <w:bCs/>
                <w:color w:val="000000"/>
              </w:rPr>
            </w:pPr>
          </w:p>
          <w:p w14:paraId="338264EB" w14:textId="77777777" w:rsidR="0023521C" w:rsidRDefault="0023521C" w:rsidP="0023521C">
            <w:pPr>
              <w:spacing w:after="0" w:line="240" w:lineRule="auto"/>
              <w:rPr>
                <w:rFonts w:ascii="Arial" w:eastAsia="Times New Roman" w:hAnsi="Arial" w:cs="Times New Roman"/>
                <w:b/>
                <w:bCs/>
                <w:color w:val="000000"/>
              </w:rPr>
            </w:pPr>
            <w:r w:rsidRPr="0023521C">
              <w:rPr>
                <w:rFonts w:ascii="Arial" w:eastAsia="Times New Roman" w:hAnsi="Arial" w:cs="Times New Roman"/>
                <w:b/>
                <w:bCs/>
                <w:color w:val="000000"/>
              </w:rPr>
              <w:t>Description</w:t>
            </w:r>
          </w:p>
          <w:p w14:paraId="61626D11" w14:textId="77777777" w:rsidR="0023521C" w:rsidRPr="0023521C" w:rsidRDefault="0023521C" w:rsidP="0023521C">
            <w:pPr>
              <w:spacing w:after="0" w:line="240" w:lineRule="auto"/>
              <w:rPr>
                <w:rFonts w:ascii="Arial" w:eastAsia="Times New Roman" w:hAnsi="Arial" w:cs="Times New Roman"/>
                <w:b/>
                <w:bCs/>
                <w:color w:val="000000"/>
              </w:rPr>
            </w:pPr>
          </w:p>
        </w:tc>
      </w:tr>
      <w:tr w:rsidR="0023521C" w:rsidRPr="0023521C" w14:paraId="67BD9498" w14:textId="77777777" w:rsidTr="0023521C">
        <w:trPr>
          <w:trHeight w:val="1960"/>
        </w:trPr>
        <w:tc>
          <w:tcPr>
            <w:tcW w:w="4040" w:type="dxa"/>
            <w:tcBorders>
              <w:top w:val="nil"/>
              <w:left w:val="single" w:sz="4" w:space="0" w:color="auto"/>
              <w:bottom w:val="single" w:sz="4" w:space="0" w:color="auto"/>
              <w:right w:val="single" w:sz="4" w:space="0" w:color="auto"/>
            </w:tcBorders>
            <w:shd w:val="clear" w:color="auto" w:fill="auto"/>
            <w:hideMark/>
          </w:tcPr>
          <w:p w14:paraId="31ABB306" w14:textId="5DC8E997" w:rsidR="0023521C" w:rsidRPr="0023521C" w:rsidRDefault="0023521C" w:rsidP="0023521C">
            <w:pPr>
              <w:spacing w:after="0" w:line="240" w:lineRule="auto"/>
              <w:rPr>
                <w:rFonts w:ascii="Arial" w:eastAsia="Times New Roman" w:hAnsi="Arial" w:cs="Times New Roman"/>
                <w:color w:val="000000"/>
                <w:sz w:val="20"/>
                <w:szCs w:val="20"/>
              </w:rPr>
            </w:pPr>
            <w:r w:rsidRPr="0023521C">
              <w:rPr>
                <w:rFonts w:ascii="Arial" w:eastAsia="Times New Roman" w:hAnsi="Arial" w:cs="Times New Roman"/>
                <w:b/>
                <w:bCs/>
                <w:color w:val="000000"/>
                <w:sz w:val="20"/>
                <w:szCs w:val="20"/>
              </w:rPr>
              <w:t xml:space="preserve">Need: </w:t>
            </w:r>
            <w:r w:rsidRPr="0023521C">
              <w:rPr>
                <w:rFonts w:ascii="Arial" w:eastAsia="Times New Roman" w:hAnsi="Arial" w:cs="Times New Roman"/>
                <w:color w:val="000000"/>
                <w:sz w:val="20"/>
                <w:szCs w:val="20"/>
              </w:rPr>
              <w:t xml:space="preserve"> The project will address a documented, high-priority, un-</w:t>
            </w:r>
            <w:r w:rsidR="006B73C6">
              <w:rPr>
                <w:rFonts w:ascii="Arial" w:eastAsia="Times New Roman" w:hAnsi="Arial" w:cs="Times New Roman"/>
                <w:color w:val="000000"/>
                <w:sz w:val="20"/>
                <w:szCs w:val="20"/>
              </w:rPr>
              <w:t>met or under-met</w:t>
            </w:r>
            <w:r w:rsidRPr="0023521C">
              <w:rPr>
                <w:rFonts w:ascii="Arial" w:eastAsia="Times New Roman" w:hAnsi="Arial" w:cs="Times New Roman"/>
                <w:color w:val="000000"/>
                <w:sz w:val="20"/>
                <w:szCs w:val="20"/>
              </w:rPr>
              <w:t xml:space="preserve"> local, health or health-related service need for one or more low-income populations.</w:t>
            </w:r>
          </w:p>
        </w:tc>
        <w:tc>
          <w:tcPr>
            <w:tcW w:w="1000" w:type="dxa"/>
            <w:tcBorders>
              <w:top w:val="nil"/>
              <w:left w:val="nil"/>
              <w:bottom w:val="single" w:sz="4" w:space="0" w:color="auto"/>
              <w:right w:val="single" w:sz="4" w:space="0" w:color="auto"/>
            </w:tcBorders>
            <w:shd w:val="clear" w:color="auto" w:fill="auto"/>
            <w:noWrap/>
            <w:vAlign w:val="center"/>
            <w:hideMark/>
          </w:tcPr>
          <w:p w14:paraId="22FFC30D" w14:textId="77777777" w:rsidR="0023521C" w:rsidRPr="0023521C" w:rsidRDefault="0023521C" w:rsidP="0023521C">
            <w:pPr>
              <w:spacing w:after="0" w:line="240" w:lineRule="auto"/>
              <w:jc w:val="center"/>
              <w:rPr>
                <w:rFonts w:ascii="Arial" w:eastAsia="Times New Roman" w:hAnsi="Arial" w:cs="Times New Roman"/>
                <w:color w:val="000000"/>
                <w:sz w:val="20"/>
                <w:szCs w:val="20"/>
              </w:rPr>
            </w:pPr>
            <w:r w:rsidRPr="0023521C">
              <w:rPr>
                <w:rFonts w:ascii="Arial" w:eastAsia="Times New Roman" w:hAnsi="Arial" w:cs="Times New Roman"/>
                <w:color w:val="000000"/>
                <w:sz w:val="20"/>
                <w:szCs w:val="20"/>
              </w:rPr>
              <w:t>15</w:t>
            </w:r>
          </w:p>
        </w:tc>
        <w:tc>
          <w:tcPr>
            <w:tcW w:w="5040" w:type="dxa"/>
            <w:tcBorders>
              <w:top w:val="nil"/>
              <w:left w:val="nil"/>
              <w:bottom w:val="single" w:sz="4" w:space="0" w:color="auto"/>
              <w:right w:val="single" w:sz="4" w:space="0" w:color="auto"/>
            </w:tcBorders>
            <w:shd w:val="clear" w:color="auto" w:fill="auto"/>
            <w:hideMark/>
          </w:tcPr>
          <w:p w14:paraId="48EA8358" w14:textId="04D36B0C" w:rsidR="0023521C" w:rsidRPr="0023521C" w:rsidRDefault="0023521C" w:rsidP="0023521C">
            <w:pPr>
              <w:spacing w:after="0" w:line="240" w:lineRule="auto"/>
              <w:rPr>
                <w:rFonts w:ascii="Arial" w:eastAsia="Times New Roman" w:hAnsi="Arial" w:cs="Times New Roman"/>
                <w:color w:val="000000"/>
                <w:sz w:val="20"/>
                <w:szCs w:val="20"/>
              </w:rPr>
            </w:pPr>
            <w:r w:rsidRPr="0023521C">
              <w:rPr>
                <w:rFonts w:ascii="Arial" w:eastAsia="Times New Roman" w:hAnsi="Arial" w:cs="Times New Roman"/>
                <w:color w:val="000000"/>
                <w:sz w:val="20"/>
                <w:szCs w:val="20"/>
              </w:rPr>
              <w:t xml:space="preserve">Points </w:t>
            </w:r>
            <w:proofErr w:type="gramStart"/>
            <w:r w:rsidRPr="0023521C">
              <w:rPr>
                <w:rFonts w:ascii="Arial" w:eastAsia="Times New Roman" w:hAnsi="Arial" w:cs="Times New Roman"/>
                <w:color w:val="000000"/>
                <w:sz w:val="20"/>
                <w:szCs w:val="20"/>
              </w:rPr>
              <w:t>will be awarded</w:t>
            </w:r>
            <w:proofErr w:type="gramEnd"/>
            <w:r w:rsidRPr="0023521C">
              <w:rPr>
                <w:rFonts w:ascii="Arial" w:eastAsia="Times New Roman" w:hAnsi="Arial" w:cs="Times New Roman"/>
                <w:color w:val="000000"/>
                <w:sz w:val="20"/>
                <w:szCs w:val="20"/>
              </w:rPr>
              <w:t xml:space="preserve"> based upon the level of need for this intervention and/or population and the extent to which it is documented.  Documentati</w:t>
            </w:r>
            <w:r w:rsidR="005438E1">
              <w:rPr>
                <w:rFonts w:ascii="Arial" w:eastAsia="Times New Roman" w:hAnsi="Arial" w:cs="Times New Roman"/>
                <w:color w:val="000000"/>
                <w:sz w:val="20"/>
                <w:szCs w:val="20"/>
              </w:rPr>
              <w:t>on can include service and turn-</w:t>
            </w:r>
            <w:r w:rsidRPr="0023521C">
              <w:rPr>
                <w:rFonts w:ascii="Arial" w:eastAsia="Times New Roman" w:hAnsi="Arial" w:cs="Times New Roman"/>
                <w:color w:val="000000"/>
                <w:sz w:val="20"/>
                <w:szCs w:val="20"/>
              </w:rPr>
              <w:t xml:space="preserve">away data from the agency's own statistics, data generated by other local agencies, and publicly available data about residents of Napa County from city, county, state, and national sources. </w:t>
            </w:r>
          </w:p>
        </w:tc>
      </w:tr>
      <w:tr w:rsidR="0023521C" w:rsidRPr="0023521C" w14:paraId="4ED47F4A" w14:textId="77777777" w:rsidTr="0023521C">
        <w:trPr>
          <w:trHeight w:val="1680"/>
        </w:trPr>
        <w:tc>
          <w:tcPr>
            <w:tcW w:w="4040" w:type="dxa"/>
            <w:tcBorders>
              <w:top w:val="nil"/>
              <w:left w:val="single" w:sz="4" w:space="0" w:color="auto"/>
              <w:bottom w:val="single" w:sz="4" w:space="0" w:color="auto"/>
              <w:right w:val="single" w:sz="4" w:space="0" w:color="auto"/>
            </w:tcBorders>
            <w:shd w:val="clear" w:color="auto" w:fill="auto"/>
            <w:hideMark/>
          </w:tcPr>
          <w:p w14:paraId="6EFA6BF3" w14:textId="77777777" w:rsidR="0023521C" w:rsidRPr="0023521C" w:rsidRDefault="0023521C" w:rsidP="0023521C">
            <w:pPr>
              <w:spacing w:after="0" w:line="240" w:lineRule="auto"/>
              <w:rPr>
                <w:rFonts w:ascii="Arial" w:eastAsia="Times New Roman" w:hAnsi="Arial" w:cs="Times New Roman"/>
                <w:color w:val="000000"/>
                <w:sz w:val="20"/>
                <w:szCs w:val="20"/>
              </w:rPr>
            </w:pPr>
            <w:r w:rsidRPr="0023521C">
              <w:rPr>
                <w:rFonts w:ascii="Arial" w:eastAsia="Times New Roman" w:hAnsi="Arial" w:cs="Times New Roman"/>
                <w:b/>
                <w:bCs/>
                <w:color w:val="000000"/>
                <w:sz w:val="20"/>
                <w:szCs w:val="20"/>
              </w:rPr>
              <w:t>Target Population:</w:t>
            </w:r>
            <w:r w:rsidRPr="0023521C">
              <w:rPr>
                <w:rFonts w:ascii="Arial" w:eastAsia="Times New Roman" w:hAnsi="Arial" w:cs="Times New Roman"/>
                <w:color w:val="000000"/>
                <w:sz w:val="20"/>
                <w:szCs w:val="20"/>
              </w:rPr>
              <w:t xml:space="preserve">  The program's approach (design, delivery, and staffing) </w:t>
            </w:r>
            <w:proofErr w:type="gramStart"/>
            <w:r w:rsidRPr="0023521C">
              <w:rPr>
                <w:rFonts w:ascii="Arial" w:eastAsia="Times New Roman" w:hAnsi="Arial" w:cs="Times New Roman"/>
                <w:color w:val="000000"/>
                <w:sz w:val="20"/>
                <w:szCs w:val="20"/>
              </w:rPr>
              <w:t>is tailored</w:t>
            </w:r>
            <w:proofErr w:type="gramEnd"/>
            <w:r w:rsidRPr="0023521C">
              <w:rPr>
                <w:rFonts w:ascii="Arial" w:eastAsia="Times New Roman" w:hAnsi="Arial" w:cs="Times New Roman"/>
                <w:color w:val="000000"/>
                <w:sz w:val="20"/>
                <w:szCs w:val="20"/>
              </w:rPr>
              <w:t xml:space="preserve"> to meet the specific needs of the target population(s) including in terms of gender, racial, ethnic, language, physical ability, and/or sexual orientation.</w:t>
            </w:r>
          </w:p>
        </w:tc>
        <w:tc>
          <w:tcPr>
            <w:tcW w:w="1000" w:type="dxa"/>
            <w:tcBorders>
              <w:top w:val="nil"/>
              <w:left w:val="nil"/>
              <w:bottom w:val="single" w:sz="4" w:space="0" w:color="auto"/>
              <w:right w:val="single" w:sz="4" w:space="0" w:color="auto"/>
            </w:tcBorders>
            <w:shd w:val="clear" w:color="auto" w:fill="auto"/>
            <w:noWrap/>
            <w:vAlign w:val="center"/>
            <w:hideMark/>
          </w:tcPr>
          <w:p w14:paraId="180C363A" w14:textId="77777777" w:rsidR="0023521C" w:rsidRPr="0023521C" w:rsidRDefault="0023521C" w:rsidP="0023521C">
            <w:pPr>
              <w:spacing w:after="0" w:line="240" w:lineRule="auto"/>
              <w:jc w:val="center"/>
              <w:rPr>
                <w:rFonts w:ascii="Arial" w:eastAsia="Times New Roman" w:hAnsi="Arial" w:cs="Times New Roman"/>
                <w:color w:val="000000"/>
                <w:sz w:val="20"/>
                <w:szCs w:val="20"/>
              </w:rPr>
            </w:pPr>
            <w:r w:rsidRPr="0023521C">
              <w:rPr>
                <w:rFonts w:ascii="Arial" w:eastAsia="Times New Roman" w:hAnsi="Arial" w:cs="Times New Roman"/>
                <w:color w:val="000000"/>
                <w:sz w:val="20"/>
                <w:szCs w:val="20"/>
              </w:rPr>
              <w:t>5</w:t>
            </w:r>
          </w:p>
        </w:tc>
        <w:tc>
          <w:tcPr>
            <w:tcW w:w="5040" w:type="dxa"/>
            <w:tcBorders>
              <w:top w:val="nil"/>
              <w:left w:val="nil"/>
              <w:bottom w:val="single" w:sz="4" w:space="0" w:color="auto"/>
              <w:right w:val="single" w:sz="4" w:space="0" w:color="auto"/>
            </w:tcBorders>
            <w:shd w:val="clear" w:color="auto" w:fill="auto"/>
            <w:hideMark/>
          </w:tcPr>
          <w:p w14:paraId="278906BE" w14:textId="49354157" w:rsidR="0023521C" w:rsidRPr="0023521C" w:rsidRDefault="0023521C" w:rsidP="0023521C">
            <w:pPr>
              <w:spacing w:after="0" w:line="240" w:lineRule="auto"/>
              <w:rPr>
                <w:rFonts w:ascii="Arial" w:eastAsia="Times New Roman" w:hAnsi="Arial" w:cs="Times New Roman"/>
                <w:color w:val="000000"/>
                <w:sz w:val="20"/>
                <w:szCs w:val="20"/>
              </w:rPr>
            </w:pPr>
            <w:r w:rsidRPr="0023521C">
              <w:rPr>
                <w:rFonts w:ascii="Arial" w:eastAsia="Times New Roman" w:hAnsi="Arial" w:cs="Times New Roman"/>
                <w:color w:val="000000"/>
                <w:sz w:val="20"/>
                <w:szCs w:val="20"/>
              </w:rPr>
              <w:t xml:space="preserve">Points </w:t>
            </w:r>
            <w:proofErr w:type="gramStart"/>
            <w:r w:rsidRPr="0023521C">
              <w:rPr>
                <w:rFonts w:ascii="Arial" w:eastAsia="Times New Roman" w:hAnsi="Arial" w:cs="Times New Roman"/>
                <w:color w:val="000000"/>
                <w:sz w:val="20"/>
                <w:szCs w:val="20"/>
              </w:rPr>
              <w:t>will be awarded</w:t>
            </w:r>
            <w:proofErr w:type="gramEnd"/>
            <w:r w:rsidRPr="0023521C">
              <w:rPr>
                <w:rFonts w:ascii="Arial" w:eastAsia="Times New Roman" w:hAnsi="Arial" w:cs="Times New Roman"/>
                <w:color w:val="000000"/>
                <w:sz w:val="20"/>
                <w:szCs w:val="20"/>
              </w:rPr>
              <w:t xml:space="preserve"> based on the extent to which</w:t>
            </w:r>
            <w:r w:rsidR="005438E1">
              <w:rPr>
                <w:rFonts w:ascii="Arial" w:eastAsia="Times New Roman" w:hAnsi="Arial" w:cs="Times New Roman"/>
                <w:color w:val="000000"/>
                <w:sz w:val="20"/>
                <w:szCs w:val="20"/>
              </w:rPr>
              <w:t>:</w:t>
            </w:r>
            <w:r w:rsidRPr="0023521C">
              <w:rPr>
                <w:rFonts w:ascii="Arial" w:eastAsia="Times New Roman" w:hAnsi="Arial" w:cs="Times New Roman"/>
                <w:color w:val="000000"/>
                <w:sz w:val="20"/>
                <w:szCs w:val="20"/>
              </w:rPr>
              <w:t xml:space="preserve"> the program serves the diverse range of individuals within the target population</w:t>
            </w:r>
            <w:r w:rsidR="005438E1">
              <w:rPr>
                <w:rFonts w:ascii="Arial" w:eastAsia="Times New Roman" w:hAnsi="Arial" w:cs="Times New Roman"/>
                <w:color w:val="000000"/>
                <w:sz w:val="20"/>
                <w:szCs w:val="20"/>
              </w:rPr>
              <w:t>,</w:t>
            </w:r>
            <w:r w:rsidRPr="0023521C">
              <w:rPr>
                <w:rFonts w:ascii="Arial" w:eastAsia="Times New Roman" w:hAnsi="Arial" w:cs="Times New Roman"/>
                <w:color w:val="000000"/>
                <w:sz w:val="20"/>
                <w:szCs w:val="20"/>
              </w:rPr>
              <w:t xml:space="preserve"> and the intervention is designed to meet these </w:t>
            </w:r>
            <w:r w:rsidR="00DD4B58" w:rsidRPr="0023521C">
              <w:rPr>
                <w:rFonts w:ascii="Arial" w:eastAsia="Times New Roman" w:hAnsi="Arial" w:cs="Times New Roman"/>
                <w:color w:val="000000"/>
                <w:sz w:val="20"/>
                <w:szCs w:val="20"/>
              </w:rPr>
              <w:t>populations’</w:t>
            </w:r>
            <w:r w:rsidRPr="0023521C">
              <w:rPr>
                <w:rFonts w:ascii="Arial" w:eastAsia="Times New Roman" w:hAnsi="Arial" w:cs="Times New Roman"/>
                <w:color w:val="000000"/>
                <w:sz w:val="20"/>
                <w:szCs w:val="20"/>
              </w:rPr>
              <w:t xml:space="preserve"> specific needs.</w:t>
            </w:r>
          </w:p>
        </w:tc>
      </w:tr>
    </w:tbl>
    <w:p w14:paraId="14D58518" w14:textId="77777777" w:rsidR="008A6F6A" w:rsidRDefault="008A6F6A" w:rsidP="008A6F6A">
      <w:pPr>
        <w:pStyle w:val="Default"/>
        <w:rPr>
          <w:color w:val="auto"/>
        </w:rPr>
      </w:pPr>
    </w:p>
    <w:p w14:paraId="4A50C0E3" w14:textId="77777777" w:rsidR="002D3227" w:rsidRDefault="002D3227" w:rsidP="008A6F6A">
      <w:pPr>
        <w:pStyle w:val="Default"/>
        <w:rPr>
          <w:color w:val="auto"/>
        </w:rPr>
      </w:pPr>
    </w:p>
    <w:p w14:paraId="1704AC2B" w14:textId="3328811D" w:rsidR="002D3227" w:rsidRDefault="002D3227" w:rsidP="008A6F6A">
      <w:pPr>
        <w:pStyle w:val="Default"/>
        <w:rPr>
          <w:color w:val="auto"/>
        </w:rPr>
      </w:pPr>
    </w:p>
    <w:p w14:paraId="33EE1392" w14:textId="670B0A1B" w:rsidR="006A5AC3" w:rsidRDefault="006A5AC3" w:rsidP="008A6F6A">
      <w:pPr>
        <w:pStyle w:val="Default"/>
        <w:rPr>
          <w:color w:val="auto"/>
        </w:rPr>
      </w:pPr>
    </w:p>
    <w:p w14:paraId="2D8F8BFF" w14:textId="02587FDB" w:rsidR="006A5AC3" w:rsidRDefault="006A5AC3" w:rsidP="008A6F6A">
      <w:pPr>
        <w:pStyle w:val="Default"/>
        <w:rPr>
          <w:color w:val="auto"/>
        </w:rPr>
      </w:pPr>
    </w:p>
    <w:p w14:paraId="182DA0C5" w14:textId="107B28A2" w:rsidR="006A5AC3" w:rsidRDefault="006A5AC3" w:rsidP="008A6F6A">
      <w:pPr>
        <w:pStyle w:val="Default"/>
        <w:rPr>
          <w:color w:val="auto"/>
        </w:rPr>
      </w:pPr>
    </w:p>
    <w:p w14:paraId="5FD27E48" w14:textId="002DE60E" w:rsidR="006A5AC3" w:rsidRDefault="006A5AC3" w:rsidP="008A6F6A">
      <w:pPr>
        <w:pStyle w:val="Default"/>
        <w:rPr>
          <w:color w:val="auto"/>
        </w:rPr>
      </w:pPr>
    </w:p>
    <w:p w14:paraId="7BDF65DF" w14:textId="248BCD0C" w:rsidR="003047F6" w:rsidRDefault="003047F6" w:rsidP="008A6F6A">
      <w:pPr>
        <w:pStyle w:val="Default"/>
        <w:rPr>
          <w:color w:val="auto"/>
        </w:rPr>
      </w:pPr>
    </w:p>
    <w:p w14:paraId="224612C3" w14:textId="77777777" w:rsidR="003047F6" w:rsidRDefault="003047F6" w:rsidP="008A6F6A">
      <w:pPr>
        <w:pStyle w:val="Default"/>
        <w:rPr>
          <w:color w:val="auto"/>
        </w:rPr>
      </w:pPr>
    </w:p>
    <w:p w14:paraId="494AE23C" w14:textId="77777777" w:rsidR="00DD4B58" w:rsidRDefault="00DD4B58" w:rsidP="008A6F6A">
      <w:pPr>
        <w:pStyle w:val="Default"/>
        <w:rPr>
          <w:b/>
          <w:color w:val="auto"/>
        </w:rPr>
      </w:pPr>
    </w:p>
    <w:tbl>
      <w:tblPr>
        <w:tblW w:w="10080" w:type="dxa"/>
        <w:tblInd w:w="93" w:type="dxa"/>
        <w:tblLook w:val="04A0" w:firstRow="1" w:lastRow="0" w:firstColumn="1" w:lastColumn="0" w:noHBand="0" w:noVBand="1"/>
      </w:tblPr>
      <w:tblGrid>
        <w:gridCol w:w="4040"/>
        <w:gridCol w:w="1000"/>
        <w:gridCol w:w="5040"/>
      </w:tblGrid>
      <w:tr w:rsidR="00DD4B58" w:rsidRPr="00DD4B58" w14:paraId="0FA76C03" w14:textId="77777777" w:rsidTr="00DD4B58">
        <w:trPr>
          <w:trHeight w:val="44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94DA8" w14:textId="77777777" w:rsidR="00DD4B58" w:rsidRPr="00DD4B58" w:rsidRDefault="00DD4B58" w:rsidP="00DD4B58">
            <w:pPr>
              <w:spacing w:after="0" w:line="240" w:lineRule="auto"/>
              <w:jc w:val="center"/>
              <w:rPr>
                <w:rFonts w:ascii="Arial" w:eastAsia="Times New Roman" w:hAnsi="Arial" w:cs="Times New Roman"/>
                <w:b/>
                <w:bCs/>
                <w:color w:val="000000"/>
              </w:rPr>
            </w:pPr>
            <w:r w:rsidRPr="00DD4B58">
              <w:rPr>
                <w:rFonts w:ascii="Arial" w:eastAsia="Times New Roman" w:hAnsi="Arial" w:cs="Times New Roman"/>
                <w:b/>
                <w:bCs/>
                <w:color w:val="000000"/>
              </w:rPr>
              <w:lastRenderedPageBreak/>
              <w:t>Scoring Criteria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01451468" w14:textId="77777777" w:rsidR="00DD4B58" w:rsidRPr="00DD4B58" w:rsidRDefault="00DD4B58" w:rsidP="00DD4B58">
            <w:pPr>
              <w:spacing w:after="0" w:line="240" w:lineRule="auto"/>
              <w:rPr>
                <w:rFonts w:ascii="Arial" w:eastAsia="Times New Roman" w:hAnsi="Arial" w:cs="Times New Roman"/>
                <w:b/>
                <w:bCs/>
                <w:color w:val="000000"/>
              </w:rPr>
            </w:pPr>
            <w:r w:rsidRPr="00DD4B58">
              <w:rPr>
                <w:rFonts w:ascii="Arial" w:eastAsia="Times New Roman" w:hAnsi="Arial" w:cs="Times New Roman"/>
                <w:b/>
                <w:bCs/>
                <w:color w:val="000000"/>
              </w:rPr>
              <w:t>Max Pts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522C7C3F" w14:textId="77777777" w:rsidR="00DD4B58" w:rsidRPr="00DD4B58" w:rsidRDefault="00DD4B58" w:rsidP="00DD4B58">
            <w:pPr>
              <w:spacing w:after="0" w:line="240" w:lineRule="auto"/>
              <w:jc w:val="center"/>
              <w:rPr>
                <w:rFonts w:ascii="Arial" w:eastAsia="Times New Roman" w:hAnsi="Arial" w:cs="Times New Roman"/>
                <w:b/>
                <w:bCs/>
                <w:color w:val="000000"/>
              </w:rPr>
            </w:pPr>
            <w:r w:rsidRPr="00DD4B58">
              <w:rPr>
                <w:rFonts w:ascii="Arial" w:eastAsia="Times New Roman" w:hAnsi="Arial" w:cs="Times New Roman"/>
                <w:b/>
                <w:bCs/>
                <w:color w:val="000000"/>
              </w:rPr>
              <w:t>Description</w:t>
            </w:r>
          </w:p>
        </w:tc>
      </w:tr>
      <w:tr w:rsidR="00984B04" w:rsidRPr="00DD4B58" w14:paraId="76EDA848" w14:textId="77777777" w:rsidTr="005116E4">
        <w:trPr>
          <w:trHeight w:val="2960"/>
        </w:trPr>
        <w:tc>
          <w:tcPr>
            <w:tcW w:w="4040" w:type="dxa"/>
            <w:tcBorders>
              <w:top w:val="nil"/>
              <w:left w:val="single" w:sz="4" w:space="0" w:color="auto"/>
              <w:bottom w:val="single" w:sz="4" w:space="0" w:color="auto"/>
              <w:right w:val="single" w:sz="4" w:space="0" w:color="auto"/>
            </w:tcBorders>
            <w:shd w:val="clear" w:color="auto" w:fill="auto"/>
          </w:tcPr>
          <w:p w14:paraId="37ED4305" w14:textId="0FFBEF15" w:rsidR="00984B04" w:rsidRPr="00CE26FD" w:rsidRDefault="00984B04" w:rsidP="00984B04">
            <w:pPr>
              <w:spacing w:after="0" w:line="240" w:lineRule="auto"/>
              <w:rPr>
                <w:rFonts w:ascii="Arial" w:eastAsia="Times New Roman" w:hAnsi="Arial" w:cs="Times New Roman"/>
                <w:b/>
                <w:bCs/>
                <w:color w:val="000000"/>
                <w:sz w:val="20"/>
                <w:szCs w:val="20"/>
              </w:rPr>
            </w:pPr>
            <w:r w:rsidRPr="00DF73CC">
              <w:rPr>
                <w:rFonts w:ascii="Arial" w:eastAsia="Times New Roman" w:hAnsi="Arial"/>
                <w:b/>
                <w:bCs/>
                <w:color w:val="000000"/>
                <w:sz w:val="20"/>
                <w:szCs w:val="20"/>
              </w:rPr>
              <w:t>Alignment with County’s Strategic Plan:</w:t>
            </w:r>
            <w:r w:rsidRPr="00DF73CC">
              <w:rPr>
                <w:rFonts w:ascii="Arial" w:eastAsia="Times New Roman" w:hAnsi="Arial"/>
                <w:color w:val="000000"/>
                <w:sz w:val="20"/>
                <w:szCs w:val="20"/>
              </w:rPr>
              <w:t xml:space="preserve"> Points will be awarded to organizations that show a compelling link to </w:t>
            </w:r>
            <w:r w:rsidRPr="00DF73CC">
              <w:rPr>
                <w:rFonts w:ascii="Arial" w:hAnsi="Arial" w:cs="Arial"/>
                <w:sz w:val="20"/>
                <w:szCs w:val="20"/>
              </w:rPr>
              <w:t>Goal(s) and Strategic Action(s) in the County of Napa Strategic Plan 2019-2022</w:t>
            </w:r>
          </w:p>
        </w:tc>
        <w:tc>
          <w:tcPr>
            <w:tcW w:w="1000" w:type="dxa"/>
            <w:tcBorders>
              <w:top w:val="nil"/>
              <w:left w:val="nil"/>
              <w:bottom w:val="single" w:sz="4" w:space="0" w:color="auto"/>
              <w:right w:val="single" w:sz="4" w:space="0" w:color="auto"/>
            </w:tcBorders>
            <w:shd w:val="clear" w:color="auto" w:fill="auto"/>
            <w:noWrap/>
            <w:vAlign w:val="center"/>
          </w:tcPr>
          <w:p w14:paraId="2430D6F5" w14:textId="46972531" w:rsidR="00984B04" w:rsidRPr="00CE26FD" w:rsidRDefault="00984B04" w:rsidP="00984B04">
            <w:pPr>
              <w:spacing w:after="0" w:line="240" w:lineRule="auto"/>
              <w:jc w:val="center"/>
              <w:rPr>
                <w:rFonts w:ascii="Arial" w:eastAsia="Times New Roman" w:hAnsi="Arial" w:cs="Times New Roman"/>
                <w:color w:val="000000"/>
                <w:sz w:val="20"/>
                <w:szCs w:val="20"/>
              </w:rPr>
            </w:pPr>
            <w:r w:rsidRPr="00CE26FD">
              <w:rPr>
                <w:rFonts w:ascii="Arial" w:eastAsia="Times New Roman" w:hAnsi="Arial" w:cs="Times New Roman"/>
                <w:color w:val="000000"/>
                <w:sz w:val="20"/>
                <w:szCs w:val="20"/>
              </w:rPr>
              <w:t>2.5</w:t>
            </w:r>
          </w:p>
        </w:tc>
        <w:tc>
          <w:tcPr>
            <w:tcW w:w="5040" w:type="dxa"/>
            <w:tcBorders>
              <w:top w:val="nil"/>
              <w:left w:val="nil"/>
              <w:bottom w:val="single" w:sz="4" w:space="0" w:color="auto"/>
              <w:right w:val="single" w:sz="4" w:space="0" w:color="auto"/>
            </w:tcBorders>
            <w:shd w:val="clear" w:color="auto" w:fill="auto"/>
          </w:tcPr>
          <w:p w14:paraId="00B33B11" w14:textId="7B50CA24" w:rsidR="00984B04" w:rsidRPr="00CE26FD" w:rsidRDefault="00984B04" w:rsidP="00984B04">
            <w:pPr>
              <w:spacing w:after="0" w:line="240" w:lineRule="auto"/>
              <w:rPr>
                <w:rFonts w:ascii="Arial" w:eastAsia="Times New Roman" w:hAnsi="Arial" w:cs="Times New Roman"/>
                <w:color w:val="000000"/>
                <w:sz w:val="20"/>
                <w:szCs w:val="20"/>
              </w:rPr>
            </w:pPr>
            <w:r w:rsidRPr="00DF73CC">
              <w:rPr>
                <w:rFonts w:ascii="Arial" w:hAnsi="Arial" w:cs="Arial"/>
                <w:sz w:val="20"/>
                <w:szCs w:val="20"/>
              </w:rPr>
              <w:t xml:space="preserve">Points </w:t>
            </w:r>
            <w:proofErr w:type="gramStart"/>
            <w:r w:rsidRPr="00DF73CC">
              <w:rPr>
                <w:rFonts w:ascii="Arial" w:hAnsi="Arial" w:cs="Arial"/>
                <w:sz w:val="20"/>
                <w:szCs w:val="20"/>
              </w:rPr>
              <w:t>will be awarded</w:t>
            </w:r>
            <w:proofErr w:type="gramEnd"/>
            <w:r w:rsidRPr="00DF73CC">
              <w:rPr>
                <w:rFonts w:ascii="Arial" w:hAnsi="Arial" w:cs="Arial"/>
                <w:sz w:val="20"/>
                <w:szCs w:val="20"/>
              </w:rPr>
              <w:t xml:space="preserve"> based on your response, indicating which Goal(s) and Strategic Action(s) your proposed project supports and how that support manifests itself.</w:t>
            </w:r>
          </w:p>
        </w:tc>
      </w:tr>
      <w:tr w:rsidR="00984B04" w:rsidRPr="00DD4B58" w14:paraId="3321CE5E" w14:textId="77777777" w:rsidTr="005116E4">
        <w:trPr>
          <w:trHeight w:val="2960"/>
        </w:trPr>
        <w:tc>
          <w:tcPr>
            <w:tcW w:w="4040" w:type="dxa"/>
            <w:tcBorders>
              <w:top w:val="nil"/>
              <w:left w:val="single" w:sz="4" w:space="0" w:color="auto"/>
              <w:bottom w:val="single" w:sz="4" w:space="0" w:color="auto"/>
              <w:right w:val="single" w:sz="4" w:space="0" w:color="auto"/>
            </w:tcBorders>
            <w:shd w:val="clear" w:color="auto" w:fill="auto"/>
            <w:hideMark/>
          </w:tcPr>
          <w:p w14:paraId="24E755FB" w14:textId="6BDDAE6B" w:rsidR="00984B04" w:rsidRPr="00DD4B58" w:rsidRDefault="00984B04" w:rsidP="00984B04">
            <w:pPr>
              <w:spacing w:after="0" w:line="240" w:lineRule="auto"/>
              <w:rPr>
                <w:rFonts w:ascii="Arial" w:eastAsia="Times New Roman" w:hAnsi="Arial" w:cs="Times New Roman"/>
                <w:color w:val="000000"/>
                <w:sz w:val="20"/>
                <w:szCs w:val="20"/>
              </w:rPr>
            </w:pPr>
            <w:r w:rsidRPr="005116E4">
              <w:rPr>
                <w:rFonts w:ascii="Arial" w:eastAsia="Times New Roman" w:hAnsi="Arial" w:cs="Times New Roman"/>
                <w:b/>
                <w:bCs/>
                <w:color w:val="000000"/>
                <w:sz w:val="20"/>
                <w:szCs w:val="20"/>
              </w:rPr>
              <w:t xml:space="preserve">Program Design: </w:t>
            </w:r>
            <w:r w:rsidRPr="005116E4">
              <w:rPr>
                <w:rFonts w:ascii="Arial" w:eastAsia="Times New Roman" w:hAnsi="Arial" w:cs="Times New Roman"/>
                <w:bCs/>
                <w:color w:val="000000"/>
                <w:sz w:val="20"/>
                <w:szCs w:val="20"/>
              </w:rPr>
              <w:t>The extent to which the project employs evidenced-based practices and implements them with fidelity to meet the specific needs of the specific target population(s). See definition and range of evidence-based practices for more detail. Also the extent to which the project has clearly identified strategies and activities, qualified staff to provide these services, and a reasonable timeline for implementation.</w:t>
            </w:r>
          </w:p>
        </w:tc>
        <w:tc>
          <w:tcPr>
            <w:tcW w:w="1000" w:type="dxa"/>
            <w:tcBorders>
              <w:top w:val="nil"/>
              <w:left w:val="nil"/>
              <w:bottom w:val="single" w:sz="4" w:space="0" w:color="auto"/>
              <w:right w:val="single" w:sz="4" w:space="0" w:color="auto"/>
            </w:tcBorders>
            <w:shd w:val="clear" w:color="auto" w:fill="auto"/>
            <w:noWrap/>
            <w:vAlign w:val="center"/>
            <w:hideMark/>
          </w:tcPr>
          <w:p w14:paraId="59DA3C13" w14:textId="150C99A4" w:rsidR="00984B04" w:rsidRPr="00DD4B58" w:rsidRDefault="00A7551E" w:rsidP="00984B04">
            <w:pPr>
              <w:spacing w:after="0" w:line="240" w:lineRule="auto"/>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32.5</w:t>
            </w:r>
          </w:p>
        </w:tc>
        <w:tc>
          <w:tcPr>
            <w:tcW w:w="5040" w:type="dxa"/>
            <w:tcBorders>
              <w:top w:val="nil"/>
              <w:left w:val="nil"/>
              <w:bottom w:val="single" w:sz="4" w:space="0" w:color="auto"/>
              <w:right w:val="single" w:sz="4" w:space="0" w:color="auto"/>
            </w:tcBorders>
            <w:shd w:val="clear" w:color="auto" w:fill="auto"/>
            <w:hideMark/>
          </w:tcPr>
          <w:p w14:paraId="243F8018" w14:textId="384DFCCD" w:rsidR="00984B04" w:rsidRPr="00DD4B58" w:rsidRDefault="00984B04" w:rsidP="00984B04">
            <w:pPr>
              <w:spacing w:after="0" w:line="240" w:lineRule="auto"/>
              <w:rPr>
                <w:rFonts w:ascii="Arial" w:eastAsia="Times New Roman" w:hAnsi="Arial" w:cs="Times New Roman"/>
                <w:color w:val="000000"/>
                <w:sz w:val="20"/>
                <w:szCs w:val="20"/>
              </w:rPr>
            </w:pPr>
            <w:r w:rsidRPr="005116E4">
              <w:rPr>
                <w:rFonts w:ascii="Arial" w:eastAsia="Times New Roman" w:hAnsi="Arial" w:cs="Times New Roman"/>
                <w:color w:val="000000"/>
                <w:sz w:val="20"/>
                <w:szCs w:val="20"/>
              </w:rPr>
              <w:t xml:space="preserve">Points </w:t>
            </w:r>
            <w:proofErr w:type="gramStart"/>
            <w:r w:rsidRPr="005116E4">
              <w:rPr>
                <w:rFonts w:ascii="Arial" w:eastAsia="Times New Roman" w:hAnsi="Arial" w:cs="Times New Roman"/>
                <w:color w:val="000000"/>
                <w:sz w:val="20"/>
                <w:szCs w:val="20"/>
              </w:rPr>
              <w:t>will be awarded</w:t>
            </w:r>
            <w:proofErr w:type="gramEnd"/>
            <w:r w:rsidRPr="005116E4">
              <w:rPr>
                <w:rFonts w:ascii="Arial" w:eastAsia="Times New Roman" w:hAnsi="Arial" w:cs="Times New Roman"/>
                <w:color w:val="000000"/>
                <w:sz w:val="20"/>
                <w:szCs w:val="20"/>
              </w:rPr>
              <w:t xml:space="preserve"> based upon the level of evidence that the applicant demonstrates with the most points awarded for evidence-based, then promising, and then emerging practices.  Clear logic models or theories of change, the use of external evaluators, written program manuals and other evidence of consistent implementation, and outside evidence (literature review, research findings) that this practice is an effective intervention all increase the amount of points awarded. Clarity and feasibility of project plan and qualifications of </w:t>
            </w:r>
            <w:proofErr w:type="gramStart"/>
            <w:r w:rsidRPr="005116E4">
              <w:rPr>
                <w:rFonts w:ascii="Arial" w:eastAsia="Times New Roman" w:hAnsi="Arial" w:cs="Times New Roman"/>
                <w:color w:val="000000"/>
                <w:sz w:val="20"/>
                <w:szCs w:val="20"/>
              </w:rPr>
              <w:t>staff also</w:t>
            </w:r>
            <w:proofErr w:type="gramEnd"/>
            <w:r w:rsidRPr="005116E4">
              <w:rPr>
                <w:rFonts w:ascii="Arial" w:eastAsia="Times New Roman" w:hAnsi="Arial" w:cs="Times New Roman"/>
                <w:color w:val="000000"/>
                <w:sz w:val="20"/>
                <w:szCs w:val="20"/>
              </w:rPr>
              <w:t xml:space="preserve"> contribute positively to applicant's score.</w:t>
            </w:r>
          </w:p>
        </w:tc>
      </w:tr>
      <w:tr w:rsidR="00984B04" w:rsidRPr="00DD4B58" w14:paraId="078C8739" w14:textId="77777777" w:rsidTr="00DD4B58">
        <w:trPr>
          <w:trHeight w:val="1900"/>
        </w:trPr>
        <w:tc>
          <w:tcPr>
            <w:tcW w:w="4040" w:type="dxa"/>
            <w:tcBorders>
              <w:top w:val="nil"/>
              <w:left w:val="single" w:sz="4" w:space="0" w:color="auto"/>
              <w:bottom w:val="single" w:sz="4" w:space="0" w:color="auto"/>
              <w:right w:val="single" w:sz="4" w:space="0" w:color="auto"/>
            </w:tcBorders>
            <w:shd w:val="clear" w:color="auto" w:fill="auto"/>
            <w:hideMark/>
          </w:tcPr>
          <w:p w14:paraId="32F6C816" w14:textId="77777777" w:rsidR="00984B04" w:rsidRPr="00DD4B58" w:rsidRDefault="00984B04" w:rsidP="00984B04">
            <w:pPr>
              <w:spacing w:after="0" w:line="240" w:lineRule="auto"/>
              <w:rPr>
                <w:rFonts w:ascii="Arial" w:eastAsia="Times New Roman" w:hAnsi="Arial" w:cs="Times New Roman"/>
                <w:color w:val="000000"/>
                <w:sz w:val="20"/>
                <w:szCs w:val="20"/>
              </w:rPr>
            </w:pPr>
            <w:r w:rsidRPr="00DD4B58">
              <w:rPr>
                <w:rFonts w:ascii="Arial" w:eastAsia="Times New Roman" w:hAnsi="Arial" w:cs="Times New Roman"/>
                <w:b/>
                <w:bCs/>
                <w:color w:val="000000"/>
                <w:sz w:val="20"/>
                <w:szCs w:val="20"/>
              </w:rPr>
              <w:t>Collaboration and Linkages:</w:t>
            </w:r>
            <w:r w:rsidRPr="00DD4B58">
              <w:rPr>
                <w:rFonts w:ascii="Arial" w:eastAsia="Times New Roman" w:hAnsi="Arial" w:cs="Times New Roman"/>
                <w:color w:val="000000"/>
                <w:sz w:val="20"/>
                <w:szCs w:val="20"/>
              </w:rPr>
              <w:t xml:space="preserve">  The organization has formal and informal linkages and partnerships with other community-based programs, leveraging other providers as needed </w:t>
            </w:r>
            <w:proofErr w:type="gramStart"/>
            <w:r w:rsidRPr="00DD4B58">
              <w:rPr>
                <w:rFonts w:ascii="Arial" w:eastAsia="Times New Roman" w:hAnsi="Arial" w:cs="Times New Roman"/>
                <w:color w:val="000000"/>
                <w:sz w:val="20"/>
                <w:szCs w:val="20"/>
              </w:rPr>
              <w:t>to holistically support</w:t>
            </w:r>
            <w:proofErr w:type="gramEnd"/>
            <w:r w:rsidRPr="00DD4B58">
              <w:rPr>
                <w:rFonts w:ascii="Arial" w:eastAsia="Times New Roman" w:hAnsi="Arial" w:cs="Times New Roman"/>
                <w:color w:val="000000"/>
                <w:sz w:val="20"/>
                <w:szCs w:val="20"/>
              </w:rPr>
              <w:t xml:space="preserve"> clients, while preventing duplication of services.</w:t>
            </w:r>
          </w:p>
        </w:tc>
        <w:tc>
          <w:tcPr>
            <w:tcW w:w="1000" w:type="dxa"/>
            <w:tcBorders>
              <w:top w:val="nil"/>
              <w:left w:val="nil"/>
              <w:bottom w:val="single" w:sz="4" w:space="0" w:color="auto"/>
              <w:right w:val="single" w:sz="4" w:space="0" w:color="auto"/>
            </w:tcBorders>
            <w:shd w:val="clear" w:color="auto" w:fill="auto"/>
            <w:noWrap/>
            <w:vAlign w:val="center"/>
            <w:hideMark/>
          </w:tcPr>
          <w:p w14:paraId="4066C8F6" w14:textId="77777777" w:rsidR="00984B04" w:rsidRPr="00DD4B58" w:rsidRDefault="00984B04" w:rsidP="00984B04">
            <w:pPr>
              <w:spacing w:after="0" w:line="240" w:lineRule="auto"/>
              <w:jc w:val="center"/>
              <w:rPr>
                <w:rFonts w:ascii="Arial" w:eastAsia="Times New Roman" w:hAnsi="Arial" w:cs="Times New Roman"/>
                <w:color w:val="000000"/>
                <w:sz w:val="20"/>
                <w:szCs w:val="20"/>
              </w:rPr>
            </w:pPr>
            <w:r w:rsidRPr="00DD4B58">
              <w:rPr>
                <w:rFonts w:ascii="Arial" w:eastAsia="Times New Roman" w:hAnsi="Arial" w:cs="Times New Roman"/>
                <w:color w:val="000000"/>
                <w:sz w:val="20"/>
                <w:szCs w:val="20"/>
              </w:rPr>
              <w:t>10</w:t>
            </w:r>
          </w:p>
        </w:tc>
        <w:tc>
          <w:tcPr>
            <w:tcW w:w="5040" w:type="dxa"/>
            <w:tcBorders>
              <w:top w:val="nil"/>
              <w:left w:val="nil"/>
              <w:bottom w:val="single" w:sz="4" w:space="0" w:color="auto"/>
              <w:right w:val="single" w:sz="4" w:space="0" w:color="auto"/>
            </w:tcBorders>
            <w:shd w:val="clear" w:color="auto" w:fill="auto"/>
            <w:hideMark/>
          </w:tcPr>
          <w:p w14:paraId="42385E75" w14:textId="77777777" w:rsidR="00984B04" w:rsidRPr="00DD4B58" w:rsidRDefault="00984B04" w:rsidP="00984B04">
            <w:pPr>
              <w:spacing w:after="0" w:line="240" w:lineRule="auto"/>
              <w:rPr>
                <w:rFonts w:ascii="Arial" w:eastAsia="Times New Roman" w:hAnsi="Arial" w:cs="Times New Roman"/>
                <w:color w:val="000000"/>
                <w:sz w:val="20"/>
                <w:szCs w:val="20"/>
              </w:rPr>
            </w:pPr>
            <w:r w:rsidRPr="00DD4B58">
              <w:rPr>
                <w:rFonts w:ascii="Arial" w:eastAsia="Times New Roman" w:hAnsi="Arial" w:cs="Times New Roman"/>
                <w:color w:val="000000"/>
                <w:sz w:val="20"/>
                <w:szCs w:val="20"/>
              </w:rPr>
              <w:t xml:space="preserve">Points </w:t>
            </w:r>
            <w:proofErr w:type="gramStart"/>
            <w:r w:rsidRPr="00DD4B58">
              <w:rPr>
                <w:rFonts w:ascii="Arial" w:eastAsia="Times New Roman" w:hAnsi="Arial" w:cs="Times New Roman"/>
                <w:color w:val="000000"/>
                <w:sz w:val="20"/>
                <w:szCs w:val="20"/>
              </w:rPr>
              <w:t>will be awarded</w:t>
            </w:r>
            <w:proofErr w:type="gramEnd"/>
            <w:r w:rsidRPr="00DD4B58">
              <w:rPr>
                <w:rFonts w:ascii="Arial" w:eastAsia="Times New Roman" w:hAnsi="Arial" w:cs="Times New Roman"/>
                <w:color w:val="000000"/>
                <w:sz w:val="20"/>
                <w:szCs w:val="20"/>
              </w:rPr>
              <w:t xml:space="preserve"> based upon the extent to which the applicant demonstrates the community connections necessary to provide for the needs of its clients as well as by the extent to which the applicant is providing a unique, non-duplicative service. </w:t>
            </w:r>
          </w:p>
        </w:tc>
      </w:tr>
      <w:tr w:rsidR="00984B04" w:rsidRPr="00DD4B58" w14:paraId="687E6814" w14:textId="77777777" w:rsidTr="004802C2">
        <w:trPr>
          <w:trHeight w:val="2123"/>
        </w:trPr>
        <w:tc>
          <w:tcPr>
            <w:tcW w:w="4040" w:type="dxa"/>
            <w:tcBorders>
              <w:top w:val="nil"/>
              <w:left w:val="single" w:sz="4" w:space="0" w:color="auto"/>
              <w:bottom w:val="single" w:sz="4" w:space="0" w:color="auto"/>
              <w:right w:val="single" w:sz="4" w:space="0" w:color="auto"/>
            </w:tcBorders>
            <w:shd w:val="clear" w:color="auto" w:fill="auto"/>
            <w:hideMark/>
          </w:tcPr>
          <w:p w14:paraId="352C4B95" w14:textId="7924CBB3" w:rsidR="00984B04" w:rsidRPr="00DD4B58" w:rsidRDefault="00984B04" w:rsidP="00984B04">
            <w:pPr>
              <w:spacing w:after="0" w:line="240" w:lineRule="auto"/>
              <w:rPr>
                <w:rFonts w:ascii="Arial" w:eastAsia="Times New Roman" w:hAnsi="Arial" w:cs="Times New Roman"/>
                <w:color w:val="000000"/>
                <w:sz w:val="20"/>
                <w:szCs w:val="20"/>
              </w:rPr>
            </w:pPr>
            <w:r w:rsidRPr="00DD4B58">
              <w:rPr>
                <w:rFonts w:ascii="Arial" w:eastAsia="Times New Roman" w:hAnsi="Arial" w:cs="Times New Roman"/>
                <w:b/>
                <w:bCs/>
                <w:color w:val="000000"/>
                <w:sz w:val="20"/>
                <w:szCs w:val="20"/>
              </w:rPr>
              <w:t>Past Performance:</w:t>
            </w:r>
            <w:r w:rsidRPr="00DD4B58">
              <w:rPr>
                <w:rFonts w:ascii="Arial" w:eastAsia="Times New Roman" w:hAnsi="Arial" w:cs="Times New Roman"/>
                <w:color w:val="000000"/>
                <w:sz w:val="20"/>
                <w:szCs w:val="20"/>
              </w:rPr>
              <w:t xml:space="preserve">  The organization has a successful </w:t>
            </w:r>
            <w:proofErr w:type="gramStart"/>
            <w:r w:rsidRPr="00DD4B58">
              <w:rPr>
                <w:rFonts w:ascii="Arial" w:eastAsia="Times New Roman" w:hAnsi="Arial" w:cs="Times New Roman"/>
                <w:color w:val="000000"/>
                <w:sz w:val="20"/>
                <w:szCs w:val="20"/>
              </w:rPr>
              <w:t>track record</w:t>
            </w:r>
            <w:proofErr w:type="gramEnd"/>
            <w:r w:rsidRPr="00DD4B58">
              <w:rPr>
                <w:rFonts w:ascii="Arial" w:eastAsia="Times New Roman" w:hAnsi="Arial" w:cs="Times New Roman"/>
                <w:color w:val="000000"/>
                <w:sz w:val="20"/>
                <w:szCs w:val="20"/>
              </w:rPr>
              <w:t xml:space="preserve"> with this project, meeting or exceeding projected outputs and outcomes.  For new projects, demonstrated track record with providing these types of services and/or serving these target populations in its other programs. </w:t>
            </w:r>
          </w:p>
        </w:tc>
        <w:tc>
          <w:tcPr>
            <w:tcW w:w="1000" w:type="dxa"/>
            <w:tcBorders>
              <w:top w:val="nil"/>
              <w:left w:val="nil"/>
              <w:bottom w:val="single" w:sz="4" w:space="0" w:color="auto"/>
              <w:right w:val="single" w:sz="4" w:space="0" w:color="auto"/>
            </w:tcBorders>
            <w:shd w:val="clear" w:color="auto" w:fill="auto"/>
            <w:noWrap/>
            <w:vAlign w:val="center"/>
            <w:hideMark/>
          </w:tcPr>
          <w:p w14:paraId="7F5C5D9B" w14:textId="77777777" w:rsidR="00984B04" w:rsidRPr="00DD4B58" w:rsidRDefault="00984B04" w:rsidP="00984B04">
            <w:pPr>
              <w:spacing w:after="0" w:line="240" w:lineRule="auto"/>
              <w:jc w:val="center"/>
              <w:rPr>
                <w:rFonts w:ascii="Arial" w:eastAsia="Times New Roman" w:hAnsi="Arial" w:cs="Times New Roman"/>
                <w:color w:val="000000"/>
                <w:sz w:val="20"/>
                <w:szCs w:val="20"/>
              </w:rPr>
            </w:pPr>
            <w:r w:rsidRPr="00DD4B58">
              <w:rPr>
                <w:rFonts w:ascii="Arial" w:eastAsia="Times New Roman" w:hAnsi="Arial" w:cs="Times New Roman"/>
                <w:color w:val="000000"/>
                <w:sz w:val="20"/>
                <w:szCs w:val="20"/>
              </w:rPr>
              <w:t>15</w:t>
            </w:r>
          </w:p>
        </w:tc>
        <w:tc>
          <w:tcPr>
            <w:tcW w:w="5040" w:type="dxa"/>
            <w:tcBorders>
              <w:top w:val="nil"/>
              <w:left w:val="nil"/>
              <w:bottom w:val="single" w:sz="4" w:space="0" w:color="auto"/>
              <w:right w:val="single" w:sz="4" w:space="0" w:color="auto"/>
            </w:tcBorders>
            <w:shd w:val="clear" w:color="auto" w:fill="auto"/>
            <w:hideMark/>
          </w:tcPr>
          <w:p w14:paraId="157FF248" w14:textId="77777777" w:rsidR="00984B04" w:rsidRPr="00DD4B58" w:rsidRDefault="00984B04" w:rsidP="00984B04">
            <w:pPr>
              <w:spacing w:after="0" w:line="240" w:lineRule="auto"/>
              <w:rPr>
                <w:rFonts w:ascii="Arial" w:eastAsia="Times New Roman" w:hAnsi="Arial" w:cs="Times New Roman"/>
                <w:color w:val="000000"/>
                <w:sz w:val="20"/>
                <w:szCs w:val="20"/>
              </w:rPr>
            </w:pPr>
            <w:r w:rsidRPr="00DD4B58">
              <w:rPr>
                <w:rFonts w:ascii="Arial" w:eastAsia="Times New Roman" w:hAnsi="Arial" w:cs="Times New Roman"/>
                <w:color w:val="000000"/>
                <w:sz w:val="20"/>
                <w:szCs w:val="20"/>
              </w:rPr>
              <w:t xml:space="preserve">Points </w:t>
            </w:r>
            <w:proofErr w:type="gramStart"/>
            <w:r w:rsidRPr="00DD4B58">
              <w:rPr>
                <w:rFonts w:ascii="Arial" w:eastAsia="Times New Roman" w:hAnsi="Arial" w:cs="Times New Roman"/>
                <w:color w:val="000000"/>
                <w:sz w:val="20"/>
                <w:szCs w:val="20"/>
              </w:rPr>
              <w:t>will be awarded</w:t>
            </w:r>
            <w:proofErr w:type="gramEnd"/>
            <w:r w:rsidRPr="00DD4B58">
              <w:rPr>
                <w:rFonts w:ascii="Arial" w:eastAsia="Times New Roman" w:hAnsi="Arial" w:cs="Times New Roman"/>
                <w:color w:val="000000"/>
                <w:sz w:val="20"/>
                <w:szCs w:val="20"/>
              </w:rPr>
              <w:t xml:space="preserve"> based upon the level of outputs and outcomes achieved with this population and/or intervention over the past three years.  Outcomes (results) </w:t>
            </w:r>
            <w:proofErr w:type="gramStart"/>
            <w:r w:rsidRPr="00DD4B58">
              <w:rPr>
                <w:rFonts w:ascii="Arial" w:eastAsia="Times New Roman" w:hAnsi="Arial" w:cs="Times New Roman"/>
                <w:color w:val="000000"/>
                <w:sz w:val="20"/>
                <w:szCs w:val="20"/>
              </w:rPr>
              <w:t>will be weighted</w:t>
            </w:r>
            <w:proofErr w:type="gramEnd"/>
            <w:r w:rsidRPr="00DD4B58">
              <w:rPr>
                <w:rFonts w:ascii="Arial" w:eastAsia="Times New Roman" w:hAnsi="Arial" w:cs="Times New Roman"/>
                <w:color w:val="000000"/>
                <w:sz w:val="20"/>
                <w:szCs w:val="20"/>
              </w:rPr>
              <w:t xml:space="preserve"> more heavily than outputs.  </w:t>
            </w:r>
          </w:p>
        </w:tc>
      </w:tr>
      <w:tr w:rsidR="00984B04" w:rsidRPr="00DD4B58" w14:paraId="683E242B" w14:textId="77777777" w:rsidTr="00DD4B58">
        <w:trPr>
          <w:trHeight w:val="1980"/>
        </w:trPr>
        <w:tc>
          <w:tcPr>
            <w:tcW w:w="4040" w:type="dxa"/>
            <w:tcBorders>
              <w:top w:val="nil"/>
              <w:left w:val="single" w:sz="4" w:space="0" w:color="auto"/>
              <w:bottom w:val="single" w:sz="4" w:space="0" w:color="auto"/>
              <w:right w:val="single" w:sz="4" w:space="0" w:color="auto"/>
            </w:tcBorders>
            <w:shd w:val="clear" w:color="auto" w:fill="auto"/>
            <w:hideMark/>
          </w:tcPr>
          <w:p w14:paraId="546BC2BF" w14:textId="77777777" w:rsidR="00984B04" w:rsidRPr="00DD4B58" w:rsidRDefault="00984B04" w:rsidP="00984B04">
            <w:pPr>
              <w:spacing w:after="0" w:line="240" w:lineRule="auto"/>
              <w:rPr>
                <w:rFonts w:ascii="Arial" w:eastAsia="Times New Roman" w:hAnsi="Arial" w:cs="Times New Roman"/>
                <w:color w:val="000000"/>
                <w:sz w:val="20"/>
                <w:szCs w:val="20"/>
              </w:rPr>
            </w:pPr>
            <w:r w:rsidRPr="00DD4B58">
              <w:rPr>
                <w:rFonts w:ascii="Arial" w:eastAsia="Times New Roman" w:hAnsi="Arial" w:cs="Times New Roman"/>
                <w:b/>
                <w:bCs/>
                <w:color w:val="000000"/>
                <w:sz w:val="20"/>
                <w:szCs w:val="20"/>
              </w:rPr>
              <w:lastRenderedPageBreak/>
              <w:t xml:space="preserve">Evaluation:  </w:t>
            </w:r>
            <w:r w:rsidRPr="00DD4B58">
              <w:rPr>
                <w:rFonts w:ascii="Arial" w:eastAsia="Times New Roman" w:hAnsi="Arial" w:cs="Times New Roman"/>
                <w:color w:val="000000"/>
                <w:sz w:val="20"/>
                <w:szCs w:val="20"/>
              </w:rPr>
              <w:t xml:space="preserve">The evaluation of measurable outputs and outcomes is an integral part of program design and delivery.  Qualitative and quantitative data is collected and evaluation findings </w:t>
            </w:r>
            <w:proofErr w:type="gramStart"/>
            <w:r w:rsidRPr="00DD4B58">
              <w:rPr>
                <w:rFonts w:ascii="Arial" w:eastAsia="Times New Roman" w:hAnsi="Arial" w:cs="Times New Roman"/>
                <w:color w:val="000000"/>
                <w:sz w:val="20"/>
                <w:szCs w:val="20"/>
              </w:rPr>
              <w:t>are incorporated</w:t>
            </w:r>
            <w:proofErr w:type="gramEnd"/>
            <w:r w:rsidRPr="00DD4B58">
              <w:rPr>
                <w:rFonts w:ascii="Arial" w:eastAsia="Times New Roman" w:hAnsi="Arial" w:cs="Times New Roman"/>
                <w:color w:val="000000"/>
                <w:sz w:val="20"/>
                <w:szCs w:val="20"/>
              </w:rPr>
              <w:t xml:space="preserve"> into future programming.</w:t>
            </w:r>
          </w:p>
        </w:tc>
        <w:tc>
          <w:tcPr>
            <w:tcW w:w="1000" w:type="dxa"/>
            <w:tcBorders>
              <w:top w:val="nil"/>
              <w:left w:val="nil"/>
              <w:bottom w:val="single" w:sz="4" w:space="0" w:color="auto"/>
              <w:right w:val="single" w:sz="4" w:space="0" w:color="auto"/>
            </w:tcBorders>
            <w:shd w:val="clear" w:color="auto" w:fill="auto"/>
            <w:noWrap/>
            <w:vAlign w:val="center"/>
            <w:hideMark/>
          </w:tcPr>
          <w:p w14:paraId="451B006A" w14:textId="77777777" w:rsidR="00984B04" w:rsidRPr="00DD4B58" w:rsidRDefault="00984B04" w:rsidP="00984B04">
            <w:pPr>
              <w:spacing w:after="0" w:line="240" w:lineRule="auto"/>
              <w:jc w:val="center"/>
              <w:rPr>
                <w:rFonts w:ascii="Arial" w:eastAsia="Times New Roman" w:hAnsi="Arial" w:cs="Times New Roman"/>
                <w:color w:val="000000"/>
                <w:sz w:val="20"/>
                <w:szCs w:val="20"/>
              </w:rPr>
            </w:pPr>
            <w:r w:rsidRPr="00DD4B58">
              <w:rPr>
                <w:rFonts w:ascii="Arial" w:eastAsia="Times New Roman" w:hAnsi="Arial" w:cs="Times New Roman"/>
                <w:color w:val="000000"/>
                <w:sz w:val="20"/>
                <w:szCs w:val="20"/>
              </w:rPr>
              <w:t>10</w:t>
            </w:r>
          </w:p>
        </w:tc>
        <w:tc>
          <w:tcPr>
            <w:tcW w:w="5040" w:type="dxa"/>
            <w:tcBorders>
              <w:top w:val="nil"/>
              <w:left w:val="nil"/>
              <w:bottom w:val="single" w:sz="4" w:space="0" w:color="auto"/>
              <w:right w:val="single" w:sz="4" w:space="0" w:color="auto"/>
            </w:tcBorders>
            <w:shd w:val="clear" w:color="auto" w:fill="auto"/>
            <w:hideMark/>
          </w:tcPr>
          <w:p w14:paraId="37EBB2FB" w14:textId="03C0BE36" w:rsidR="00984B04" w:rsidRPr="00DD4B58" w:rsidRDefault="00984B04" w:rsidP="00984B04">
            <w:pPr>
              <w:spacing w:after="0" w:line="240" w:lineRule="auto"/>
              <w:rPr>
                <w:rFonts w:ascii="Arial" w:eastAsia="Times New Roman" w:hAnsi="Arial" w:cs="Times New Roman"/>
                <w:color w:val="000000"/>
                <w:sz w:val="20"/>
                <w:szCs w:val="20"/>
              </w:rPr>
            </w:pPr>
            <w:r w:rsidRPr="00DD4B58">
              <w:rPr>
                <w:rFonts w:ascii="Arial" w:eastAsia="Times New Roman" w:hAnsi="Arial" w:cs="Times New Roman"/>
                <w:color w:val="000000"/>
                <w:sz w:val="20"/>
                <w:szCs w:val="20"/>
              </w:rPr>
              <w:t xml:space="preserve">Points </w:t>
            </w:r>
            <w:proofErr w:type="gramStart"/>
            <w:r w:rsidRPr="00DD4B58">
              <w:rPr>
                <w:rFonts w:ascii="Arial" w:eastAsia="Times New Roman" w:hAnsi="Arial" w:cs="Times New Roman"/>
                <w:color w:val="000000"/>
                <w:sz w:val="20"/>
                <w:szCs w:val="20"/>
              </w:rPr>
              <w:t>will be awarded</w:t>
            </w:r>
            <w:proofErr w:type="gramEnd"/>
            <w:r w:rsidRPr="00DD4B58">
              <w:rPr>
                <w:rFonts w:ascii="Arial" w:eastAsia="Times New Roman" w:hAnsi="Arial" w:cs="Times New Roman"/>
                <w:color w:val="000000"/>
                <w:sz w:val="20"/>
                <w:szCs w:val="20"/>
              </w:rPr>
              <w:t xml:space="preserve"> based upon the extent to which the organization regularly evaluates its work </w:t>
            </w:r>
            <w:r w:rsidRPr="00DD4B58">
              <w:rPr>
                <w:rFonts w:ascii="Arial" w:eastAsia="Times New Roman" w:hAnsi="Arial" w:cs="Times New Roman"/>
                <w:color w:val="000000"/>
                <w:sz w:val="20"/>
                <w:szCs w:val="20"/>
                <w:u w:val="single"/>
              </w:rPr>
              <w:t>and</w:t>
            </w:r>
            <w:r w:rsidRPr="00DD4B58">
              <w:rPr>
                <w:rFonts w:ascii="Arial" w:eastAsia="Times New Roman" w:hAnsi="Arial" w:cs="Times New Roman"/>
                <w:color w:val="000000"/>
                <w:sz w:val="20"/>
                <w:szCs w:val="20"/>
              </w:rPr>
              <w:t xml:space="preserve"> demonstrates that it incorporates the learning from the evaluation in</w:t>
            </w:r>
            <w:r>
              <w:rPr>
                <w:rFonts w:ascii="Arial" w:eastAsia="Times New Roman" w:hAnsi="Arial" w:cs="Times New Roman"/>
                <w:color w:val="000000"/>
                <w:sz w:val="20"/>
                <w:szCs w:val="20"/>
              </w:rPr>
              <w:t xml:space="preserve">to its future service delivery and </w:t>
            </w:r>
            <w:r w:rsidRPr="00DD4B58">
              <w:rPr>
                <w:rFonts w:ascii="Arial" w:eastAsia="Times New Roman" w:hAnsi="Arial" w:cs="Times New Roman"/>
                <w:color w:val="000000"/>
                <w:sz w:val="20"/>
                <w:szCs w:val="20"/>
              </w:rPr>
              <w:t xml:space="preserve">changing programming to achieve stronger results.  </w:t>
            </w:r>
          </w:p>
        </w:tc>
      </w:tr>
      <w:tr w:rsidR="00984B04" w:rsidRPr="00DD4B58" w14:paraId="047A0419" w14:textId="77777777" w:rsidTr="00DD4B58">
        <w:trPr>
          <w:trHeight w:val="2168"/>
        </w:trPr>
        <w:tc>
          <w:tcPr>
            <w:tcW w:w="4040" w:type="dxa"/>
            <w:tcBorders>
              <w:top w:val="nil"/>
              <w:left w:val="single" w:sz="4" w:space="0" w:color="auto"/>
              <w:bottom w:val="single" w:sz="4" w:space="0" w:color="auto"/>
              <w:right w:val="single" w:sz="4" w:space="0" w:color="auto"/>
            </w:tcBorders>
            <w:shd w:val="clear" w:color="auto" w:fill="auto"/>
            <w:hideMark/>
          </w:tcPr>
          <w:p w14:paraId="32FE6F6C" w14:textId="77777777" w:rsidR="00984B04" w:rsidRPr="00DD4B58" w:rsidRDefault="00984B04" w:rsidP="00984B04">
            <w:pPr>
              <w:spacing w:after="0" w:line="240" w:lineRule="auto"/>
              <w:rPr>
                <w:rFonts w:ascii="Arial" w:eastAsia="Times New Roman" w:hAnsi="Arial" w:cs="Times New Roman"/>
                <w:color w:val="000000"/>
                <w:sz w:val="20"/>
                <w:szCs w:val="20"/>
              </w:rPr>
            </w:pPr>
            <w:r w:rsidRPr="00DD4B58">
              <w:rPr>
                <w:rFonts w:ascii="Arial" w:eastAsia="Times New Roman" w:hAnsi="Arial" w:cs="Times New Roman"/>
                <w:b/>
                <w:bCs/>
                <w:color w:val="000000"/>
                <w:sz w:val="20"/>
                <w:szCs w:val="20"/>
              </w:rPr>
              <w:t xml:space="preserve">Organizational Capacity:  </w:t>
            </w:r>
            <w:r w:rsidRPr="00DD4B58">
              <w:rPr>
                <w:rFonts w:ascii="Arial" w:eastAsia="Times New Roman" w:hAnsi="Arial" w:cs="Times New Roman"/>
                <w:color w:val="000000"/>
                <w:sz w:val="20"/>
                <w:szCs w:val="20"/>
              </w:rPr>
              <w:t>The organization has proven capacity to support, deliver, and sustain the proposed project including board, staffing, infrastructure, financial health and long-term sustainability</w:t>
            </w:r>
          </w:p>
        </w:tc>
        <w:tc>
          <w:tcPr>
            <w:tcW w:w="1000" w:type="dxa"/>
            <w:tcBorders>
              <w:top w:val="nil"/>
              <w:left w:val="nil"/>
              <w:bottom w:val="single" w:sz="4" w:space="0" w:color="auto"/>
              <w:right w:val="single" w:sz="4" w:space="0" w:color="auto"/>
            </w:tcBorders>
            <w:shd w:val="clear" w:color="auto" w:fill="auto"/>
            <w:noWrap/>
            <w:vAlign w:val="center"/>
            <w:hideMark/>
          </w:tcPr>
          <w:p w14:paraId="660547FE" w14:textId="77777777" w:rsidR="00984B04" w:rsidRPr="00DD4B58" w:rsidRDefault="00984B04" w:rsidP="00984B04">
            <w:pPr>
              <w:spacing w:after="0" w:line="240" w:lineRule="auto"/>
              <w:jc w:val="center"/>
              <w:rPr>
                <w:rFonts w:ascii="Arial" w:eastAsia="Times New Roman" w:hAnsi="Arial" w:cs="Times New Roman"/>
                <w:color w:val="000000"/>
                <w:sz w:val="20"/>
                <w:szCs w:val="20"/>
              </w:rPr>
            </w:pPr>
            <w:r w:rsidRPr="00DD4B58">
              <w:rPr>
                <w:rFonts w:ascii="Arial" w:eastAsia="Times New Roman" w:hAnsi="Arial" w:cs="Times New Roman"/>
                <w:color w:val="000000"/>
                <w:sz w:val="20"/>
                <w:szCs w:val="20"/>
              </w:rPr>
              <w:t>10</w:t>
            </w:r>
          </w:p>
        </w:tc>
        <w:tc>
          <w:tcPr>
            <w:tcW w:w="5040" w:type="dxa"/>
            <w:tcBorders>
              <w:top w:val="nil"/>
              <w:left w:val="nil"/>
              <w:bottom w:val="single" w:sz="4" w:space="0" w:color="auto"/>
              <w:right w:val="single" w:sz="4" w:space="0" w:color="auto"/>
            </w:tcBorders>
            <w:shd w:val="clear" w:color="auto" w:fill="auto"/>
            <w:hideMark/>
          </w:tcPr>
          <w:p w14:paraId="73A7B93B" w14:textId="5B9955CB" w:rsidR="00984B04" w:rsidRPr="00DD4B58" w:rsidRDefault="00984B04" w:rsidP="00984B04">
            <w:pPr>
              <w:spacing w:after="0" w:line="240" w:lineRule="auto"/>
              <w:rPr>
                <w:rFonts w:ascii="Arial" w:eastAsia="Times New Roman" w:hAnsi="Arial" w:cs="Times New Roman"/>
                <w:color w:val="000000"/>
                <w:sz w:val="20"/>
                <w:szCs w:val="20"/>
              </w:rPr>
            </w:pPr>
            <w:r w:rsidRPr="00DD4B58">
              <w:rPr>
                <w:rFonts w:ascii="Arial" w:eastAsia="Times New Roman" w:hAnsi="Arial" w:cs="Times New Roman"/>
                <w:color w:val="000000"/>
                <w:sz w:val="20"/>
                <w:szCs w:val="20"/>
              </w:rPr>
              <w:t xml:space="preserve">Points will be awarded based upon the organization's demonstrated capacity and sustainability including being in good fiscal health as demonstrated by ratio of assets to liabilities, annual surpluses (rather than deficits), positive cash flow, and a diversified revenue stream.  Also upon having sufficient staffing structure and levels and </w:t>
            </w:r>
            <w:r>
              <w:rPr>
                <w:rFonts w:ascii="Arial" w:eastAsia="Times New Roman" w:hAnsi="Arial" w:cs="Times New Roman"/>
                <w:color w:val="000000"/>
                <w:sz w:val="20"/>
                <w:szCs w:val="20"/>
              </w:rPr>
              <w:t xml:space="preserve">a </w:t>
            </w:r>
            <w:r w:rsidRPr="00DD4B58">
              <w:rPr>
                <w:rFonts w:ascii="Arial" w:eastAsia="Times New Roman" w:hAnsi="Arial" w:cs="Times New Roman"/>
                <w:color w:val="000000"/>
                <w:sz w:val="20"/>
                <w:szCs w:val="20"/>
              </w:rPr>
              <w:t>robust board of directors.</w:t>
            </w:r>
          </w:p>
        </w:tc>
      </w:tr>
    </w:tbl>
    <w:p w14:paraId="57FBE9B4" w14:textId="77777777" w:rsidR="00DD4B58" w:rsidRDefault="00DD4B58" w:rsidP="008A6F6A">
      <w:pPr>
        <w:pStyle w:val="Default"/>
        <w:rPr>
          <w:b/>
          <w:color w:val="auto"/>
        </w:rPr>
      </w:pPr>
    </w:p>
    <w:p w14:paraId="209A9CFD" w14:textId="77777777" w:rsidR="00DD4B58" w:rsidRDefault="00DD4B58" w:rsidP="008A6F6A">
      <w:pPr>
        <w:pStyle w:val="Default"/>
        <w:rPr>
          <w:b/>
          <w:color w:val="auto"/>
        </w:rPr>
      </w:pPr>
    </w:p>
    <w:p w14:paraId="09C631D2" w14:textId="3E57F4EF" w:rsidR="008A6F6A" w:rsidRPr="00E33FBF" w:rsidRDefault="008334DC" w:rsidP="008A6F6A">
      <w:pPr>
        <w:pStyle w:val="Default"/>
        <w:rPr>
          <w:b/>
          <w:color w:val="auto"/>
        </w:rPr>
      </w:pPr>
      <w:r w:rsidRPr="00E33FBF">
        <w:rPr>
          <w:b/>
          <w:color w:val="auto"/>
        </w:rPr>
        <w:t>Application Review Process</w:t>
      </w:r>
    </w:p>
    <w:p w14:paraId="1371F71F" w14:textId="25EB7A6E" w:rsidR="008A6F6A" w:rsidRDefault="008334DC" w:rsidP="00523993">
      <w:pPr>
        <w:pStyle w:val="Default"/>
        <w:rPr>
          <w:color w:val="auto"/>
        </w:rPr>
      </w:pPr>
      <w:r w:rsidRPr="00E33FBF">
        <w:rPr>
          <w:color w:val="auto"/>
        </w:rPr>
        <w:t xml:space="preserve">All applications </w:t>
      </w:r>
      <w:proofErr w:type="gramStart"/>
      <w:r w:rsidRPr="00E33FBF">
        <w:rPr>
          <w:color w:val="auto"/>
        </w:rPr>
        <w:t>will be initially reviewed</w:t>
      </w:r>
      <w:proofErr w:type="gramEnd"/>
      <w:r w:rsidRPr="00E33FBF">
        <w:rPr>
          <w:color w:val="auto"/>
        </w:rPr>
        <w:t xml:space="preserve"> for completeness by staff. Any incomplete applications </w:t>
      </w:r>
      <w:proofErr w:type="gramStart"/>
      <w:r w:rsidRPr="00E33FBF">
        <w:rPr>
          <w:color w:val="auto"/>
        </w:rPr>
        <w:t>will be</w:t>
      </w:r>
      <w:r w:rsidR="008C78CD">
        <w:rPr>
          <w:color w:val="auto"/>
        </w:rPr>
        <w:t xml:space="preserve"> returned</w:t>
      </w:r>
      <w:proofErr w:type="gramEnd"/>
      <w:r w:rsidR="008C78CD">
        <w:rPr>
          <w:color w:val="auto"/>
        </w:rPr>
        <w:t xml:space="preserve"> to the applicant. Applications</w:t>
      </w:r>
      <w:r w:rsidRPr="00E33FBF">
        <w:rPr>
          <w:color w:val="auto"/>
        </w:rPr>
        <w:t xml:space="preserve"> </w:t>
      </w:r>
      <w:proofErr w:type="gramStart"/>
      <w:r w:rsidRPr="00E33FBF">
        <w:rPr>
          <w:color w:val="auto"/>
        </w:rPr>
        <w:t>can be corrected and resubmitted only if the application deadline has not passed</w:t>
      </w:r>
      <w:proofErr w:type="gramEnd"/>
      <w:r w:rsidRPr="00E33FBF">
        <w:rPr>
          <w:color w:val="auto"/>
        </w:rPr>
        <w:t xml:space="preserve">. </w:t>
      </w:r>
    </w:p>
    <w:p w14:paraId="03073D5D" w14:textId="77777777" w:rsidR="00523993" w:rsidRPr="00E33FBF" w:rsidRDefault="00523993" w:rsidP="00523993">
      <w:pPr>
        <w:pStyle w:val="Default"/>
        <w:rPr>
          <w:color w:val="auto"/>
        </w:rPr>
      </w:pPr>
    </w:p>
    <w:p w14:paraId="5E8B81BA" w14:textId="7C8035F9" w:rsidR="00523993" w:rsidRDefault="00523993" w:rsidP="00523993">
      <w:pPr>
        <w:pStyle w:val="Default"/>
        <w:rPr>
          <w:color w:val="auto"/>
        </w:rPr>
      </w:pPr>
      <w:r>
        <w:rPr>
          <w:color w:val="auto"/>
        </w:rPr>
        <w:t xml:space="preserve">An </w:t>
      </w:r>
      <w:r w:rsidR="008334DC" w:rsidRPr="002C2D41">
        <w:rPr>
          <w:color w:val="auto"/>
        </w:rPr>
        <w:t xml:space="preserve">application review panel </w:t>
      </w:r>
      <w:proofErr w:type="gramStart"/>
      <w:r w:rsidR="008334DC" w:rsidRPr="002C2D41">
        <w:rPr>
          <w:color w:val="auto"/>
        </w:rPr>
        <w:t>will be convened</w:t>
      </w:r>
      <w:proofErr w:type="gramEnd"/>
      <w:r w:rsidR="008334DC" w:rsidRPr="002C2D41">
        <w:rPr>
          <w:color w:val="auto"/>
        </w:rPr>
        <w:t xml:space="preserve"> by the Napa County Health and Human Services Agency for ratin</w:t>
      </w:r>
      <w:r>
        <w:rPr>
          <w:color w:val="auto"/>
        </w:rPr>
        <w:t xml:space="preserve">g the full applications and </w:t>
      </w:r>
      <w:r w:rsidR="008334DC" w:rsidRPr="002C2D41">
        <w:rPr>
          <w:color w:val="auto"/>
        </w:rPr>
        <w:t xml:space="preserve">making funding recommendations to </w:t>
      </w:r>
      <w:r w:rsidR="008C78CD">
        <w:rPr>
          <w:color w:val="auto"/>
        </w:rPr>
        <w:t>the Board of Supervisors. E</w:t>
      </w:r>
      <w:r w:rsidR="008334DC" w:rsidRPr="002C2D41">
        <w:rPr>
          <w:color w:val="auto"/>
        </w:rPr>
        <w:t xml:space="preserve">ach reviewer </w:t>
      </w:r>
      <w:proofErr w:type="gramStart"/>
      <w:r w:rsidR="008334DC" w:rsidRPr="002C2D41">
        <w:rPr>
          <w:color w:val="auto"/>
        </w:rPr>
        <w:t>will be asked</w:t>
      </w:r>
      <w:proofErr w:type="gramEnd"/>
      <w:r w:rsidR="008334DC" w:rsidRPr="002C2D41">
        <w:rPr>
          <w:color w:val="auto"/>
        </w:rPr>
        <w:t xml:space="preserve"> to read the application</w:t>
      </w:r>
      <w:r>
        <w:rPr>
          <w:color w:val="auto"/>
        </w:rPr>
        <w:t xml:space="preserve"> and</w:t>
      </w:r>
      <w:r w:rsidR="008334DC" w:rsidRPr="002C2D41">
        <w:rPr>
          <w:color w:val="auto"/>
        </w:rPr>
        <w:t xml:space="preserve"> evaluate them against the </w:t>
      </w:r>
      <w:r w:rsidR="008C78CD">
        <w:rPr>
          <w:color w:val="auto"/>
        </w:rPr>
        <w:t>full application scoring criteria</w:t>
      </w:r>
      <w:r w:rsidR="00724A96" w:rsidRPr="002C2D41">
        <w:rPr>
          <w:color w:val="auto"/>
        </w:rPr>
        <w:t xml:space="preserve"> </w:t>
      </w:r>
      <w:r>
        <w:rPr>
          <w:color w:val="auto"/>
        </w:rPr>
        <w:t>above.</w:t>
      </w:r>
      <w:r w:rsidR="00724A96" w:rsidRPr="002C2D41">
        <w:rPr>
          <w:color w:val="auto"/>
        </w:rPr>
        <w:t xml:space="preserve"> </w:t>
      </w:r>
      <w:r>
        <w:rPr>
          <w:color w:val="auto"/>
        </w:rPr>
        <w:t>The review panel will then meet to discuss their scores, adjust as needed, and develop a composite score and recommendations to submit to the Board of Supervisors.</w:t>
      </w:r>
      <w:r w:rsidR="008334DC" w:rsidRPr="002C2D41">
        <w:rPr>
          <w:color w:val="auto"/>
        </w:rPr>
        <w:t xml:space="preserve"> </w:t>
      </w:r>
    </w:p>
    <w:p w14:paraId="7F5C3235" w14:textId="77777777" w:rsidR="00523993" w:rsidRDefault="00523993" w:rsidP="00523993">
      <w:pPr>
        <w:pStyle w:val="Default"/>
        <w:rPr>
          <w:color w:val="auto"/>
        </w:rPr>
      </w:pPr>
    </w:p>
    <w:p w14:paraId="3328792C" w14:textId="28FCA53F" w:rsidR="008A6F6A" w:rsidRPr="002C2D41" w:rsidRDefault="008334DC" w:rsidP="00523993">
      <w:pPr>
        <w:pStyle w:val="Default"/>
        <w:rPr>
          <w:color w:val="auto"/>
        </w:rPr>
      </w:pPr>
      <w:r w:rsidRPr="002C2D41">
        <w:rPr>
          <w:color w:val="auto"/>
        </w:rPr>
        <w:t>The panel may suggest multi-year funding for a project even if the applicant did not originally make that request</w:t>
      </w:r>
      <w:r w:rsidR="00F11522" w:rsidRPr="002C2D41">
        <w:rPr>
          <w:color w:val="auto"/>
        </w:rPr>
        <w:t xml:space="preserve">, </w:t>
      </w:r>
      <w:proofErr w:type="gramStart"/>
      <w:r w:rsidR="00F11522" w:rsidRPr="002C2D41">
        <w:rPr>
          <w:color w:val="auto"/>
        </w:rPr>
        <w:t>provided that</w:t>
      </w:r>
      <w:proofErr w:type="gramEnd"/>
      <w:r w:rsidR="00F11522" w:rsidRPr="002C2D41">
        <w:rPr>
          <w:color w:val="auto"/>
        </w:rPr>
        <w:t xml:space="preserve"> sufficient multi-year funding is available</w:t>
      </w:r>
      <w:r w:rsidRPr="002C2D41">
        <w:rPr>
          <w:color w:val="auto"/>
        </w:rPr>
        <w:t xml:space="preserve">. The panel may also suggest partial funding or funding of only certain portions of an application and may recommend any changes it considers to </w:t>
      </w:r>
      <w:proofErr w:type="gramStart"/>
      <w:r w:rsidRPr="002C2D41">
        <w:rPr>
          <w:color w:val="auto"/>
        </w:rPr>
        <w:t>be warranted</w:t>
      </w:r>
      <w:proofErr w:type="gramEnd"/>
      <w:r w:rsidRPr="002C2D41">
        <w:rPr>
          <w:color w:val="auto"/>
        </w:rPr>
        <w:t xml:space="preserve"> before a proposal is awarded funding</w:t>
      </w:r>
      <w:r w:rsidR="00D22F30" w:rsidRPr="002C2D41">
        <w:rPr>
          <w:color w:val="auto"/>
        </w:rPr>
        <w:t>.</w:t>
      </w:r>
      <w:r w:rsidRPr="002C2D41">
        <w:rPr>
          <w:color w:val="auto"/>
        </w:rPr>
        <w:t xml:space="preserve"> The final selection of projects and the terms of funding shall be at the discretion of the Napa County Board of Supervisors. </w:t>
      </w:r>
    </w:p>
    <w:p w14:paraId="2424C099" w14:textId="77777777" w:rsidR="0098471E" w:rsidRPr="00E33FBF" w:rsidRDefault="0098471E" w:rsidP="008A6F6A">
      <w:pPr>
        <w:pStyle w:val="Default"/>
        <w:rPr>
          <w:color w:val="auto"/>
          <w:u w:val="single"/>
        </w:rPr>
      </w:pPr>
    </w:p>
    <w:p w14:paraId="30FD7284" w14:textId="77777777" w:rsidR="008A6F6A" w:rsidRPr="00E33FBF" w:rsidRDefault="008334DC" w:rsidP="008A6F6A">
      <w:pPr>
        <w:pStyle w:val="Default"/>
        <w:rPr>
          <w:b/>
          <w:color w:val="auto"/>
        </w:rPr>
      </w:pPr>
      <w:r w:rsidRPr="00E33FBF">
        <w:rPr>
          <w:b/>
          <w:color w:val="auto"/>
        </w:rPr>
        <w:t>Contract Process</w:t>
      </w:r>
    </w:p>
    <w:p w14:paraId="3B1919B4" w14:textId="508C21D4" w:rsidR="001635E4" w:rsidRPr="0023521C" w:rsidRDefault="008334DC" w:rsidP="008A6F6A">
      <w:pPr>
        <w:pStyle w:val="Default"/>
        <w:rPr>
          <w:color w:val="auto"/>
        </w:rPr>
      </w:pPr>
      <w:r w:rsidRPr="00E33FBF">
        <w:rPr>
          <w:color w:val="auto"/>
        </w:rPr>
        <w:t xml:space="preserve">Any proposal awarded funding by the Board of Supervisors </w:t>
      </w:r>
      <w:proofErr w:type="gramStart"/>
      <w:r w:rsidRPr="00E33FBF">
        <w:rPr>
          <w:color w:val="auto"/>
        </w:rPr>
        <w:t>will be managed</w:t>
      </w:r>
      <w:proofErr w:type="gramEnd"/>
      <w:r w:rsidRPr="00E33FBF">
        <w:rPr>
          <w:color w:val="auto"/>
        </w:rPr>
        <w:t xml:space="preserve"> through a cont</w:t>
      </w:r>
      <w:r w:rsidR="00FE71C2" w:rsidRPr="00E33FBF">
        <w:rPr>
          <w:color w:val="auto"/>
        </w:rPr>
        <w:t>r</w:t>
      </w:r>
      <w:r w:rsidRPr="00E33FBF">
        <w:rPr>
          <w:color w:val="auto"/>
        </w:rPr>
        <w:t>act with HHSA. All contr</w:t>
      </w:r>
      <w:r w:rsidR="008C78CD">
        <w:rPr>
          <w:color w:val="auto"/>
        </w:rPr>
        <w:t xml:space="preserve">actors will need to meet Office of Inspector General screening and </w:t>
      </w:r>
      <w:proofErr w:type="gramStart"/>
      <w:r w:rsidR="008C78CD">
        <w:rPr>
          <w:color w:val="auto"/>
        </w:rPr>
        <w:t>County</w:t>
      </w:r>
      <w:proofErr w:type="gramEnd"/>
      <w:r w:rsidR="008C78CD">
        <w:rPr>
          <w:color w:val="auto"/>
        </w:rPr>
        <w:t xml:space="preserve"> </w:t>
      </w:r>
      <w:r w:rsidRPr="00E33FBF">
        <w:rPr>
          <w:color w:val="auto"/>
        </w:rPr>
        <w:t xml:space="preserve">insurance requirements prior to their contract being forwarded to the Board of Supervisors for </w:t>
      </w:r>
      <w:r w:rsidR="008C78CD">
        <w:rPr>
          <w:color w:val="auto"/>
        </w:rPr>
        <w:t xml:space="preserve">approval and </w:t>
      </w:r>
      <w:r w:rsidRPr="00E33FBF">
        <w:rPr>
          <w:color w:val="auto"/>
        </w:rPr>
        <w:t>execution. During the course of the development of the contract</w:t>
      </w:r>
      <w:r w:rsidR="000165AD">
        <w:rPr>
          <w:color w:val="auto"/>
        </w:rPr>
        <w:t>,</w:t>
      </w:r>
      <w:r w:rsidRPr="00E33FBF">
        <w:rPr>
          <w:color w:val="auto"/>
        </w:rPr>
        <w:t xml:space="preserve"> HHSA staff may negotiate the scope of the project to better target it to evidence-based practices. </w:t>
      </w:r>
    </w:p>
    <w:p w14:paraId="50D9E99E" w14:textId="77777777" w:rsidR="000165AD" w:rsidRDefault="000165AD" w:rsidP="008A6F6A">
      <w:pPr>
        <w:pStyle w:val="Default"/>
        <w:rPr>
          <w:b/>
          <w:color w:val="auto"/>
        </w:rPr>
      </w:pPr>
    </w:p>
    <w:p w14:paraId="72C5D823" w14:textId="4B42F674" w:rsidR="008A6F6A" w:rsidRPr="00E33FBF" w:rsidRDefault="008334DC" w:rsidP="008A6F6A">
      <w:pPr>
        <w:pStyle w:val="Default"/>
        <w:rPr>
          <w:b/>
          <w:color w:val="auto"/>
        </w:rPr>
      </w:pPr>
      <w:r w:rsidRPr="00E33FBF">
        <w:rPr>
          <w:b/>
          <w:color w:val="auto"/>
        </w:rPr>
        <w:lastRenderedPageBreak/>
        <w:t xml:space="preserve">Reporting Requirements </w:t>
      </w:r>
    </w:p>
    <w:p w14:paraId="0C285EDE" w14:textId="0CBE325D" w:rsidR="003D542F" w:rsidRDefault="001635E4" w:rsidP="003D542F">
      <w:r w:rsidRPr="001635E4">
        <w:rPr>
          <w:rFonts w:ascii="Arial" w:hAnsi="Arial" w:cs="Arial"/>
          <w:sz w:val="24"/>
          <w:szCs w:val="24"/>
        </w:rPr>
        <w:t xml:space="preserve">Contractors will be required to submit </w:t>
      </w:r>
      <w:r w:rsidR="008C78CD">
        <w:rPr>
          <w:rFonts w:ascii="Arial" w:hAnsi="Arial" w:cs="Arial"/>
          <w:sz w:val="24"/>
          <w:szCs w:val="24"/>
        </w:rPr>
        <w:t>bi-</w:t>
      </w:r>
      <w:r w:rsidRPr="001635E4">
        <w:rPr>
          <w:rFonts w:ascii="Arial" w:hAnsi="Arial" w:cs="Arial"/>
          <w:sz w:val="24"/>
          <w:szCs w:val="24"/>
        </w:rPr>
        <w:t xml:space="preserve">annual performance reports, as specified in their contract, for the period in which they are utilizing MSA grant funds to fund the project. </w:t>
      </w:r>
      <w:r w:rsidR="008334DC" w:rsidRPr="00E33FBF">
        <w:rPr>
          <w:rFonts w:ascii="Arial" w:hAnsi="Arial" w:cs="Arial"/>
          <w:sz w:val="24"/>
          <w:szCs w:val="24"/>
        </w:rPr>
        <w:t xml:space="preserve">Any </w:t>
      </w:r>
      <w:r w:rsidR="00D81FE8" w:rsidRPr="00E33FBF">
        <w:rPr>
          <w:rFonts w:ascii="Arial" w:hAnsi="Arial" w:cs="Arial"/>
          <w:sz w:val="24"/>
          <w:szCs w:val="24"/>
        </w:rPr>
        <w:t>a</w:t>
      </w:r>
      <w:r w:rsidR="008334DC" w:rsidRPr="00E33FBF">
        <w:rPr>
          <w:rFonts w:ascii="Arial" w:hAnsi="Arial" w:cs="Arial"/>
          <w:sz w:val="24"/>
          <w:szCs w:val="24"/>
        </w:rPr>
        <w:t xml:space="preserve">gency awarded MSA grant funds </w:t>
      </w:r>
      <w:proofErr w:type="gramStart"/>
      <w:r w:rsidR="008334DC" w:rsidRPr="00E33FBF">
        <w:rPr>
          <w:rFonts w:ascii="Arial" w:hAnsi="Arial" w:cs="Arial"/>
          <w:sz w:val="24"/>
          <w:szCs w:val="24"/>
        </w:rPr>
        <w:t>will</w:t>
      </w:r>
      <w:r>
        <w:rPr>
          <w:rFonts w:ascii="Arial" w:hAnsi="Arial" w:cs="Arial"/>
          <w:sz w:val="24"/>
          <w:szCs w:val="24"/>
        </w:rPr>
        <w:t xml:space="preserve"> also</w:t>
      </w:r>
      <w:r w:rsidR="008334DC" w:rsidRPr="00E33FBF">
        <w:rPr>
          <w:rFonts w:ascii="Arial" w:hAnsi="Arial" w:cs="Arial"/>
          <w:sz w:val="24"/>
          <w:szCs w:val="24"/>
        </w:rPr>
        <w:t>, at the discretion of the Agency’s</w:t>
      </w:r>
      <w:r>
        <w:rPr>
          <w:rFonts w:ascii="Arial" w:hAnsi="Arial" w:cs="Arial"/>
          <w:sz w:val="24"/>
          <w:szCs w:val="24"/>
        </w:rPr>
        <w:t xml:space="preserve"> Homeless Management Information Systems (</w:t>
      </w:r>
      <w:r w:rsidR="008334DC" w:rsidRPr="00E33FBF">
        <w:rPr>
          <w:rFonts w:ascii="Arial" w:hAnsi="Arial" w:cs="Arial"/>
          <w:sz w:val="24"/>
          <w:szCs w:val="24"/>
        </w:rPr>
        <w:t>HMIS</w:t>
      </w:r>
      <w:r>
        <w:rPr>
          <w:rFonts w:ascii="Arial" w:hAnsi="Arial" w:cs="Arial"/>
          <w:sz w:val="24"/>
          <w:szCs w:val="24"/>
        </w:rPr>
        <w:t>)</w:t>
      </w:r>
      <w:r w:rsidR="008334DC" w:rsidRPr="00E33FBF">
        <w:rPr>
          <w:rFonts w:ascii="Arial" w:hAnsi="Arial" w:cs="Arial"/>
          <w:sz w:val="24"/>
          <w:szCs w:val="24"/>
        </w:rPr>
        <w:t xml:space="preserve"> Administrator, be required</w:t>
      </w:r>
      <w:proofErr w:type="gramEnd"/>
      <w:r w:rsidR="008334DC" w:rsidRPr="00E33FBF">
        <w:rPr>
          <w:rFonts w:ascii="Arial" w:hAnsi="Arial" w:cs="Arial"/>
          <w:sz w:val="24"/>
          <w:szCs w:val="24"/>
        </w:rPr>
        <w:t xml:space="preserve"> to participate in the Agency’s HMIS system if the </w:t>
      </w:r>
      <w:r w:rsidR="008C78CD" w:rsidRPr="00E33FBF">
        <w:rPr>
          <w:rFonts w:ascii="Arial" w:hAnsi="Arial" w:cs="Arial"/>
          <w:sz w:val="24"/>
          <w:szCs w:val="24"/>
        </w:rPr>
        <w:t xml:space="preserve">services provided by that </w:t>
      </w:r>
      <w:r w:rsidR="008C78CD">
        <w:rPr>
          <w:rFonts w:ascii="Arial" w:hAnsi="Arial" w:cs="Arial"/>
          <w:sz w:val="24"/>
          <w:szCs w:val="24"/>
        </w:rPr>
        <w:t>contractor</w:t>
      </w:r>
      <w:r w:rsidR="008C78CD" w:rsidRPr="001635E4">
        <w:rPr>
          <w:rFonts w:ascii="Arial" w:hAnsi="Arial" w:cs="Arial"/>
          <w:sz w:val="24"/>
          <w:szCs w:val="24"/>
        </w:rPr>
        <w:t xml:space="preserve"> meet</w:t>
      </w:r>
      <w:r w:rsidR="008334DC" w:rsidRPr="001635E4">
        <w:rPr>
          <w:rFonts w:ascii="Arial" w:hAnsi="Arial" w:cs="Arial"/>
          <w:sz w:val="24"/>
          <w:szCs w:val="24"/>
        </w:rPr>
        <w:t xml:space="preserve"> the requirements of the HMIS program. All agencies receiving MSA grant funds will be required to update and/or certify the currency of their information on the </w:t>
      </w:r>
      <w:r>
        <w:rPr>
          <w:rFonts w:ascii="Arial" w:hAnsi="Arial" w:cs="Arial"/>
          <w:sz w:val="24"/>
          <w:szCs w:val="24"/>
        </w:rPr>
        <w:t xml:space="preserve">Napa Health Matters </w:t>
      </w:r>
      <w:hyperlink r:id="rId11" w:history="1">
        <w:r w:rsidRPr="005249E0">
          <w:rPr>
            <w:rStyle w:val="Hyperlink"/>
            <w:rFonts w:ascii="Arial" w:hAnsi="Arial" w:cs="Arial"/>
            <w:sz w:val="24"/>
            <w:szCs w:val="24"/>
          </w:rPr>
          <w:t>website</w:t>
        </w:r>
      </w:hyperlink>
      <w:r w:rsidR="00523993" w:rsidRPr="001635E4">
        <w:rPr>
          <w:rFonts w:ascii="Arial" w:hAnsi="Arial" w:cs="Arial"/>
          <w:sz w:val="24"/>
          <w:szCs w:val="24"/>
        </w:rPr>
        <w:t xml:space="preserve"> on an annual </w:t>
      </w:r>
      <w:r w:rsidR="008334DC" w:rsidRPr="001635E4">
        <w:rPr>
          <w:rFonts w:ascii="Arial" w:hAnsi="Arial" w:cs="Arial"/>
          <w:sz w:val="24"/>
          <w:szCs w:val="24"/>
        </w:rPr>
        <w:t>basis.</w:t>
      </w:r>
    </w:p>
    <w:p w14:paraId="777D9909" w14:textId="265EB034" w:rsidR="00BF073D" w:rsidRDefault="00BF073D" w:rsidP="0023521C">
      <w:pPr>
        <w:spacing w:after="240"/>
        <w:rPr>
          <w:rFonts w:ascii="Arial" w:hAnsi="Arial" w:cs="Arial"/>
          <w:b/>
          <w:sz w:val="24"/>
          <w:szCs w:val="24"/>
        </w:rPr>
      </w:pPr>
    </w:p>
    <w:p w14:paraId="09CEB336" w14:textId="77777777" w:rsidR="00CE26FD" w:rsidRDefault="00CE26FD" w:rsidP="00C67707">
      <w:pPr>
        <w:spacing w:after="240"/>
        <w:ind w:left="-450"/>
        <w:rPr>
          <w:rFonts w:ascii="Arial" w:hAnsi="Arial" w:cs="Arial"/>
          <w:b/>
          <w:sz w:val="24"/>
          <w:szCs w:val="24"/>
        </w:rPr>
      </w:pPr>
      <w:r>
        <w:rPr>
          <w:rFonts w:ascii="Arial" w:hAnsi="Arial" w:cs="Arial"/>
          <w:b/>
          <w:sz w:val="24"/>
          <w:szCs w:val="24"/>
        </w:rPr>
        <w:t xml:space="preserve">FY 2019-20 </w:t>
      </w:r>
      <w:r w:rsidRPr="001635E4">
        <w:rPr>
          <w:rFonts w:ascii="Arial" w:hAnsi="Arial" w:cs="Arial"/>
          <w:b/>
          <w:sz w:val="24"/>
          <w:szCs w:val="24"/>
        </w:rPr>
        <w:t>Key Dates &amp; Deadlines</w:t>
      </w:r>
    </w:p>
    <w:tbl>
      <w:tblPr>
        <w:tblW w:w="1052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5"/>
        <w:gridCol w:w="2275"/>
        <w:gridCol w:w="1710"/>
        <w:gridCol w:w="3419"/>
      </w:tblGrid>
      <w:tr w:rsidR="00CE26FD" w:rsidRPr="00C663E4" w14:paraId="68563AFC" w14:textId="77777777" w:rsidTr="00CE26FD">
        <w:trPr>
          <w:trHeight w:val="252"/>
        </w:trPr>
        <w:tc>
          <w:tcPr>
            <w:tcW w:w="3125" w:type="dxa"/>
          </w:tcPr>
          <w:p w14:paraId="59BDCC8C" w14:textId="77777777" w:rsidR="00CE26FD" w:rsidRPr="00C663E4" w:rsidRDefault="00CE26FD" w:rsidP="00F515A6">
            <w:pPr>
              <w:spacing w:after="0" w:line="240" w:lineRule="auto"/>
              <w:jc w:val="center"/>
              <w:rPr>
                <w:rFonts w:ascii="Arial" w:hAnsi="Arial" w:cs="Arial"/>
                <w:b/>
              </w:rPr>
            </w:pPr>
            <w:r w:rsidRPr="00C663E4">
              <w:rPr>
                <w:rFonts w:ascii="Arial" w:hAnsi="Arial" w:cs="Arial"/>
                <w:b/>
              </w:rPr>
              <w:t>Milestone</w:t>
            </w:r>
          </w:p>
        </w:tc>
        <w:tc>
          <w:tcPr>
            <w:tcW w:w="2275" w:type="dxa"/>
          </w:tcPr>
          <w:p w14:paraId="615CFDF6" w14:textId="77777777" w:rsidR="00CE26FD" w:rsidRPr="00E31742" w:rsidRDefault="00CE26FD" w:rsidP="00F515A6">
            <w:pPr>
              <w:spacing w:after="0" w:line="240" w:lineRule="auto"/>
              <w:jc w:val="center"/>
              <w:rPr>
                <w:rFonts w:ascii="Arial" w:hAnsi="Arial" w:cs="Arial"/>
                <w:b/>
              </w:rPr>
            </w:pPr>
            <w:r w:rsidRPr="00E31742">
              <w:rPr>
                <w:rFonts w:ascii="Arial" w:hAnsi="Arial" w:cs="Arial"/>
                <w:b/>
              </w:rPr>
              <w:t>Date</w:t>
            </w:r>
          </w:p>
        </w:tc>
        <w:tc>
          <w:tcPr>
            <w:tcW w:w="1710" w:type="dxa"/>
          </w:tcPr>
          <w:p w14:paraId="47879DCF" w14:textId="77777777" w:rsidR="00CE26FD" w:rsidRPr="00E31742" w:rsidRDefault="00CE26FD" w:rsidP="00F515A6">
            <w:pPr>
              <w:spacing w:after="0" w:line="240" w:lineRule="auto"/>
              <w:jc w:val="center"/>
              <w:rPr>
                <w:rFonts w:ascii="Arial" w:hAnsi="Arial" w:cs="Arial"/>
                <w:b/>
              </w:rPr>
            </w:pPr>
            <w:r w:rsidRPr="00E31742">
              <w:rPr>
                <w:rFonts w:ascii="Arial" w:hAnsi="Arial" w:cs="Arial"/>
                <w:b/>
              </w:rPr>
              <w:t>Time</w:t>
            </w:r>
          </w:p>
        </w:tc>
        <w:tc>
          <w:tcPr>
            <w:tcW w:w="3419" w:type="dxa"/>
          </w:tcPr>
          <w:p w14:paraId="38BDE711" w14:textId="77777777" w:rsidR="00CE26FD" w:rsidRPr="00C663E4" w:rsidRDefault="00CE26FD" w:rsidP="00F515A6">
            <w:pPr>
              <w:spacing w:after="0" w:line="240" w:lineRule="auto"/>
              <w:jc w:val="center"/>
              <w:rPr>
                <w:rFonts w:ascii="Arial" w:hAnsi="Arial" w:cs="Arial"/>
                <w:b/>
              </w:rPr>
            </w:pPr>
            <w:r w:rsidRPr="00C663E4">
              <w:rPr>
                <w:rFonts w:ascii="Arial" w:hAnsi="Arial" w:cs="Arial"/>
                <w:b/>
              </w:rPr>
              <w:t>Address</w:t>
            </w:r>
          </w:p>
        </w:tc>
      </w:tr>
      <w:tr w:rsidR="00CE26FD" w:rsidRPr="00BF6AA6" w14:paraId="6C4DC11A" w14:textId="77777777" w:rsidTr="00CE26FD">
        <w:trPr>
          <w:trHeight w:val="936"/>
        </w:trPr>
        <w:tc>
          <w:tcPr>
            <w:tcW w:w="3125" w:type="dxa"/>
          </w:tcPr>
          <w:p w14:paraId="4F21BE25" w14:textId="77777777" w:rsidR="00CE26FD" w:rsidRPr="00276B48" w:rsidRDefault="00CE26FD" w:rsidP="00F515A6">
            <w:pPr>
              <w:spacing w:after="0" w:line="240" w:lineRule="auto"/>
              <w:rPr>
                <w:rFonts w:ascii="Arial" w:hAnsi="Arial" w:cs="Arial"/>
              </w:rPr>
            </w:pPr>
            <w:r>
              <w:rPr>
                <w:rFonts w:ascii="Arial" w:hAnsi="Arial" w:cs="Arial"/>
              </w:rPr>
              <w:t>BOS agenda item on FY 19-20 MSA application process</w:t>
            </w:r>
          </w:p>
        </w:tc>
        <w:tc>
          <w:tcPr>
            <w:tcW w:w="2275" w:type="dxa"/>
          </w:tcPr>
          <w:p w14:paraId="5C888128" w14:textId="74BD2F19" w:rsidR="00CE26FD" w:rsidRPr="00E31742" w:rsidRDefault="002329CA" w:rsidP="00F515A6">
            <w:pPr>
              <w:spacing w:after="0" w:line="240" w:lineRule="auto"/>
              <w:rPr>
                <w:rFonts w:ascii="Arial" w:hAnsi="Arial" w:cs="Arial"/>
              </w:rPr>
            </w:pPr>
            <w:r>
              <w:rPr>
                <w:rFonts w:ascii="Arial" w:hAnsi="Arial" w:cs="Arial"/>
              </w:rPr>
              <w:t>February 12</w:t>
            </w:r>
            <w:r w:rsidRPr="002329CA">
              <w:rPr>
                <w:rFonts w:ascii="Arial" w:hAnsi="Arial" w:cs="Arial"/>
                <w:vertAlign w:val="superscript"/>
              </w:rPr>
              <w:t>th</w:t>
            </w:r>
            <w:bookmarkStart w:id="0" w:name="_GoBack"/>
            <w:bookmarkEnd w:id="0"/>
            <w:r w:rsidR="00CE26FD" w:rsidRPr="00E31742">
              <w:rPr>
                <w:rFonts w:ascii="Arial" w:hAnsi="Arial" w:cs="Arial"/>
              </w:rPr>
              <w:t>, 2019</w:t>
            </w:r>
          </w:p>
        </w:tc>
        <w:tc>
          <w:tcPr>
            <w:tcW w:w="1710" w:type="dxa"/>
          </w:tcPr>
          <w:p w14:paraId="7BCFD510" w14:textId="31834645" w:rsidR="00CE26FD" w:rsidRPr="00E31742" w:rsidRDefault="00CE26FD" w:rsidP="002329CA">
            <w:pPr>
              <w:spacing w:after="0" w:line="240" w:lineRule="auto"/>
              <w:rPr>
                <w:rFonts w:ascii="Arial" w:hAnsi="Arial" w:cs="Arial"/>
              </w:rPr>
            </w:pPr>
            <w:r w:rsidRPr="00E31742">
              <w:rPr>
                <w:rFonts w:ascii="Arial" w:hAnsi="Arial" w:cs="Arial"/>
              </w:rPr>
              <w:t>BOS meeting</w:t>
            </w:r>
            <w:r>
              <w:rPr>
                <w:rFonts w:ascii="Arial" w:hAnsi="Arial" w:cs="Arial"/>
              </w:rPr>
              <w:t xml:space="preserve"> </w:t>
            </w:r>
            <w:r w:rsidR="002329CA">
              <w:rPr>
                <w:rFonts w:ascii="Arial" w:hAnsi="Arial" w:cs="Arial"/>
              </w:rPr>
              <w:t>2</w:t>
            </w:r>
            <w:r w:rsidRPr="00E31742">
              <w:rPr>
                <w:rFonts w:ascii="Arial" w:hAnsi="Arial" w:cs="Arial"/>
              </w:rPr>
              <w:t>:</w:t>
            </w:r>
            <w:r w:rsidR="002329CA">
              <w:rPr>
                <w:rFonts w:ascii="Arial" w:hAnsi="Arial" w:cs="Arial"/>
              </w:rPr>
              <w:t>0</w:t>
            </w:r>
            <w:r w:rsidRPr="00E31742">
              <w:rPr>
                <w:rFonts w:ascii="Arial" w:hAnsi="Arial" w:cs="Arial"/>
              </w:rPr>
              <w:t xml:space="preserve">0 </w:t>
            </w:r>
            <w:r w:rsidR="002329CA">
              <w:rPr>
                <w:rFonts w:ascii="Arial" w:hAnsi="Arial" w:cs="Arial"/>
              </w:rPr>
              <w:t>p</w:t>
            </w:r>
            <w:r w:rsidRPr="00E31742">
              <w:rPr>
                <w:rFonts w:ascii="Arial" w:hAnsi="Arial" w:cs="Arial"/>
              </w:rPr>
              <w:t>.m.</w:t>
            </w:r>
          </w:p>
        </w:tc>
        <w:tc>
          <w:tcPr>
            <w:tcW w:w="3419" w:type="dxa"/>
          </w:tcPr>
          <w:p w14:paraId="6F2DB87A" w14:textId="77777777" w:rsidR="00CE26FD" w:rsidRDefault="00CE26FD" w:rsidP="00F515A6">
            <w:pPr>
              <w:spacing w:after="0" w:line="240" w:lineRule="auto"/>
              <w:rPr>
                <w:rFonts w:ascii="Arial" w:hAnsi="Arial" w:cs="Arial"/>
              </w:rPr>
            </w:pPr>
            <w:r>
              <w:rPr>
                <w:rFonts w:ascii="Arial" w:hAnsi="Arial" w:cs="Arial"/>
              </w:rPr>
              <w:t>Napa County Board of Supervisors</w:t>
            </w:r>
          </w:p>
          <w:p w14:paraId="480B0F4A" w14:textId="77777777" w:rsidR="00CE26FD" w:rsidRDefault="00CE26FD" w:rsidP="00F515A6">
            <w:pPr>
              <w:spacing w:after="0" w:line="240" w:lineRule="auto"/>
              <w:rPr>
                <w:rFonts w:ascii="Arial" w:hAnsi="Arial" w:cs="Arial"/>
              </w:rPr>
            </w:pPr>
            <w:r>
              <w:rPr>
                <w:rFonts w:ascii="Arial" w:hAnsi="Arial" w:cs="Arial"/>
              </w:rPr>
              <w:t>1195 Third Street, Suite 305</w:t>
            </w:r>
          </w:p>
          <w:p w14:paraId="6B56642B" w14:textId="77777777" w:rsidR="00CE26FD" w:rsidRPr="00BF6AA6" w:rsidRDefault="00CE26FD" w:rsidP="00F515A6">
            <w:pPr>
              <w:spacing w:after="0" w:line="240" w:lineRule="auto"/>
              <w:rPr>
                <w:rFonts w:ascii="Arial" w:hAnsi="Arial" w:cs="Arial"/>
              </w:rPr>
            </w:pPr>
            <w:r>
              <w:rPr>
                <w:rFonts w:ascii="Arial" w:hAnsi="Arial" w:cs="Arial"/>
              </w:rPr>
              <w:t>Napa, CA 94559</w:t>
            </w:r>
          </w:p>
        </w:tc>
      </w:tr>
      <w:tr w:rsidR="00CE26FD" w:rsidRPr="00B27FA1" w14:paraId="1A97A7B2" w14:textId="77777777" w:rsidTr="00CE26FD">
        <w:trPr>
          <w:trHeight w:val="743"/>
        </w:trPr>
        <w:tc>
          <w:tcPr>
            <w:tcW w:w="3125" w:type="dxa"/>
          </w:tcPr>
          <w:p w14:paraId="7DF5E978" w14:textId="77777777" w:rsidR="00CE26FD" w:rsidRDefault="00CE26FD" w:rsidP="00F515A6">
            <w:pPr>
              <w:spacing w:after="0" w:line="240" w:lineRule="auto"/>
              <w:rPr>
                <w:rFonts w:ascii="Arial" w:hAnsi="Arial" w:cs="Arial"/>
              </w:rPr>
            </w:pPr>
            <w:r w:rsidRPr="00B27FA1">
              <w:rPr>
                <w:rFonts w:ascii="Arial" w:hAnsi="Arial" w:cs="Arial"/>
              </w:rPr>
              <w:t>Pre-Application Meeting</w:t>
            </w:r>
            <w:r>
              <w:rPr>
                <w:rFonts w:ascii="Arial" w:hAnsi="Arial" w:cs="Arial"/>
              </w:rPr>
              <w:t xml:space="preserve">  </w:t>
            </w:r>
          </w:p>
          <w:p w14:paraId="5E0A9781" w14:textId="77777777" w:rsidR="00CE26FD" w:rsidRPr="00B27FA1" w:rsidRDefault="00CE26FD" w:rsidP="00F515A6">
            <w:pPr>
              <w:spacing w:after="0" w:line="240" w:lineRule="auto"/>
              <w:rPr>
                <w:rFonts w:ascii="Arial" w:hAnsi="Arial" w:cs="Arial"/>
              </w:rPr>
            </w:pPr>
            <w:r>
              <w:rPr>
                <w:rFonts w:ascii="Arial" w:hAnsi="Arial" w:cs="Arial"/>
              </w:rPr>
              <w:t>(NOT MANDATORY)</w:t>
            </w:r>
          </w:p>
        </w:tc>
        <w:tc>
          <w:tcPr>
            <w:tcW w:w="2275" w:type="dxa"/>
          </w:tcPr>
          <w:p w14:paraId="576313E4" w14:textId="6DBFBD77" w:rsidR="00CE26FD" w:rsidRPr="00E31742" w:rsidRDefault="00CE26FD" w:rsidP="002329CA">
            <w:pPr>
              <w:spacing w:after="0" w:line="240" w:lineRule="auto"/>
              <w:rPr>
                <w:rFonts w:ascii="Arial" w:hAnsi="Arial" w:cs="Arial"/>
              </w:rPr>
            </w:pPr>
            <w:r w:rsidRPr="00E31742">
              <w:rPr>
                <w:rFonts w:ascii="Arial" w:hAnsi="Arial" w:cs="Arial"/>
              </w:rPr>
              <w:t>February 1</w:t>
            </w:r>
            <w:r w:rsidR="002329CA">
              <w:rPr>
                <w:rFonts w:ascii="Arial" w:hAnsi="Arial" w:cs="Arial"/>
              </w:rPr>
              <w:t>3</w:t>
            </w:r>
            <w:r w:rsidRPr="00E31742">
              <w:rPr>
                <w:rFonts w:ascii="Arial" w:hAnsi="Arial" w:cs="Arial"/>
                <w:vertAlign w:val="superscript"/>
              </w:rPr>
              <w:t>th</w:t>
            </w:r>
            <w:r w:rsidRPr="00E31742">
              <w:rPr>
                <w:rFonts w:ascii="Arial" w:hAnsi="Arial" w:cs="Arial"/>
              </w:rPr>
              <w:t>, 2019</w:t>
            </w:r>
          </w:p>
        </w:tc>
        <w:tc>
          <w:tcPr>
            <w:tcW w:w="1710" w:type="dxa"/>
          </w:tcPr>
          <w:p w14:paraId="0EFEFE7A" w14:textId="0B8CFBD7" w:rsidR="00CE26FD" w:rsidRPr="00E31742" w:rsidRDefault="002329CA" w:rsidP="002329CA">
            <w:pPr>
              <w:spacing w:after="0" w:line="240" w:lineRule="auto"/>
              <w:rPr>
                <w:rFonts w:ascii="Arial" w:hAnsi="Arial" w:cs="Arial"/>
              </w:rPr>
            </w:pPr>
            <w:r>
              <w:rPr>
                <w:rFonts w:ascii="Arial" w:hAnsi="Arial" w:cs="Arial"/>
              </w:rPr>
              <w:t>11</w:t>
            </w:r>
            <w:r w:rsidR="00CE26FD" w:rsidRPr="00E31742">
              <w:rPr>
                <w:rFonts w:ascii="Arial" w:hAnsi="Arial" w:cs="Arial"/>
              </w:rPr>
              <w:t xml:space="preserve">:00 </w:t>
            </w:r>
            <w:r>
              <w:rPr>
                <w:rFonts w:ascii="Arial" w:hAnsi="Arial" w:cs="Arial"/>
              </w:rPr>
              <w:t>a</w:t>
            </w:r>
            <w:r w:rsidR="00CE26FD" w:rsidRPr="00E31742">
              <w:rPr>
                <w:rFonts w:ascii="Arial" w:hAnsi="Arial" w:cs="Arial"/>
              </w:rPr>
              <w:t>.m.</w:t>
            </w:r>
          </w:p>
        </w:tc>
        <w:tc>
          <w:tcPr>
            <w:tcW w:w="3419" w:type="dxa"/>
          </w:tcPr>
          <w:p w14:paraId="390D37FD" w14:textId="77777777" w:rsidR="00CE26FD" w:rsidRDefault="00CE26FD" w:rsidP="00F515A6">
            <w:pPr>
              <w:spacing w:after="0" w:line="240" w:lineRule="auto"/>
              <w:rPr>
                <w:rStyle w:val="Hyperlink"/>
                <w:rFonts w:ascii="Arial" w:hAnsi="Arial" w:cs="Arial"/>
              </w:rPr>
            </w:pPr>
            <w:r>
              <w:rPr>
                <w:rFonts w:ascii="Arial" w:hAnsi="Arial" w:cs="Arial"/>
              </w:rPr>
              <w:t xml:space="preserve">2751 Napa Valley Corporate Drive, </w:t>
            </w:r>
            <w:proofErr w:type="spellStart"/>
            <w:r>
              <w:rPr>
                <w:rFonts w:ascii="Arial" w:hAnsi="Arial" w:cs="Arial"/>
              </w:rPr>
              <w:t>Bldg</w:t>
            </w:r>
            <w:proofErr w:type="spellEnd"/>
            <w:r>
              <w:rPr>
                <w:rFonts w:ascii="Arial" w:hAnsi="Arial" w:cs="Arial"/>
              </w:rPr>
              <w:t xml:space="preserve"> A - </w:t>
            </w:r>
            <w:hyperlink r:id="rId12" w:history="1">
              <w:r w:rsidRPr="005249E0">
                <w:rPr>
                  <w:rStyle w:val="Hyperlink"/>
                  <w:rFonts w:ascii="Arial" w:hAnsi="Arial" w:cs="Arial"/>
                </w:rPr>
                <w:t>Madrone Conference Center</w:t>
              </w:r>
            </w:hyperlink>
          </w:p>
          <w:p w14:paraId="67755054" w14:textId="5DFFCAA0" w:rsidR="005249E0" w:rsidRPr="005249E0" w:rsidRDefault="005249E0" w:rsidP="00F515A6">
            <w:pPr>
              <w:spacing w:after="0" w:line="240" w:lineRule="auto"/>
              <w:rPr>
                <w:rFonts w:ascii="Arial" w:hAnsi="Arial" w:cs="Arial"/>
                <w:sz w:val="8"/>
                <w:szCs w:val="8"/>
              </w:rPr>
            </w:pPr>
          </w:p>
        </w:tc>
      </w:tr>
      <w:tr w:rsidR="00CE26FD" w:rsidRPr="00006EE0" w14:paraId="1071D323" w14:textId="77777777" w:rsidTr="00CE26FD">
        <w:trPr>
          <w:trHeight w:val="845"/>
        </w:trPr>
        <w:tc>
          <w:tcPr>
            <w:tcW w:w="3125" w:type="dxa"/>
          </w:tcPr>
          <w:p w14:paraId="470910D6" w14:textId="77777777" w:rsidR="00CE26FD" w:rsidRPr="00006EE0" w:rsidRDefault="00CE26FD" w:rsidP="00F515A6">
            <w:pPr>
              <w:spacing w:after="0" w:line="240" w:lineRule="auto"/>
              <w:rPr>
                <w:rFonts w:ascii="Arial" w:hAnsi="Arial" w:cs="Arial"/>
              </w:rPr>
            </w:pPr>
            <w:r w:rsidRPr="00006EE0">
              <w:rPr>
                <w:rFonts w:ascii="Arial" w:hAnsi="Arial" w:cs="Arial"/>
              </w:rPr>
              <w:t>Full Application Period Begins</w:t>
            </w:r>
          </w:p>
        </w:tc>
        <w:tc>
          <w:tcPr>
            <w:tcW w:w="2275" w:type="dxa"/>
          </w:tcPr>
          <w:p w14:paraId="41D7ABEC" w14:textId="554D0E65" w:rsidR="00CE26FD" w:rsidRPr="00E31742" w:rsidRDefault="00CE26FD" w:rsidP="002329CA">
            <w:pPr>
              <w:spacing w:after="0" w:line="240" w:lineRule="auto"/>
              <w:rPr>
                <w:rFonts w:ascii="Arial" w:hAnsi="Arial" w:cs="Arial"/>
              </w:rPr>
            </w:pPr>
            <w:r w:rsidRPr="00E31742">
              <w:rPr>
                <w:rFonts w:ascii="Arial" w:hAnsi="Arial" w:cs="Arial"/>
              </w:rPr>
              <w:t>February 1</w:t>
            </w:r>
            <w:r w:rsidR="002329CA">
              <w:rPr>
                <w:rFonts w:ascii="Arial" w:hAnsi="Arial" w:cs="Arial"/>
              </w:rPr>
              <w:t>4</w:t>
            </w:r>
            <w:r w:rsidRPr="00E31742">
              <w:rPr>
                <w:rFonts w:ascii="Arial" w:hAnsi="Arial" w:cs="Arial"/>
                <w:vertAlign w:val="superscript"/>
              </w:rPr>
              <w:t>th</w:t>
            </w:r>
            <w:r w:rsidRPr="00E31742">
              <w:rPr>
                <w:rFonts w:ascii="Arial" w:hAnsi="Arial" w:cs="Arial"/>
              </w:rPr>
              <w:t>, 2019</w:t>
            </w:r>
          </w:p>
        </w:tc>
        <w:tc>
          <w:tcPr>
            <w:tcW w:w="1710" w:type="dxa"/>
          </w:tcPr>
          <w:p w14:paraId="09EB4FD5" w14:textId="77777777" w:rsidR="00CE26FD" w:rsidRPr="00E31742" w:rsidRDefault="00CE26FD" w:rsidP="00F515A6">
            <w:pPr>
              <w:spacing w:after="0" w:line="240" w:lineRule="auto"/>
              <w:rPr>
                <w:rFonts w:ascii="Arial" w:hAnsi="Arial" w:cs="Arial"/>
              </w:rPr>
            </w:pPr>
          </w:p>
        </w:tc>
        <w:tc>
          <w:tcPr>
            <w:tcW w:w="3419" w:type="dxa"/>
          </w:tcPr>
          <w:p w14:paraId="236262B7" w14:textId="77777777" w:rsidR="00CE26FD" w:rsidRPr="00006EE0" w:rsidRDefault="00CE26FD" w:rsidP="00F515A6">
            <w:pPr>
              <w:spacing w:after="0" w:line="240" w:lineRule="auto"/>
              <w:rPr>
                <w:rFonts w:ascii="Arial" w:hAnsi="Arial" w:cs="Arial"/>
              </w:rPr>
            </w:pPr>
          </w:p>
        </w:tc>
      </w:tr>
      <w:tr w:rsidR="00CE26FD" w:rsidRPr="00006EE0" w14:paraId="11A7273E" w14:textId="77777777" w:rsidTr="00CE26FD">
        <w:trPr>
          <w:trHeight w:val="672"/>
        </w:trPr>
        <w:tc>
          <w:tcPr>
            <w:tcW w:w="3125" w:type="dxa"/>
            <w:shd w:val="clear" w:color="auto" w:fill="auto"/>
          </w:tcPr>
          <w:p w14:paraId="79BD9238" w14:textId="77777777" w:rsidR="00CE26FD" w:rsidRPr="00006EE0" w:rsidRDefault="00CE26FD" w:rsidP="00F515A6">
            <w:pPr>
              <w:spacing w:after="0" w:line="240" w:lineRule="auto"/>
              <w:rPr>
                <w:rFonts w:ascii="Arial" w:hAnsi="Arial" w:cs="Arial"/>
              </w:rPr>
            </w:pPr>
            <w:r w:rsidRPr="00006EE0">
              <w:rPr>
                <w:rFonts w:ascii="Arial" w:hAnsi="Arial" w:cs="Arial"/>
              </w:rPr>
              <w:t>Full Application Due</w:t>
            </w:r>
          </w:p>
          <w:p w14:paraId="789F6A7F" w14:textId="77777777" w:rsidR="00CE26FD" w:rsidRPr="00006EE0" w:rsidRDefault="00CE26FD" w:rsidP="00F515A6">
            <w:pPr>
              <w:spacing w:after="0" w:line="240" w:lineRule="auto"/>
              <w:rPr>
                <w:rFonts w:ascii="Arial" w:hAnsi="Arial" w:cs="Arial"/>
              </w:rPr>
            </w:pPr>
            <w:r w:rsidRPr="00006EE0">
              <w:rPr>
                <w:rFonts w:ascii="Arial" w:hAnsi="Arial" w:cs="Arial"/>
              </w:rPr>
              <w:t>(PDF copy only)</w:t>
            </w:r>
          </w:p>
        </w:tc>
        <w:tc>
          <w:tcPr>
            <w:tcW w:w="2275" w:type="dxa"/>
            <w:shd w:val="clear" w:color="auto" w:fill="auto"/>
          </w:tcPr>
          <w:p w14:paraId="16C58998" w14:textId="77777777" w:rsidR="00CE26FD" w:rsidRPr="00122324" w:rsidRDefault="00CE26FD" w:rsidP="00F515A6">
            <w:pPr>
              <w:spacing w:after="0" w:line="240" w:lineRule="auto"/>
              <w:rPr>
                <w:rFonts w:ascii="Arial" w:hAnsi="Arial" w:cs="Arial"/>
              </w:rPr>
            </w:pPr>
            <w:r w:rsidRPr="00122324">
              <w:rPr>
                <w:rFonts w:ascii="Arial" w:hAnsi="Arial" w:cs="Arial"/>
              </w:rPr>
              <w:t>March 15</w:t>
            </w:r>
            <w:r w:rsidRPr="00122324">
              <w:rPr>
                <w:rFonts w:ascii="Arial" w:hAnsi="Arial" w:cs="Arial"/>
                <w:vertAlign w:val="superscript"/>
              </w:rPr>
              <w:t>th</w:t>
            </w:r>
            <w:r w:rsidRPr="00122324">
              <w:rPr>
                <w:rFonts w:ascii="Arial" w:hAnsi="Arial" w:cs="Arial"/>
              </w:rPr>
              <w:t>, 2019</w:t>
            </w:r>
          </w:p>
        </w:tc>
        <w:tc>
          <w:tcPr>
            <w:tcW w:w="1710" w:type="dxa"/>
            <w:shd w:val="clear" w:color="auto" w:fill="auto"/>
          </w:tcPr>
          <w:p w14:paraId="333C3EA6" w14:textId="77777777" w:rsidR="00CE26FD" w:rsidRPr="00E31742" w:rsidRDefault="00CE26FD" w:rsidP="00F515A6">
            <w:pPr>
              <w:spacing w:after="0" w:line="240" w:lineRule="auto"/>
              <w:rPr>
                <w:rFonts w:ascii="Arial" w:hAnsi="Arial" w:cs="Arial"/>
              </w:rPr>
            </w:pPr>
            <w:r w:rsidRPr="00E31742">
              <w:rPr>
                <w:rFonts w:ascii="Arial" w:hAnsi="Arial" w:cs="Arial"/>
              </w:rPr>
              <w:t>5:00 p.m.</w:t>
            </w:r>
          </w:p>
        </w:tc>
        <w:tc>
          <w:tcPr>
            <w:tcW w:w="3419" w:type="dxa"/>
            <w:shd w:val="clear" w:color="auto" w:fill="auto"/>
          </w:tcPr>
          <w:p w14:paraId="293C2326" w14:textId="2EBD7B89" w:rsidR="00CE26FD" w:rsidRDefault="00CE26FD" w:rsidP="00F515A6">
            <w:pPr>
              <w:spacing w:after="0" w:line="240" w:lineRule="auto"/>
              <w:rPr>
                <w:rFonts w:ascii="Arial" w:hAnsi="Arial" w:cs="Arial"/>
              </w:rPr>
            </w:pPr>
            <w:r>
              <w:rPr>
                <w:rFonts w:ascii="Arial" w:hAnsi="Arial" w:cs="Arial"/>
              </w:rPr>
              <w:t>Email to Jen Cantrell at</w:t>
            </w:r>
            <w:r w:rsidR="005249E0">
              <w:rPr>
                <w:rFonts w:ascii="Arial" w:hAnsi="Arial" w:cs="Arial"/>
              </w:rPr>
              <w:t>:</w:t>
            </w:r>
            <w:r>
              <w:rPr>
                <w:rFonts w:ascii="Arial" w:hAnsi="Arial" w:cs="Arial"/>
              </w:rPr>
              <w:t xml:space="preserve"> </w:t>
            </w:r>
            <w:hyperlink r:id="rId13" w:history="1">
              <w:r w:rsidRPr="00657D64">
                <w:rPr>
                  <w:rStyle w:val="Hyperlink"/>
                  <w:rFonts w:ascii="Arial" w:hAnsi="Arial" w:cs="Arial"/>
                </w:rPr>
                <w:t>jennifer.cantrell@countyofnapa.org</w:t>
              </w:r>
            </w:hyperlink>
            <w:r>
              <w:rPr>
                <w:rFonts w:ascii="Arial" w:hAnsi="Arial" w:cs="Arial"/>
              </w:rPr>
              <w:t xml:space="preserve"> </w:t>
            </w:r>
          </w:p>
          <w:p w14:paraId="031D2F2B" w14:textId="77777777" w:rsidR="00CE26FD" w:rsidRPr="005249E0" w:rsidRDefault="00CE26FD" w:rsidP="00F515A6">
            <w:pPr>
              <w:spacing w:after="0" w:line="240" w:lineRule="auto"/>
              <w:rPr>
                <w:rFonts w:ascii="Arial" w:hAnsi="Arial" w:cs="Arial"/>
                <w:sz w:val="8"/>
                <w:szCs w:val="8"/>
              </w:rPr>
            </w:pPr>
          </w:p>
        </w:tc>
      </w:tr>
      <w:tr w:rsidR="00CE26FD" w:rsidRPr="00C62AEB" w14:paraId="4EFEA073" w14:textId="77777777" w:rsidTr="00CE26FD">
        <w:trPr>
          <w:trHeight w:val="672"/>
        </w:trPr>
        <w:tc>
          <w:tcPr>
            <w:tcW w:w="3125" w:type="dxa"/>
          </w:tcPr>
          <w:p w14:paraId="549925DB" w14:textId="77777777" w:rsidR="00CE26FD" w:rsidRPr="00C62AEB" w:rsidRDefault="00CE26FD" w:rsidP="00F515A6">
            <w:pPr>
              <w:spacing w:after="0" w:line="240" w:lineRule="auto"/>
              <w:rPr>
                <w:rFonts w:ascii="Arial" w:hAnsi="Arial" w:cs="Arial"/>
              </w:rPr>
            </w:pPr>
            <w:r w:rsidRPr="00C62AEB">
              <w:rPr>
                <w:rFonts w:ascii="Arial" w:hAnsi="Arial" w:cs="Arial"/>
              </w:rPr>
              <w:t>Full Application Scores and Funding Recommendations Released</w:t>
            </w:r>
          </w:p>
        </w:tc>
        <w:tc>
          <w:tcPr>
            <w:tcW w:w="2275" w:type="dxa"/>
          </w:tcPr>
          <w:p w14:paraId="124E131C" w14:textId="77777777" w:rsidR="00CE26FD" w:rsidRPr="00122324" w:rsidRDefault="00CE26FD" w:rsidP="00F515A6">
            <w:pPr>
              <w:spacing w:after="0" w:line="240" w:lineRule="auto"/>
              <w:rPr>
                <w:rFonts w:ascii="Arial" w:hAnsi="Arial" w:cs="Arial"/>
              </w:rPr>
            </w:pPr>
            <w:r w:rsidRPr="00122324">
              <w:rPr>
                <w:rFonts w:ascii="Arial" w:hAnsi="Arial" w:cs="Arial"/>
              </w:rPr>
              <w:t>April 30</w:t>
            </w:r>
            <w:r w:rsidRPr="00122324">
              <w:rPr>
                <w:rFonts w:ascii="Arial" w:hAnsi="Arial" w:cs="Arial"/>
                <w:vertAlign w:val="superscript"/>
              </w:rPr>
              <w:t>th</w:t>
            </w:r>
            <w:r w:rsidRPr="00122324">
              <w:rPr>
                <w:rFonts w:ascii="Arial" w:hAnsi="Arial" w:cs="Arial"/>
              </w:rPr>
              <w:t>, 2019</w:t>
            </w:r>
          </w:p>
        </w:tc>
        <w:tc>
          <w:tcPr>
            <w:tcW w:w="1710" w:type="dxa"/>
          </w:tcPr>
          <w:p w14:paraId="583FD6C3" w14:textId="77777777" w:rsidR="00CE26FD" w:rsidRPr="00E31742" w:rsidRDefault="00CE26FD" w:rsidP="00F515A6">
            <w:pPr>
              <w:spacing w:after="0" w:line="240" w:lineRule="auto"/>
              <w:rPr>
                <w:rFonts w:ascii="Arial" w:hAnsi="Arial" w:cs="Arial"/>
              </w:rPr>
            </w:pPr>
            <w:r w:rsidRPr="00E31742">
              <w:rPr>
                <w:rFonts w:ascii="Arial" w:hAnsi="Arial" w:cs="Arial"/>
              </w:rPr>
              <w:t>5:00 p.m.</w:t>
            </w:r>
          </w:p>
        </w:tc>
        <w:tc>
          <w:tcPr>
            <w:tcW w:w="3419" w:type="dxa"/>
          </w:tcPr>
          <w:p w14:paraId="241EDC85" w14:textId="77777777" w:rsidR="00CE26FD" w:rsidRPr="00C62AEB" w:rsidRDefault="00CE26FD" w:rsidP="00F515A6">
            <w:pPr>
              <w:spacing w:after="0" w:line="240" w:lineRule="auto"/>
              <w:rPr>
                <w:rFonts w:ascii="Arial" w:hAnsi="Arial" w:cs="Arial"/>
              </w:rPr>
            </w:pPr>
          </w:p>
        </w:tc>
      </w:tr>
      <w:tr w:rsidR="00CE26FD" w:rsidRPr="0044238E" w14:paraId="76B3BCC0" w14:textId="77777777" w:rsidTr="00CE26FD">
        <w:trPr>
          <w:trHeight w:val="863"/>
        </w:trPr>
        <w:tc>
          <w:tcPr>
            <w:tcW w:w="3125" w:type="dxa"/>
          </w:tcPr>
          <w:p w14:paraId="195E3638" w14:textId="77777777" w:rsidR="00CE26FD" w:rsidRPr="0044238E" w:rsidRDefault="00CE26FD" w:rsidP="00F515A6">
            <w:pPr>
              <w:spacing w:after="0" w:line="240" w:lineRule="auto"/>
              <w:rPr>
                <w:rFonts w:ascii="Arial" w:hAnsi="Arial" w:cs="Arial"/>
              </w:rPr>
            </w:pPr>
            <w:r w:rsidRPr="0044238E">
              <w:rPr>
                <w:rFonts w:ascii="Arial" w:hAnsi="Arial" w:cs="Arial"/>
              </w:rPr>
              <w:t>Present Funding Recommendations for approval at Board of Supervisors</w:t>
            </w:r>
          </w:p>
        </w:tc>
        <w:tc>
          <w:tcPr>
            <w:tcW w:w="2275" w:type="dxa"/>
          </w:tcPr>
          <w:p w14:paraId="4E52BF09" w14:textId="77777777" w:rsidR="00CE26FD" w:rsidRPr="00E31742" w:rsidRDefault="00CE26FD" w:rsidP="00F515A6">
            <w:pPr>
              <w:spacing w:after="0" w:line="240" w:lineRule="auto"/>
              <w:rPr>
                <w:rFonts w:ascii="Arial" w:hAnsi="Arial" w:cs="Arial"/>
              </w:rPr>
            </w:pPr>
            <w:r w:rsidRPr="00E31742">
              <w:rPr>
                <w:rFonts w:ascii="Arial" w:hAnsi="Arial" w:cs="Arial"/>
              </w:rPr>
              <w:t>May 14</w:t>
            </w:r>
            <w:r w:rsidRPr="00E31742">
              <w:rPr>
                <w:rFonts w:ascii="Arial" w:hAnsi="Arial" w:cs="Arial"/>
                <w:vertAlign w:val="superscript"/>
              </w:rPr>
              <w:t>th</w:t>
            </w:r>
            <w:r w:rsidRPr="00E31742">
              <w:rPr>
                <w:rFonts w:ascii="Arial" w:hAnsi="Arial" w:cs="Arial"/>
              </w:rPr>
              <w:t>, 2019</w:t>
            </w:r>
          </w:p>
          <w:p w14:paraId="57779B0D" w14:textId="77777777" w:rsidR="00CE26FD" w:rsidRPr="00E31742" w:rsidRDefault="00CE26FD" w:rsidP="00F515A6">
            <w:pPr>
              <w:spacing w:after="0" w:line="240" w:lineRule="auto"/>
              <w:rPr>
                <w:rFonts w:ascii="Arial" w:hAnsi="Arial" w:cs="Arial"/>
              </w:rPr>
            </w:pPr>
          </w:p>
        </w:tc>
        <w:tc>
          <w:tcPr>
            <w:tcW w:w="1710" w:type="dxa"/>
          </w:tcPr>
          <w:p w14:paraId="2284394F" w14:textId="77777777" w:rsidR="00CE26FD" w:rsidRPr="00E31742" w:rsidRDefault="00CE26FD" w:rsidP="00F515A6">
            <w:pPr>
              <w:spacing w:after="0" w:line="240" w:lineRule="auto"/>
              <w:rPr>
                <w:rFonts w:ascii="Arial" w:hAnsi="Arial" w:cs="Arial"/>
              </w:rPr>
            </w:pPr>
            <w:r w:rsidRPr="00E31742">
              <w:rPr>
                <w:rFonts w:ascii="Arial" w:hAnsi="Arial" w:cs="Arial"/>
              </w:rPr>
              <w:t>BOS meeting begins 9:00 a.m. (time of agenda Item TBD)</w:t>
            </w:r>
          </w:p>
        </w:tc>
        <w:tc>
          <w:tcPr>
            <w:tcW w:w="3419" w:type="dxa"/>
          </w:tcPr>
          <w:p w14:paraId="459761A4" w14:textId="77777777" w:rsidR="00CE26FD" w:rsidRDefault="00CE26FD" w:rsidP="00F515A6">
            <w:pPr>
              <w:spacing w:after="0" w:line="240" w:lineRule="auto"/>
              <w:rPr>
                <w:rFonts w:ascii="Arial" w:hAnsi="Arial" w:cs="Arial"/>
              </w:rPr>
            </w:pPr>
            <w:r>
              <w:rPr>
                <w:rFonts w:ascii="Arial" w:hAnsi="Arial" w:cs="Arial"/>
              </w:rPr>
              <w:t>Napa County Board of Supervisors</w:t>
            </w:r>
          </w:p>
          <w:p w14:paraId="5B89B787" w14:textId="77777777" w:rsidR="00CE26FD" w:rsidRDefault="00CE26FD" w:rsidP="00F515A6">
            <w:pPr>
              <w:spacing w:after="0" w:line="240" w:lineRule="auto"/>
              <w:rPr>
                <w:rFonts w:ascii="Arial" w:hAnsi="Arial" w:cs="Arial"/>
              </w:rPr>
            </w:pPr>
            <w:r>
              <w:rPr>
                <w:rFonts w:ascii="Arial" w:hAnsi="Arial" w:cs="Arial"/>
              </w:rPr>
              <w:t>1195 Third Street, Suite 305</w:t>
            </w:r>
          </w:p>
          <w:p w14:paraId="4D52A5E9" w14:textId="77777777" w:rsidR="00CE26FD" w:rsidRPr="0044238E" w:rsidRDefault="00CE26FD" w:rsidP="00F515A6">
            <w:pPr>
              <w:spacing w:after="0" w:line="240" w:lineRule="auto"/>
              <w:rPr>
                <w:rFonts w:ascii="Arial" w:hAnsi="Arial" w:cs="Arial"/>
              </w:rPr>
            </w:pPr>
            <w:r>
              <w:rPr>
                <w:rFonts w:ascii="Arial" w:hAnsi="Arial" w:cs="Arial"/>
              </w:rPr>
              <w:t>Napa, CA 94559</w:t>
            </w:r>
          </w:p>
        </w:tc>
      </w:tr>
      <w:tr w:rsidR="00CE26FD" w14:paraId="5F061D06" w14:textId="77777777" w:rsidTr="00CE26FD">
        <w:trPr>
          <w:trHeight w:val="945"/>
        </w:trPr>
        <w:tc>
          <w:tcPr>
            <w:tcW w:w="3125" w:type="dxa"/>
          </w:tcPr>
          <w:p w14:paraId="685CFB2C" w14:textId="77777777" w:rsidR="00CE26FD" w:rsidRDefault="00CE26FD" w:rsidP="00F515A6">
            <w:pPr>
              <w:spacing w:after="0" w:line="240" w:lineRule="auto"/>
              <w:rPr>
                <w:rFonts w:ascii="Arial" w:hAnsi="Arial" w:cs="Arial"/>
              </w:rPr>
            </w:pPr>
            <w:r>
              <w:rPr>
                <w:rFonts w:ascii="Arial" w:hAnsi="Arial" w:cs="Arial"/>
              </w:rPr>
              <w:t>Grantee Contracts to Board of Supervisors for Approval</w:t>
            </w:r>
          </w:p>
        </w:tc>
        <w:tc>
          <w:tcPr>
            <w:tcW w:w="2275" w:type="dxa"/>
          </w:tcPr>
          <w:p w14:paraId="521CB6B4" w14:textId="77777777" w:rsidR="00CE26FD" w:rsidRPr="00E31742" w:rsidRDefault="00CE26FD" w:rsidP="00F515A6">
            <w:pPr>
              <w:spacing w:after="0" w:line="240" w:lineRule="auto"/>
              <w:rPr>
                <w:rFonts w:ascii="Arial" w:hAnsi="Arial" w:cs="Arial"/>
              </w:rPr>
            </w:pPr>
            <w:r w:rsidRPr="00E31742">
              <w:rPr>
                <w:rFonts w:ascii="Arial" w:hAnsi="Arial" w:cs="Arial"/>
              </w:rPr>
              <w:t>June 4</w:t>
            </w:r>
            <w:r w:rsidRPr="00E31742">
              <w:rPr>
                <w:rFonts w:ascii="Arial" w:hAnsi="Arial" w:cs="Arial"/>
                <w:vertAlign w:val="superscript"/>
              </w:rPr>
              <w:t>th</w:t>
            </w:r>
            <w:r w:rsidRPr="00E31742">
              <w:rPr>
                <w:rFonts w:ascii="Arial" w:hAnsi="Arial" w:cs="Arial"/>
              </w:rPr>
              <w:t>, 2019</w:t>
            </w:r>
          </w:p>
        </w:tc>
        <w:tc>
          <w:tcPr>
            <w:tcW w:w="1710" w:type="dxa"/>
          </w:tcPr>
          <w:p w14:paraId="3299EA90" w14:textId="77777777" w:rsidR="00CE26FD" w:rsidRPr="00E31742" w:rsidRDefault="00CE26FD" w:rsidP="00F515A6">
            <w:pPr>
              <w:spacing w:after="0" w:line="240" w:lineRule="auto"/>
              <w:rPr>
                <w:rFonts w:ascii="Arial" w:hAnsi="Arial" w:cs="Arial"/>
              </w:rPr>
            </w:pPr>
            <w:r w:rsidRPr="00E31742">
              <w:rPr>
                <w:rFonts w:ascii="Arial" w:hAnsi="Arial" w:cs="Arial"/>
              </w:rPr>
              <w:t>BOS meeting begins 9:00 a.m. (Consent Item)</w:t>
            </w:r>
          </w:p>
        </w:tc>
        <w:tc>
          <w:tcPr>
            <w:tcW w:w="3419" w:type="dxa"/>
          </w:tcPr>
          <w:p w14:paraId="55C8619D" w14:textId="77777777" w:rsidR="00CE26FD" w:rsidRDefault="00CE26FD" w:rsidP="00F515A6">
            <w:pPr>
              <w:spacing w:after="0" w:line="240" w:lineRule="auto"/>
              <w:rPr>
                <w:rFonts w:ascii="Arial" w:hAnsi="Arial" w:cs="Arial"/>
              </w:rPr>
            </w:pPr>
            <w:r>
              <w:rPr>
                <w:rFonts w:ascii="Arial" w:hAnsi="Arial" w:cs="Arial"/>
              </w:rPr>
              <w:t>Napa County Board of Supervisors</w:t>
            </w:r>
          </w:p>
          <w:p w14:paraId="0355B2EF" w14:textId="77777777" w:rsidR="00CE26FD" w:rsidRDefault="00CE26FD" w:rsidP="00F515A6">
            <w:pPr>
              <w:spacing w:after="0" w:line="240" w:lineRule="auto"/>
              <w:rPr>
                <w:rFonts w:ascii="Arial" w:hAnsi="Arial" w:cs="Arial"/>
              </w:rPr>
            </w:pPr>
            <w:r>
              <w:rPr>
                <w:rFonts w:ascii="Arial" w:hAnsi="Arial" w:cs="Arial"/>
              </w:rPr>
              <w:t>1195 Third Street, Suite 305</w:t>
            </w:r>
          </w:p>
          <w:p w14:paraId="09BE27B6" w14:textId="77777777" w:rsidR="00CE26FD" w:rsidRDefault="00CE26FD" w:rsidP="00F515A6">
            <w:pPr>
              <w:spacing w:after="0" w:line="240" w:lineRule="auto"/>
              <w:rPr>
                <w:rFonts w:ascii="Arial" w:hAnsi="Arial" w:cs="Arial"/>
              </w:rPr>
            </w:pPr>
            <w:r>
              <w:rPr>
                <w:rFonts w:ascii="Arial" w:hAnsi="Arial" w:cs="Arial"/>
              </w:rPr>
              <w:t>Napa, CA 94559</w:t>
            </w:r>
          </w:p>
        </w:tc>
      </w:tr>
      <w:tr w:rsidR="00CE26FD" w14:paraId="3FE31053" w14:textId="77777777" w:rsidTr="00CE26FD">
        <w:trPr>
          <w:trHeight w:val="743"/>
        </w:trPr>
        <w:tc>
          <w:tcPr>
            <w:tcW w:w="3125" w:type="dxa"/>
          </w:tcPr>
          <w:p w14:paraId="089459F5" w14:textId="77777777" w:rsidR="00CE26FD" w:rsidRDefault="00CE26FD" w:rsidP="00F515A6">
            <w:pPr>
              <w:spacing w:after="0" w:line="240" w:lineRule="auto"/>
              <w:rPr>
                <w:rFonts w:ascii="Arial" w:hAnsi="Arial" w:cs="Arial"/>
              </w:rPr>
            </w:pPr>
            <w:r>
              <w:rPr>
                <w:rFonts w:ascii="Arial" w:hAnsi="Arial" w:cs="Arial"/>
              </w:rPr>
              <w:t>First Contract Payment Made to Grantees</w:t>
            </w:r>
          </w:p>
        </w:tc>
        <w:tc>
          <w:tcPr>
            <w:tcW w:w="2275" w:type="dxa"/>
          </w:tcPr>
          <w:p w14:paraId="294B5694" w14:textId="77777777" w:rsidR="005249E0" w:rsidRDefault="00CE26FD" w:rsidP="00F515A6">
            <w:pPr>
              <w:spacing w:after="0" w:line="240" w:lineRule="auto"/>
              <w:rPr>
                <w:rFonts w:ascii="Arial" w:hAnsi="Arial" w:cs="Arial"/>
              </w:rPr>
            </w:pPr>
            <w:r w:rsidRPr="00E31742">
              <w:rPr>
                <w:rFonts w:ascii="Arial" w:hAnsi="Arial" w:cs="Arial"/>
              </w:rPr>
              <w:t xml:space="preserve">On or about </w:t>
            </w:r>
          </w:p>
          <w:p w14:paraId="3E4BB943" w14:textId="67A11263" w:rsidR="00CE26FD" w:rsidRPr="00E31742" w:rsidRDefault="00CE26FD" w:rsidP="00F515A6">
            <w:pPr>
              <w:spacing w:after="0" w:line="240" w:lineRule="auto"/>
              <w:rPr>
                <w:rFonts w:ascii="Arial" w:hAnsi="Arial" w:cs="Arial"/>
              </w:rPr>
            </w:pPr>
            <w:r w:rsidRPr="00E31742">
              <w:rPr>
                <w:rFonts w:ascii="Arial" w:hAnsi="Arial" w:cs="Arial"/>
              </w:rPr>
              <w:t>August 1, 201</w:t>
            </w:r>
            <w:r>
              <w:rPr>
                <w:rFonts w:ascii="Arial" w:hAnsi="Arial" w:cs="Arial"/>
              </w:rPr>
              <w:t>9</w:t>
            </w:r>
          </w:p>
        </w:tc>
        <w:tc>
          <w:tcPr>
            <w:tcW w:w="1710" w:type="dxa"/>
          </w:tcPr>
          <w:p w14:paraId="7A0F0E16" w14:textId="77777777" w:rsidR="00CE26FD" w:rsidRPr="00E31742" w:rsidRDefault="00CE26FD" w:rsidP="00F515A6">
            <w:pPr>
              <w:spacing w:after="0" w:line="240" w:lineRule="auto"/>
              <w:rPr>
                <w:rFonts w:ascii="Arial" w:hAnsi="Arial" w:cs="Arial"/>
              </w:rPr>
            </w:pPr>
          </w:p>
        </w:tc>
        <w:tc>
          <w:tcPr>
            <w:tcW w:w="3419" w:type="dxa"/>
          </w:tcPr>
          <w:p w14:paraId="2E9C5E86" w14:textId="77777777" w:rsidR="00CE26FD" w:rsidRDefault="00CE26FD" w:rsidP="00F515A6">
            <w:pPr>
              <w:spacing w:after="0" w:line="240" w:lineRule="auto"/>
              <w:rPr>
                <w:rFonts w:ascii="Arial" w:hAnsi="Arial" w:cs="Arial"/>
              </w:rPr>
            </w:pPr>
          </w:p>
        </w:tc>
      </w:tr>
    </w:tbl>
    <w:p w14:paraId="587233D0" w14:textId="6DA92D75" w:rsidR="005116E4" w:rsidRDefault="005116E4"/>
    <w:sectPr w:rsidR="005116E4" w:rsidSect="00EE636A">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05C7B" w14:textId="77777777" w:rsidR="005116E4" w:rsidRDefault="005116E4" w:rsidP="00CE2F75">
      <w:pPr>
        <w:spacing w:after="0" w:line="240" w:lineRule="auto"/>
      </w:pPr>
      <w:r>
        <w:separator/>
      </w:r>
    </w:p>
  </w:endnote>
  <w:endnote w:type="continuationSeparator" w:id="0">
    <w:p w14:paraId="0825452F" w14:textId="77777777" w:rsidR="005116E4" w:rsidRDefault="005116E4" w:rsidP="00CE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4568" w14:textId="77777777" w:rsidR="005116E4" w:rsidRDefault="005116E4" w:rsidP="00511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50C72" w14:textId="77777777" w:rsidR="005116E4" w:rsidRDefault="00511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F5A1" w14:textId="3DAB9FCE" w:rsidR="005116E4" w:rsidRDefault="005116E4" w:rsidP="00511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9CA">
      <w:rPr>
        <w:rStyle w:val="PageNumber"/>
        <w:noProof/>
      </w:rPr>
      <w:t>1</w:t>
    </w:r>
    <w:r>
      <w:rPr>
        <w:rStyle w:val="PageNumber"/>
      </w:rPr>
      <w:fldChar w:fldCharType="end"/>
    </w:r>
  </w:p>
  <w:p w14:paraId="40D7FD32" w14:textId="16D315D4" w:rsidR="005116E4" w:rsidRDefault="005116E4">
    <w:pPr>
      <w:pStyle w:val="Footer"/>
      <w:jc w:val="right"/>
    </w:pPr>
  </w:p>
  <w:p w14:paraId="39194FFD" w14:textId="77777777" w:rsidR="005116E4" w:rsidRDefault="00511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4E076" w14:textId="77777777" w:rsidR="005116E4" w:rsidRDefault="005116E4" w:rsidP="00CE2F75">
      <w:pPr>
        <w:spacing w:after="0" w:line="240" w:lineRule="auto"/>
      </w:pPr>
      <w:r>
        <w:separator/>
      </w:r>
    </w:p>
  </w:footnote>
  <w:footnote w:type="continuationSeparator" w:id="0">
    <w:p w14:paraId="4CFAC553" w14:textId="77777777" w:rsidR="005116E4" w:rsidRDefault="005116E4" w:rsidP="00CE2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FA54" w14:textId="77777777" w:rsidR="005116E4" w:rsidRPr="00A95C81" w:rsidRDefault="005116E4" w:rsidP="00744DFF">
    <w:pPr>
      <w:pStyle w:val="Header"/>
      <w:jc w:val="center"/>
      <w:rPr>
        <w:rFonts w:ascii="Arial" w:hAnsi="Arial" w:cs="Arial"/>
        <w:b/>
      </w:rPr>
    </w:pPr>
    <w:r w:rsidRPr="00A95C81">
      <w:rPr>
        <w:rFonts w:ascii="Arial" w:hAnsi="Arial" w:cs="Arial"/>
        <w:b/>
      </w:rPr>
      <w:t>Napa County Health and Human Services Agency</w:t>
    </w:r>
  </w:p>
  <w:p w14:paraId="2E6340DC" w14:textId="77777777" w:rsidR="005116E4" w:rsidRPr="00A95C81" w:rsidRDefault="005116E4" w:rsidP="00744DFF">
    <w:pPr>
      <w:pStyle w:val="Header"/>
      <w:jc w:val="center"/>
      <w:rPr>
        <w:rFonts w:ascii="Arial" w:hAnsi="Arial" w:cs="Arial"/>
      </w:rPr>
    </w:pPr>
    <w:r w:rsidRPr="00A95C81">
      <w:rPr>
        <w:rFonts w:ascii="Arial" w:hAnsi="Arial" w:cs="Arial"/>
        <w:b/>
      </w:rPr>
      <w:t>Tobacco Master Settlement Agreement Grant</w:t>
    </w:r>
  </w:p>
  <w:p w14:paraId="15DE0232" w14:textId="4AD0D0C7" w:rsidR="009F32D5" w:rsidRDefault="009F32D5" w:rsidP="00744DFF">
    <w:pPr>
      <w:pStyle w:val="Header"/>
      <w:jc w:val="center"/>
      <w:rPr>
        <w:rFonts w:ascii="Arial" w:hAnsi="Arial" w:cs="Arial"/>
      </w:rPr>
    </w:pPr>
    <w:r>
      <w:rPr>
        <w:rFonts w:ascii="Arial" w:hAnsi="Arial" w:cs="Arial"/>
      </w:rPr>
      <w:t>Application Process</w:t>
    </w:r>
  </w:p>
  <w:p w14:paraId="35258F83" w14:textId="2557016A" w:rsidR="005116E4" w:rsidRPr="00A95C81" w:rsidRDefault="005116E4" w:rsidP="00744DFF">
    <w:pPr>
      <w:pStyle w:val="Header"/>
      <w:jc w:val="center"/>
      <w:rPr>
        <w:rFonts w:ascii="Arial" w:hAnsi="Arial" w:cs="Arial"/>
      </w:rPr>
    </w:pPr>
    <w:r w:rsidRPr="00A95C81">
      <w:rPr>
        <w:rFonts w:ascii="Arial" w:hAnsi="Arial" w:cs="Arial"/>
      </w:rPr>
      <w:t xml:space="preserve">Fiscal Year </w:t>
    </w:r>
    <w:r w:rsidR="00607CFA">
      <w:rPr>
        <w:rFonts w:ascii="Arial" w:hAnsi="Arial" w:cs="Arial"/>
      </w:rPr>
      <w:t>2019-20</w:t>
    </w:r>
  </w:p>
  <w:p w14:paraId="7CFF5B52" w14:textId="77777777" w:rsidR="005116E4" w:rsidRPr="00744DFF" w:rsidRDefault="005116E4" w:rsidP="00744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80DCA" w14:textId="77777777" w:rsidR="005116E4" w:rsidRPr="00E33FBF" w:rsidRDefault="005116E4" w:rsidP="00A95C81">
    <w:pPr>
      <w:pStyle w:val="Header"/>
      <w:jc w:val="center"/>
      <w:rPr>
        <w:rFonts w:ascii="Arial" w:hAnsi="Arial" w:cs="Arial"/>
        <w:b/>
      </w:rPr>
    </w:pPr>
    <w:r w:rsidRPr="00E33FBF">
      <w:rPr>
        <w:rFonts w:ascii="Arial" w:hAnsi="Arial" w:cs="Arial"/>
        <w:b/>
        <w:noProof/>
      </w:rPr>
      <w:drawing>
        <wp:anchor distT="0" distB="0" distL="114300" distR="114300" simplePos="0" relativeHeight="251658240" behindDoc="0" locked="0" layoutInCell="1" allowOverlap="0" wp14:anchorId="568E693F" wp14:editId="3068707A">
          <wp:simplePos x="0" y="0"/>
          <wp:positionH relativeFrom="column">
            <wp:posOffset>-47625</wp:posOffset>
          </wp:positionH>
          <wp:positionV relativeFrom="paragraph">
            <wp:posOffset>-104775</wp:posOffset>
          </wp:positionV>
          <wp:extent cx="666750" cy="876300"/>
          <wp:effectExtent l="19050" t="0" r="0" b="0"/>
          <wp:wrapSquare wrapText="bothSides"/>
          <wp:docPr id="1" name="Picture 1"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3"/>
                  <pic:cNvPicPr>
                    <a:picLocks noChangeAspect="1" noChangeArrowheads="1"/>
                  </pic:cNvPicPr>
                </pic:nvPicPr>
                <pic:blipFill>
                  <a:blip r:embed="rId1"/>
                  <a:srcRect/>
                  <a:stretch>
                    <a:fillRect/>
                  </a:stretch>
                </pic:blipFill>
                <pic:spPr bwMode="auto">
                  <a:xfrm>
                    <a:off x="0" y="0"/>
                    <a:ext cx="666750" cy="876300"/>
                  </a:xfrm>
                  <a:prstGeom prst="rect">
                    <a:avLst/>
                  </a:prstGeom>
                  <a:noFill/>
                </pic:spPr>
              </pic:pic>
            </a:graphicData>
          </a:graphic>
        </wp:anchor>
      </w:drawing>
    </w:r>
    <w:r w:rsidRPr="00E33FBF">
      <w:rPr>
        <w:rFonts w:ascii="Arial" w:hAnsi="Arial" w:cs="Arial"/>
        <w:b/>
      </w:rPr>
      <w:t>Napa County Health and Human Services Agency</w:t>
    </w:r>
  </w:p>
  <w:p w14:paraId="61E5F12C" w14:textId="77777777" w:rsidR="005116E4" w:rsidRPr="00E33FBF" w:rsidRDefault="005116E4" w:rsidP="00A95C81">
    <w:pPr>
      <w:pStyle w:val="Header"/>
      <w:jc w:val="center"/>
      <w:rPr>
        <w:rFonts w:ascii="Arial" w:hAnsi="Arial" w:cs="Arial"/>
      </w:rPr>
    </w:pPr>
    <w:r w:rsidRPr="00E33FBF">
      <w:rPr>
        <w:rFonts w:ascii="Arial" w:hAnsi="Arial" w:cs="Arial"/>
        <w:b/>
      </w:rPr>
      <w:t>Tobacco Master Settlement Agreement Grant</w:t>
    </w:r>
  </w:p>
  <w:p w14:paraId="4D620950" w14:textId="0A71825E" w:rsidR="005116E4" w:rsidRPr="00E33FBF" w:rsidRDefault="005116E4" w:rsidP="00A95C81">
    <w:pPr>
      <w:pStyle w:val="Header"/>
      <w:jc w:val="center"/>
      <w:rPr>
        <w:rFonts w:ascii="Arial" w:hAnsi="Arial" w:cs="Arial"/>
      </w:rPr>
    </w:pPr>
    <w:r w:rsidRPr="00E33FBF">
      <w:rPr>
        <w:rFonts w:ascii="Arial" w:hAnsi="Arial" w:cs="Arial"/>
      </w:rPr>
      <w:t>Application Process</w:t>
    </w:r>
  </w:p>
  <w:p w14:paraId="450C2438" w14:textId="5CD5438C" w:rsidR="005116E4" w:rsidRPr="00A95C81" w:rsidRDefault="005116E4" w:rsidP="00A95C81">
    <w:pPr>
      <w:pStyle w:val="Header"/>
      <w:jc w:val="center"/>
      <w:rPr>
        <w:rFonts w:ascii="Arial" w:hAnsi="Arial" w:cs="Arial"/>
      </w:rPr>
    </w:pPr>
    <w:r w:rsidRPr="00E33FBF">
      <w:rPr>
        <w:rFonts w:ascii="Arial" w:hAnsi="Arial" w:cs="Arial"/>
      </w:rPr>
      <w:t xml:space="preserve">Fiscal Year </w:t>
    </w:r>
    <w:r w:rsidR="00B63435">
      <w:rPr>
        <w:rFonts w:ascii="Arial" w:hAnsi="Arial" w:cs="Arial"/>
      </w:rPr>
      <w:t>2018-19</w:t>
    </w:r>
  </w:p>
  <w:p w14:paraId="7DD6503B" w14:textId="77777777" w:rsidR="005116E4" w:rsidRDefault="00511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A58"/>
    <w:multiLevelType w:val="multilevel"/>
    <w:tmpl w:val="C604169A"/>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D9F18DC"/>
    <w:multiLevelType w:val="hybridMultilevel"/>
    <w:tmpl w:val="DF0A0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E12BE"/>
    <w:multiLevelType w:val="hybridMultilevel"/>
    <w:tmpl w:val="0AA6043E"/>
    <w:lvl w:ilvl="0" w:tplc="297009B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A046E2"/>
    <w:multiLevelType w:val="hybridMultilevel"/>
    <w:tmpl w:val="08EA3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76AA4"/>
    <w:multiLevelType w:val="hybridMultilevel"/>
    <w:tmpl w:val="056AFC5A"/>
    <w:lvl w:ilvl="0" w:tplc="065E8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270AC8"/>
    <w:multiLevelType w:val="hybridMultilevel"/>
    <w:tmpl w:val="E878EDDC"/>
    <w:lvl w:ilvl="0" w:tplc="3BC0BBD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D85E05"/>
    <w:multiLevelType w:val="hybridMultilevel"/>
    <w:tmpl w:val="E00A68F2"/>
    <w:lvl w:ilvl="0" w:tplc="39A6F29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82AD6"/>
    <w:multiLevelType w:val="hybridMultilevel"/>
    <w:tmpl w:val="4460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405FC"/>
    <w:multiLevelType w:val="hybridMultilevel"/>
    <w:tmpl w:val="A03A44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6A"/>
    <w:rsid w:val="000165AD"/>
    <w:rsid w:val="0002342D"/>
    <w:rsid w:val="00027683"/>
    <w:rsid w:val="00031B54"/>
    <w:rsid w:val="000333D8"/>
    <w:rsid w:val="000468BA"/>
    <w:rsid w:val="0006244C"/>
    <w:rsid w:val="00063A0B"/>
    <w:rsid w:val="00070297"/>
    <w:rsid w:val="00082A49"/>
    <w:rsid w:val="000844E9"/>
    <w:rsid w:val="000A7B9B"/>
    <w:rsid w:val="000B497A"/>
    <w:rsid w:val="000C2BE3"/>
    <w:rsid w:val="000D04ED"/>
    <w:rsid w:val="000D584D"/>
    <w:rsid w:val="000E5919"/>
    <w:rsid w:val="000F10DD"/>
    <w:rsid w:val="00102CEE"/>
    <w:rsid w:val="001079E6"/>
    <w:rsid w:val="0011079E"/>
    <w:rsid w:val="0011329F"/>
    <w:rsid w:val="00117684"/>
    <w:rsid w:val="0011795A"/>
    <w:rsid w:val="00123925"/>
    <w:rsid w:val="00137AF8"/>
    <w:rsid w:val="001402CF"/>
    <w:rsid w:val="0015411B"/>
    <w:rsid w:val="001541D8"/>
    <w:rsid w:val="0016155B"/>
    <w:rsid w:val="001635E4"/>
    <w:rsid w:val="00164FAA"/>
    <w:rsid w:val="00167E98"/>
    <w:rsid w:val="001713E7"/>
    <w:rsid w:val="00181111"/>
    <w:rsid w:val="0018301F"/>
    <w:rsid w:val="001831F3"/>
    <w:rsid w:val="001B7B21"/>
    <w:rsid w:val="001E7F88"/>
    <w:rsid w:val="001F55D7"/>
    <w:rsid w:val="001F55F2"/>
    <w:rsid w:val="00200468"/>
    <w:rsid w:val="002038D4"/>
    <w:rsid w:val="00203C4F"/>
    <w:rsid w:val="0020668B"/>
    <w:rsid w:val="002329CA"/>
    <w:rsid w:val="0023521C"/>
    <w:rsid w:val="0025141B"/>
    <w:rsid w:val="00251B70"/>
    <w:rsid w:val="002579F5"/>
    <w:rsid w:val="002645DD"/>
    <w:rsid w:val="00266F61"/>
    <w:rsid w:val="00276AB9"/>
    <w:rsid w:val="00282F16"/>
    <w:rsid w:val="00285CE8"/>
    <w:rsid w:val="00292181"/>
    <w:rsid w:val="00292628"/>
    <w:rsid w:val="002A3814"/>
    <w:rsid w:val="002A73A8"/>
    <w:rsid w:val="002A7416"/>
    <w:rsid w:val="002B15FB"/>
    <w:rsid w:val="002B1C7C"/>
    <w:rsid w:val="002B3FBC"/>
    <w:rsid w:val="002B5395"/>
    <w:rsid w:val="002C0724"/>
    <w:rsid w:val="002C2D41"/>
    <w:rsid w:val="002C5856"/>
    <w:rsid w:val="002D3227"/>
    <w:rsid w:val="002D5B48"/>
    <w:rsid w:val="002E1263"/>
    <w:rsid w:val="002F1E55"/>
    <w:rsid w:val="002F1ECF"/>
    <w:rsid w:val="003047F6"/>
    <w:rsid w:val="003066DE"/>
    <w:rsid w:val="003105A2"/>
    <w:rsid w:val="0032492A"/>
    <w:rsid w:val="00333064"/>
    <w:rsid w:val="0034018F"/>
    <w:rsid w:val="00347D21"/>
    <w:rsid w:val="00363987"/>
    <w:rsid w:val="00365774"/>
    <w:rsid w:val="003710A6"/>
    <w:rsid w:val="00374029"/>
    <w:rsid w:val="00391444"/>
    <w:rsid w:val="00392E1B"/>
    <w:rsid w:val="003C704F"/>
    <w:rsid w:val="003D542F"/>
    <w:rsid w:val="003E4757"/>
    <w:rsid w:val="003F4809"/>
    <w:rsid w:val="003F5D23"/>
    <w:rsid w:val="003F7228"/>
    <w:rsid w:val="004005EB"/>
    <w:rsid w:val="004040B2"/>
    <w:rsid w:val="00430F6B"/>
    <w:rsid w:val="00431C89"/>
    <w:rsid w:val="0043252A"/>
    <w:rsid w:val="00446216"/>
    <w:rsid w:val="004505D5"/>
    <w:rsid w:val="004525C4"/>
    <w:rsid w:val="00452A11"/>
    <w:rsid w:val="00473B9B"/>
    <w:rsid w:val="004802C2"/>
    <w:rsid w:val="004806D2"/>
    <w:rsid w:val="004A06FA"/>
    <w:rsid w:val="004A5159"/>
    <w:rsid w:val="004C1BD3"/>
    <w:rsid w:val="004C32E3"/>
    <w:rsid w:val="004E0FA4"/>
    <w:rsid w:val="004E3BB7"/>
    <w:rsid w:val="005116E4"/>
    <w:rsid w:val="00512778"/>
    <w:rsid w:val="00513926"/>
    <w:rsid w:val="0051478F"/>
    <w:rsid w:val="005176F2"/>
    <w:rsid w:val="00520058"/>
    <w:rsid w:val="00523993"/>
    <w:rsid w:val="005249E0"/>
    <w:rsid w:val="005438E1"/>
    <w:rsid w:val="00543A26"/>
    <w:rsid w:val="00560413"/>
    <w:rsid w:val="0056237C"/>
    <w:rsid w:val="005653FF"/>
    <w:rsid w:val="0057382E"/>
    <w:rsid w:val="0059024B"/>
    <w:rsid w:val="0059236C"/>
    <w:rsid w:val="00597C6F"/>
    <w:rsid w:val="005A6716"/>
    <w:rsid w:val="005C184E"/>
    <w:rsid w:val="005C6B55"/>
    <w:rsid w:val="005D0767"/>
    <w:rsid w:val="005F3B1D"/>
    <w:rsid w:val="005F7FA8"/>
    <w:rsid w:val="00600766"/>
    <w:rsid w:val="006051C5"/>
    <w:rsid w:val="00605CB6"/>
    <w:rsid w:val="00607CFA"/>
    <w:rsid w:val="00610DA8"/>
    <w:rsid w:val="006269C4"/>
    <w:rsid w:val="00627FDE"/>
    <w:rsid w:val="0063585A"/>
    <w:rsid w:val="00637611"/>
    <w:rsid w:val="00643C9F"/>
    <w:rsid w:val="00646A1B"/>
    <w:rsid w:val="0065160C"/>
    <w:rsid w:val="006562A4"/>
    <w:rsid w:val="00660264"/>
    <w:rsid w:val="00661790"/>
    <w:rsid w:val="00661CB3"/>
    <w:rsid w:val="00664D34"/>
    <w:rsid w:val="00667D20"/>
    <w:rsid w:val="006752D1"/>
    <w:rsid w:val="00684E3C"/>
    <w:rsid w:val="006A5AC3"/>
    <w:rsid w:val="006B37D2"/>
    <w:rsid w:val="006B4DCB"/>
    <w:rsid w:val="006B73C6"/>
    <w:rsid w:val="006D3149"/>
    <w:rsid w:val="006F30C8"/>
    <w:rsid w:val="006F3C43"/>
    <w:rsid w:val="00701BA4"/>
    <w:rsid w:val="00706EF5"/>
    <w:rsid w:val="00724A96"/>
    <w:rsid w:val="00731D2C"/>
    <w:rsid w:val="007344A6"/>
    <w:rsid w:val="00744DFF"/>
    <w:rsid w:val="00756AD4"/>
    <w:rsid w:val="00767276"/>
    <w:rsid w:val="00770D9D"/>
    <w:rsid w:val="00776155"/>
    <w:rsid w:val="0077693B"/>
    <w:rsid w:val="007832C1"/>
    <w:rsid w:val="00783581"/>
    <w:rsid w:val="007A2CF2"/>
    <w:rsid w:val="007A353C"/>
    <w:rsid w:val="007A5ADA"/>
    <w:rsid w:val="007B1DBB"/>
    <w:rsid w:val="007C3778"/>
    <w:rsid w:val="007C7B89"/>
    <w:rsid w:val="007D2F5D"/>
    <w:rsid w:val="007E1BD6"/>
    <w:rsid w:val="007F0782"/>
    <w:rsid w:val="007F18AD"/>
    <w:rsid w:val="007F4AE6"/>
    <w:rsid w:val="00812AF6"/>
    <w:rsid w:val="0081533D"/>
    <w:rsid w:val="00830BDE"/>
    <w:rsid w:val="008334DC"/>
    <w:rsid w:val="0083387E"/>
    <w:rsid w:val="00836C20"/>
    <w:rsid w:val="0085017A"/>
    <w:rsid w:val="00852F36"/>
    <w:rsid w:val="008561F2"/>
    <w:rsid w:val="008574EE"/>
    <w:rsid w:val="008650B8"/>
    <w:rsid w:val="0086607B"/>
    <w:rsid w:val="00873B33"/>
    <w:rsid w:val="008775D8"/>
    <w:rsid w:val="00881CF9"/>
    <w:rsid w:val="00883DFA"/>
    <w:rsid w:val="0089385D"/>
    <w:rsid w:val="008A6F6A"/>
    <w:rsid w:val="008C2266"/>
    <w:rsid w:val="008C297E"/>
    <w:rsid w:val="008C78CD"/>
    <w:rsid w:val="008D4DC4"/>
    <w:rsid w:val="008D5CA6"/>
    <w:rsid w:val="008E10EF"/>
    <w:rsid w:val="008E576E"/>
    <w:rsid w:val="008F66D9"/>
    <w:rsid w:val="009162A1"/>
    <w:rsid w:val="00917F9D"/>
    <w:rsid w:val="009243C0"/>
    <w:rsid w:val="00951C5A"/>
    <w:rsid w:val="00960421"/>
    <w:rsid w:val="00970A0F"/>
    <w:rsid w:val="009723B7"/>
    <w:rsid w:val="00975106"/>
    <w:rsid w:val="00983910"/>
    <w:rsid w:val="0098471E"/>
    <w:rsid w:val="00984B04"/>
    <w:rsid w:val="00990EEB"/>
    <w:rsid w:val="009937FA"/>
    <w:rsid w:val="00996F33"/>
    <w:rsid w:val="009B7831"/>
    <w:rsid w:val="009C466C"/>
    <w:rsid w:val="009E234E"/>
    <w:rsid w:val="009E3BF5"/>
    <w:rsid w:val="009F32D5"/>
    <w:rsid w:val="009F415D"/>
    <w:rsid w:val="00A1141A"/>
    <w:rsid w:val="00A13D75"/>
    <w:rsid w:val="00A2055B"/>
    <w:rsid w:val="00A270D8"/>
    <w:rsid w:val="00A27398"/>
    <w:rsid w:val="00A37B6C"/>
    <w:rsid w:val="00A42F07"/>
    <w:rsid w:val="00A6734F"/>
    <w:rsid w:val="00A7551E"/>
    <w:rsid w:val="00A84521"/>
    <w:rsid w:val="00A873F8"/>
    <w:rsid w:val="00A95C81"/>
    <w:rsid w:val="00AA3145"/>
    <w:rsid w:val="00AB1440"/>
    <w:rsid w:val="00AB2033"/>
    <w:rsid w:val="00AB5409"/>
    <w:rsid w:val="00AC46A5"/>
    <w:rsid w:val="00B12A0D"/>
    <w:rsid w:val="00B3006F"/>
    <w:rsid w:val="00B30A21"/>
    <w:rsid w:val="00B44BD8"/>
    <w:rsid w:val="00B4527F"/>
    <w:rsid w:val="00B5570B"/>
    <w:rsid w:val="00B63435"/>
    <w:rsid w:val="00B63C53"/>
    <w:rsid w:val="00B84F7E"/>
    <w:rsid w:val="00B94CE7"/>
    <w:rsid w:val="00BA0DF0"/>
    <w:rsid w:val="00BA674C"/>
    <w:rsid w:val="00BC2F2D"/>
    <w:rsid w:val="00BC36BE"/>
    <w:rsid w:val="00BE4715"/>
    <w:rsid w:val="00BF073D"/>
    <w:rsid w:val="00C05E02"/>
    <w:rsid w:val="00C10317"/>
    <w:rsid w:val="00C108A3"/>
    <w:rsid w:val="00C12672"/>
    <w:rsid w:val="00C22635"/>
    <w:rsid w:val="00C2584B"/>
    <w:rsid w:val="00C27A15"/>
    <w:rsid w:val="00C31710"/>
    <w:rsid w:val="00C4686D"/>
    <w:rsid w:val="00C523CE"/>
    <w:rsid w:val="00C65D4E"/>
    <w:rsid w:val="00C67707"/>
    <w:rsid w:val="00C8034D"/>
    <w:rsid w:val="00C81DCB"/>
    <w:rsid w:val="00C81E0E"/>
    <w:rsid w:val="00C83639"/>
    <w:rsid w:val="00C836F2"/>
    <w:rsid w:val="00C86568"/>
    <w:rsid w:val="00C91857"/>
    <w:rsid w:val="00C94BD9"/>
    <w:rsid w:val="00CA1F14"/>
    <w:rsid w:val="00CA5F0B"/>
    <w:rsid w:val="00CA660A"/>
    <w:rsid w:val="00CB364A"/>
    <w:rsid w:val="00CD0D35"/>
    <w:rsid w:val="00CD1D47"/>
    <w:rsid w:val="00CD44E8"/>
    <w:rsid w:val="00CD4E04"/>
    <w:rsid w:val="00CD7A9E"/>
    <w:rsid w:val="00CE119C"/>
    <w:rsid w:val="00CE26FD"/>
    <w:rsid w:val="00CE2F75"/>
    <w:rsid w:val="00D218FB"/>
    <w:rsid w:val="00D2266C"/>
    <w:rsid w:val="00D22F30"/>
    <w:rsid w:val="00D24193"/>
    <w:rsid w:val="00D273A2"/>
    <w:rsid w:val="00D418C4"/>
    <w:rsid w:val="00D50E2A"/>
    <w:rsid w:val="00D54D27"/>
    <w:rsid w:val="00D65E9C"/>
    <w:rsid w:val="00D754F0"/>
    <w:rsid w:val="00D81FE8"/>
    <w:rsid w:val="00D85B2A"/>
    <w:rsid w:val="00D97697"/>
    <w:rsid w:val="00DA53AA"/>
    <w:rsid w:val="00DC3EEE"/>
    <w:rsid w:val="00DD4B58"/>
    <w:rsid w:val="00DE200B"/>
    <w:rsid w:val="00DE4A7A"/>
    <w:rsid w:val="00DF52C0"/>
    <w:rsid w:val="00E006B1"/>
    <w:rsid w:val="00E17B05"/>
    <w:rsid w:val="00E17DA9"/>
    <w:rsid w:val="00E20CBC"/>
    <w:rsid w:val="00E33FBF"/>
    <w:rsid w:val="00E37BF5"/>
    <w:rsid w:val="00E46803"/>
    <w:rsid w:val="00E524DB"/>
    <w:rsid w:val="00E524DC"/>
    <w:rsid w:val="00E56B56"/>
    <w:rsid w:val="00E77A08"/>
    <w:rsid w:val="00E80714"/>
    <w:rsid w:val="00E821C4"/>
    <w:rsid w:val="00E93A8F"/>
    <w:rsid w:val="00EA746A"/>
    <w:rsid w:val="00EB3DD4"/>
    <w:rsid w:val="00EB70AE"/>
    <w:rsid w:val="00ED5260"/>
    <w:rsid w:val="00ED66E0"/>
    <w:rsid w:val="00EE636A"/>
    <w:rsid w:val="00EE7B9B"/>
    <w:rsid w:val="00EF11B6"/>
    <w:rsid w:val="00F0558B"/>
    <w:rsid w:val="00F1034A"/>
    <w:rsid w:val="00F11522"/>
    <w:rsid w:val="00F115C8"/>
    <w:rsid w:val="00F1754B"/>
    <w:rsid w:val="00F250F9"/>
    <w:rsid w:val="00F360E0"/>
    <w:rsid w:val="00F502A0"/>
    <w:rsid w:val="00F57CD0"/>
    <w:rsid w:val="00F6511B"/>
    <w:rsid w:val="00F73660"/>
    <w:rsid w:val="00F97814"/>
    <w:rsid w:val="00FB5ACF"/>
    <w:rsid w:val="00FD2A81"/>
    <w:rsid w:val="00FD2E3E"/>
    <w:rsid w:val="00FD65C5"/>
    <w:rsid w:val="00FE4732"/>
    <w:rsid w:val="00FE71C2"/>
    <w:rsid w:val="00FE750E"/>
    <w:rsid w:val="00FF570C"/>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ED6BAD2"/>
  <w15:docId w15:val="{38807A10-0B7E-4722-AFDA-6644F1D2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16E4"/>
    <w:pPr>
      <w:keepNext/>
      <w:numPr>
        <w:numId w:val="7"/>
      </w:numPr>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5116E4"/>
    <w:pPr>
      <w:keepNext/>
      <w:numPr>
        <w:ilvl w:val="1"/>
        <w:numId w:val="7"/>
      </w:numPr>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5116E4"/>
    <w:pPr>
      <w:keepNext/>
      <w:numPr>
        <w:ilvl w:val="2"/>
        <w:numId w:val="7"/>
      </w:numPr>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5116E4"/>
    <w:pPr>
      <w:keepNext/>
      <w:numPr>
        <w:ilvl w:val="3"/>
        <w:numId w:val="7"/>
      </w:numPr>
      <w:spacing w:after="0" w:line="240" w:lineRule="auto"/>
      <w:ind w:right="90"/>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5116E4"/>
    <w:pPr>
      <w:keepNext/>
      <w:numPr>
        <w:ilvl w:val="4"/>
        <w:numId w:val="7"/>
      </w:numPr>
      <w:spacing w:after="0" w:line="240" w:lineRule="auto"/>
      <w:outlineLvl w:val="4"/>
    </w:pPr>
    <w:rPr>
      <w:rFonts w:ascii="Times New Roman" w:eastAsia="Times New Roman" w:hAnsi="Times New Roman" w:cs="Times New Roman"/>
      <w:i/>
      <w:sz w:val="24"/>
      <w:szCs w:val="20"/>
    </w:rPr>
  </w:style>
  <w:style w:type="paragraph" w:styleId="Heading6">
    <w:name w:val="heading 6"/>
    <w:basedOn w:val="Normal"/>
    <w:next w:val="Normal"/>
    <w:link w:val="Heading6Char"/>
    <w:qFormat/>
    <w:rsid w:val="005116E4"/>
    <w:pPr>
      <w:keepNext/>
      <w:numPr>
        <w:ilvl w:val="5"/>
        <w:numId w:val="7"/>
      </w:numPr>
      <w:spacing w:after="0" w:line="240" w:lineRule="auto"/>
      <w:outlineLvl w:val="5"/>
    </w:pPr>
    <w:rPr>
      <w:rFonts w:ascii="Times New Roman" w:eastAsia="Times New Roman" w:hAnsi="Times New Roman" w:cs="Times New Roman"/>
      <w:i/>
      <w:sz w:val="24"/>
      <w:szCs w:val="20"/>
    </w:rPr>
  </w:style>
  <w:style w:type="paragraph" w:styleId="Heading7">
    <w:name w:val="heading 7"/>
    <w:basedOn w:val="Normal"/>
    <w:next w:val="Normal"/>
    <w:link w:val="Heading7Char"/>
    <w:qFormat/>
    <w:rsid w:val="005116E4"/>
    <w:pPr>
      <w:keepNext/>
      <w:numPr>
        <w:ilvl w:val="6"/>
        <w:numId w:val="7"/>
      </w:numPr>
      <w:spacing w:after="0" w:line="240" w:lineRule="auto"/>
      <w:outlineLvl w:val="6"/>
    </w:pPr>
    <w:rPr>
      <w:rFonts w:ascii="Times New Roman" w:eastAsia="Times New Roman" w:hAnsi="Times New Roman" w:cs="Times New Roman"/>
      <w:sz w:val="24"/>
      <w:szCs w:val="20"/>
      <w:u w:val="single"/>
    </w:rPr>
  </w:style>
  <w:style w:type="paragraph" w:styleId="Heading8">
    <w:name w:val="heading 8"/>
    <w:basedOn w:val="Normal"/>
    <w:next w:val="Normal"/>
    <w:link w:val="Heading8Char"/>
    <w:qFormat/>
    <w:rsid w:val="005116E4"/>
    <w:pPr>
      <w:keepNext/>
      <w:numPr>
        <w:ilvl w:val="7"/>
        <w:numId w:val="7"/>
      </w:numPr>
      <w:spacing w:after="0" w:line="240" w:lineRule="auto"/>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5116E4"/>
    <w:pPr>
      <w:keepNext/>
      <w:numPr>
        <w:ilvl w:val="8"/>
        <w:numId w:val="7"/>
      </w:numPr>
      <w:spacing w:after="0" w:line="240" w:lineRule="auto"/>
      <w:outlineLvl w:val="8"/>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F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A6F6A"/>
    <w:rPr>
      <w:sz w:val="16"/>
      <w:szCs w:val="16"/>
    </w:rPr>
  </w:style>
  <w:style w:type="paragraph" w:styleId="CommentText">
    <w:name w:val="annotation text"/>
    <w:basedOn w:val="Normal"/>
    <w:link w:val="CommentTextChar"/>
    <w:uiPriority w:val="99"/>
    <w:semiHidden/>
    <w:unhideWhenUsed/>
    <w:rsid w:val="008A6F6A"/>
    <w:pPr>
      <w:spacing w:line="240" w:lineRule="auto"/>
    </w:pPr>
    <w:rPr>
      <w:sz w:val="20"/>
      <w:szCs w:val="20"/>
    </w:rPr>
  </w:style>
  <w:style w:type="character" w:customStyle="1" w:styleId="CommentTextChar">
    <w:name w:val="Comment Text Char"/>
    <w:basedOn w:val="DefaultParagraphFont"/>
    <w:link w:val="CommentText"/>
    <w:uiPriority w:val="99"/>
    <w:semiHidden/>
    <w:rsid w:val="008A6F6A"/>
    <w:rPr>
      <w:sz w:val="20"/>
      <w:szCs w:val="20"/>
    </w:rPr>
  </w:style>
  <w:style w:type="paragraph" w:styleId="BalloonText">
    <w:name w:val="Balloon Text"/>
    <w:basedOn w:val="Normal"/>
    <w:link w:val="BalloonTextChar"/>
    <w:uiPriority w:val="99"/>
    <w:semiHidden/>
    <w:unhideWhenUsed/>
    <w:rsid w:val="008A6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6A"/>
    <w:rPr>
      <w:rFonts w:ascii="Tahoma" w:hAnsi="Tahoma" w:cs="Tahoma"/>
      <w:sz w:val="16"/>
      <w:szCs w:val="16"/>
    </w:rPr>
  </w:style>
  <w:style w:type="paragraph" w:styleId="ListParagraph">
    <w:name w:val="List Paragraph"/>
    <w:basedOn w:val="Normal"/>
    <w:uiPriority w:val="34"/>
    <w:qFormat/>
    <w:rsid w:val="008A6F6A"/>
    <w:pPr>
      <w:ind w:left="720"/>
      <w:contextualSpacing/>
    </w:pPr>
  </w:style>
  <w:style w:type="paragraph" w:styleId="CommentSubject">
    <w:name w:val="annotation subject"/>
    <w:basedOn w:val="CommentText"/>
    <w:next w:val="CommentText"/>
    <w:link w:val="CommentSubjectChar"/>
    <w:uiPriority w:val="99"/>
    <w:semiHidden/>
    <w:unhideWhenUsed/>
    <w:rsid w:val="008A6F6A"/>
    <w:rPr>
      <w:b/>
      <w:bCs/>
    </w:rPr>
  </w:style>
  <w:style w:type="character" w:customStyle="1" w:styleId="CommentSubjectChar">
    <w:name w:val="Comment Subject Char"/>
    <w:basedOn w:val="CommentTextChar"/>
    <w:link w:val="CommentSubject"/>
    <w:uiPriority w:val="99"/>
    <w:semiHidden/>
    <w:rsid w:val="008A6F6A"/>
    <w:rPr>
      <w:b/>
      <w:bCs/>
      <w:sz w:val="20"/>
      <w:szCs w:val="20"/>
    </w:rPr>
  </w:style>
  <w:style w:type="paragraph" w:styleId="Header">
    <w:name w:val="header"/>
    <w:basedOn w:val="Normal"/>
    <w:link w:val="HeaderChar"/>
    <w:uiPriority w:val="99"/>
    <w:unhideWhenUsed/>
    <w:rsid w:val="00CE2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75"/>
  </w:style>
  <w:style w:type="paragraph" w:styleId="Footer">
    <w:name w:val="footer"/>
    <w:basedOn w:val="Normal"/>
    <w:link w:val="FooterChar"/>
    <w:uiPriority w:val="99"/>
    <w:unhideWhenUsed/>
    <w:rsid w:val="00CE2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75"/>
  </w:style>
  <w:style w:type="character" w:styleId="Hyperlink">
    <w:name w:val="Hyperlink"/>
    <w:basedOn w:val="DefaultParagraphFont"/>
    <w:uiPriority w:val="99"/>
    <w:unhideWhenUsed/>
    <w:rsid w:val="00A873F8"/>
    <w:rPr>
      <w:color w:val="0000FF" w:themeColor="hyperlink"/>
      <w:u w:val="single"/>
    </w:rPr>
  </w:style>
  <w:style w:type="character" w:styleId="FollowedHyperlink">
    <w:name w:val="FollowedHyperlink"/>
    <w:basedOn w:val="DefaultParagraphFont"/>
    <w:uiPriority w:val="99"/>
    <w:semiHidden/>
    <w:unhideWhenUsed/>
    <w:rsid w:val="00F0558B"/>
    <w:rPr>
      <w:color w:val="800080" w:themeColor="followedHyperlink"/>
      <w:u w:val="single"/>
    </w:rPr>
  </w:style>
  <w:style w:type="character" w:styleId="PageNumber">
    <w:name w:val="page number"/>
    <w:basedOn w:val="DefaultParagraphFont"/>
    <w:uiPriority w:val="99"/>
    <w:semiHidden/>
    <w:unhideWhenUsed/>
    <w:rsid w:val="00DD4B58"/>
  </w:style>
  <w:style w:type="character" w:customStyle="1" w:styleId="Heading1Char">
    <w:name w:val="Heading 1 Char"/>
    <w:basedOn w:val="DefaultParagraphFont"/>
    <w:link w:val="Heading1"/>
    <w:rsid w:val="005116E4"/>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5116E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116E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116E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116E4"/>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5116E4"/>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5116E4"/>
    <w:rPr>
      <w:rFonts w:ascii="Times New Roman" w:eastAsia="Times New Roman" w:hAnsi="Times New Roman" w:cs="Times New Roman"/>
      <w:sz w:val="24"/>
      <w:szCs w:val="20"/>
      <w:u w:val="single"/>
    </w:rPr>
  </w:style>
  <w:style w:type="character" w:customStyle="1" w:styleId="Heading8Char">
    <w:name w:val="Heading 8 Char"/>
    <w:basedOn w:val="DefaultParagraphFont"/>
    <w:link w:val="Heading8"/>
    <w:rsid w:val="005116E4"/>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5116E4"/>
    <w:rPr>
      <w:rFonts w:ascii="Times New Roman" w:eastAsia="Times New Roman" w:hAnsi="Times New Roman" w:cs="Times New Roman"/>
      <w:sz w:val="24"/>
      <w:szCs w:val="20"/>
      <w:u w:val="single"/>
    </w:rPr>
  </w:style>
  <w:style w:type="table" w:styleId="TableGrid">
    <w:name w:val="Table Grid"/>
    <w:basedOn w:val="TableNormal"/>
    <w:uiPriority w:val="59"/>
    <w:rsid w:val="005116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9761">
      <w:bodyDiv w:val="1"/>
      <w:marLeft w:val="0"/>
      <w:marRight w:val="0"/>
      <w:marTop w:val="0"/>
      <w:marBottom w:val="0"/>
      <w:divBdr>
        <w:top w:val="none" w:sz="0" w:space="0" w:color="auto"/>
        <w:left w:val="none" w:sz="0" w:space="0" w:color="auto"/>
        <w:bottom w:val="none" w:sz="0" w:space="0" w:color="auto"/>
        <w:right w:val="none" w:sz="0" w:space="0" w:color="auto"/>
      </w:divBdr>
    </w:div>
    <w:div w:id="803232979">
      <w:bodyDiv w:val="1"/>
      <w:marLeft w:val="0"/>
      <w:marRight w:val="0"/>
      <w:marTop w:val="0"/>
      <w:marBottom w:val="0"/>
      <w:divBdr>
        <w:top w:val="none" w:sz="0" w:space="0" w:color="auto"/>
        <w:left w:val="none" w:sz="0" w:space="0" w:color="auto"/>
        <w:bottom w:val="none" w:sz="0" w:space="0" w:color="auto"/>
        <w:right w:val="none" w:sz="0" w:space="0" w:color="auto"/>
      </w:divBdr>
    </w:div>
    <w:div w:id="1155755222">
      <w:bodyDiv w:val="1"/>
      <w:marLeft w:val="0"/>
      <w:marRight w:val="0"/>
      <w:marTop w:val="0"/>
      <w:marBottom w:val="0"/>
      <w:divBdr>
        <w:top w:val="none" w:sz="0" w:space="0" w:color="auto"/>
        <w:left w:val="none" w:sz="0" w:space="0" w:color="auto"/>
        <w:bottom w:val="none" w:sz="0" w:space="0" w:color="auto"/>
        <w:right w:val="none" w:sz="0" w:space="0" w:color="auto"/>
      </w:divBdr>
    </w:div>
    <w:div w:id="1157694592">
      <w:bodyDiv w:val="1"/>
      <w:marLeft w:val="0"/>
      <w:marRight w:val="0"/>
      <w:marTop w:val="0"/>
      <w:marBottom w:val="0"/>
      <w:divBdr>
        <w:top w:val="none" w:sz="0" w:space="0" w:color="auto"/>
        <w:left w:val="none" w:sz="0" w:space="0" w:color="auto"/>
        <w:bottom w:val="none" w:sz="0" w:space="0" w:color="auto"/>
        <w:right w:val="none" w:sz="0" w:space="0" w:color="auto"/>
      </w:divBdr>
    </w:div>
    <w:div w:id="1362629385">
      <w:bodyDiv w:val="1"/>
      <w:marLeft w:val="0"/>
      <w:marRight w:val="0"/>
      <w:marTop w:val="0"/>
      <w:marBottom w:val="0"/>
      <w:divBdr>
        <w:top w:val="none" w:sz="0" w:space="0" w:color="auto"/>
        <w:left w:val="none" w:sz="0" w:space="0" w:color="auto"/>
        <w:bottom w:val="none" w:sz="0" w:space="0" w:color="auto"/>
        <w:right w:val="none" w:sz="0" w:space="0" w:color="auto"/>
      </w:divBdr>
    </w:div>
    <w:div w:id="17114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yofnapa.org/hhs/tobaccoMSA/" TargetMode="External"/><Relationship Id="rId13" Type="http://schemas.openxmlformats.org/officeDocument/2006/relationships/hyperlink" Target="mailto:jennifer.cantrell@countyofnap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ntyofnapa.org/DocumentCenter/View/10390/Campus-Map-JP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pa.networkofcare.org/p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nnifer.cantrell@countyofnap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ifer.cantrell@countyofnapa.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F93A-A928-46F8-B3AF-0548912D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Cantrell, Jennifer (Jen)</cp:lastModifiedBy>
  <cp:revision>17</cp:revision>
  <cp:lastPrinted>2017-11-20T18:10:00Z</cp:lastPrinted>
  <dcterms:created xsi:type="dcterms:W3CDTF">2018-12-21T17:23:00Z</dcterms:created>
  <dcterms:modified xsi:type="dcterms:W3CDTF">2019-02-06T17:11:00Z</dcterms:modified>
</cp:coreProperties>
</file>