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08" w:rsidRDefault="004717DD" w:rsidP="00FD0C51">
      <w:pPr>
        <w:ind w:left="720" w:right="720"/>
        <w:jc w:val="center"/>
        <w:rPr>
          <w:b/>
        </w:rPr>
      </w:pPr>
      <w:r w:rsidRPr="006E51FF">
        <w:rPr>
          <w:b/>
        </w:rPr>
        <w:t xml:space="preserve">RESOLUTION NO. </w:t>
      </w:r>
      <w:r w:rsidR="006E6326">
        <w:rPr>
          <w:b/>
        </w:rPr>
        <w:t>201</w:t>
      </w:r>
      <w:r w:rsidR="00CC2A06">
        <w:rPr>
          <w:b/>
        </w:rPr>
        <w:t>5</w:t>
      </w:r>
      <w:r w:rsidR="006E6326">
        <w:rPr>
          <w:b/>
        </w:rPr>
        <w:t>-</w:t>
      </w:r>
      <w:r w:rsidR="00394DA4">
        <w:rPr>
          <w:b/>
        </w:rPr>
        <w:t>105</w:t>
      </w:r>
    </w:p>
    <w:p w:rsidR="00FD0C51" w:rsidRPr="006E51FF" w:rsidRDefault="00FD0C51" w:rsidP="00FD0C51">
      <w:pPr>
        <w:ind w:left="720" w:right="720"/>
        <w:jc w:val="center"/>
        <w:rPr>
          <w:b/>
        </w:rPr>
      </w:pPr>
    </w:p>
    <w:p w:rsidR="004717DD" w:rsidRDefault="004717DD" w:rsidP="00FD0C51">
      <w:pPr>
        <w:ind w:left="720" w:right="720"/>
        <w:jc w:val="center"/>
        <w:rPr>
          <w:b/>
        </w:rPr>
      </w:pPr>
      <w:r w:rsidRPr="006E51FF">
        <w:rPr>
          <w:b/>
        </w:rPr>
        <w:t xml:space="preserve">RESOLUTION OF THE BOARD OF SUPERVISORS OF </w:t>
      </w:r>
      <w:r w:rsidR="00F54204">
        <w:rPr>
          <w:b/>
        </w:rPr>
        <w:t>NAPA</w:t>
      </w:r>
      <w:r w:rsidRPr="006E51FF">
        <w:rPr>
          <w:b/>
        </w:rPr>
        <w:t xml:space="preserve"> COUNT</w:t>
      </w:r>
      <w:r w:rsidR="008E624C">
        <w:rPr>
          <w:b/>
        </w:rPr>
        <w:t>Y, STATE OF CALIFORNIA</w:t>
      </w:r>
      <w:r w:rsidR="007322BE">
        <w:rPr>
          <w:b/>
        </w:rPr>
        <w:t>,</w:t>
      </w:r>
      <w:r w:rsidR="008E624C">
        <w:rPr>
          <w:b/>
        </w:rPr>
        <w:t xml:space="preserve"> </w:t>
      </w:r>
      <w:r w:rsidR="009F0AFC">
        <w:rPr>
          <w:b/>
        </w:rPr>
        <w:t xml:space="preserve">AUTHORIZING APPLICATION FOR SB </w:t>
      </w:r>
      <w:r w:rsidR="00A12800">
        <w:rPr>
          <w:b/>
        </w:rPr>
        <w:t>863</w:t>
      </w:r>
      <w:r w:rsidR="009F0AFC">
        <w:rPr>
          <w:b/>
        </w:rPr>
        <w:t xml:space="preserve"> FUNDING TO BUILD A CRIMINAL JUSTICE FACILITY, AND MAKING REQUIRED CERTIFICATIONS</w:t>
      </w:r>
    </w:p>
    <w:p w:rsidR="00FD0C51" w:rsidRPr="006E51FF" w:rsidRDefault="00FD0C51" w:rsidP="00FD0C51">
      <w:pPr>
        <w:ind w:left="720" w:right="720"/>
        <w:jc w:val="center"/>
        <w:rPr>
          <w:b/>
        </w:rPr>
      </w:pPr>
    </w:p>
    <w:p w:rsidR="004717DD" w:rsidRDefault="004717DD" w:rsidP="00FD0C51">
      <w:r>
        <w:tab/>
      </w:r>
      <w:r w:rsidRPr="006E51FF">
        <w:rPr>
          <w:b/>
        </w:rPr>
        <w:t>WHEREAS</w:t>
      </w:r>
      <w:r w:rsidR="00A34323">
        <w:t>,</w:t>
      </w:r>
      <w:r w:rsidR="00A25D97">
        <w:t xml:space="preserve"> pursuant to </w:t>
      </w:r>
      <w:r w:rsidR="007322BE">
        <w:t>the A</w:t>
      </w:r>
      <w:r w:rsidR="00E20240">
        <w:t xml:space="preserve">dult Local Criminal Justice Facilities </w:t>
      </w:r>
      <w:r w:rsidR="00A12800">
        <w:t>legislation.</w:t>
      </w:r>
      <w:r w:rsidR="00E20240">
        <w:t xml:space="preserve">(“the SB </w:t>
      </w:r>
      <w:r w:rsidR="00A12800">
        <w:t>863</w:t>
      </w:r>
      <w:r w:rsidR="00E20240">
        <w:t xml:space="preserve"> Financing Program”), the State may provide lease-revenue bond financing for the acquisition, design and construction of adult local criminal justice facilities; and </w:t>
      </w:r>
    </w:p>
    <w:p w:rsidR="00FD0C51" w:rsidRDefault="00FD0C51" w:rsidP="00FD0C51"/>
    <w:p w:rsidR="00D5326B" w:rsidRPr="004A11CB" w:rsidRDefault="004717DD" w:rsidP="00FD0C51">
      <w:r w:rsidRPr="004A11CB">
        <w:tab/>
      </w:r>
      <w:r w:rsidRPr="004A11CB">
        <w:rPr>
          <w:b/>
        </w:rPr>
        <w:t>WHEREAS</w:t>
      </w:r>
      <w:r w:rsidRPr="004A11CB">
        <w:t xml:space="preserve">, </w:t>
      </w:r>
      <w:r w:rsidR="00C85B16" w:rsidRPr="004A11CB">
        <w:t xml:space="preserve">Napa </w:t>
      </w:r>
      <w:r w:rsidR="00F54204" w:rsidRPr="004A11CB">
        <w:t xml:space="preserve">County </w:t>
      </w:r>
      <w:r w:rsidR="00C85B16" w:rsidRPr="004A11CB">
        <w:t xml:space="preserve">has proposed to build a </w:t>
      </w:r>
      <w:r w:rsidR="00D266D6" w:rsidRPr="004A11CB">
        <w:t>criminal justice</w:t>
      </w:r>
      <w:r w:rsidR="00C85B16" w:rsidRPr="004A11CB">
        <w:t xml:space="preserve"> facility (“the Project”) on that certain real property having Assessor Parcel Number 046-370-021 and located </w:t>
      </w:r>
      <w:r w:rsidR="00F54204" w:rsidRPr="004A11CB">
        <w:t xml:space="preserve">at </w:t>
      </w:r>
      <w:r w:rsidR="00D5326B" w:rsidRPr="004A11CB">
        <w:t xml:space="preserve">2300 Napa Vallejo Highway, property </w:t>
      </w:r>
      <w:r w:rsidR="00E84C4A" w:rsidRPr="004A11CB">
        <w:t>which Napa County</w:t>
      </w:r>
      <w:r w:rsidR="00C9298C" w:rsidRPr="004A11CB">
        <w:t xml:space="preserve"> owns in fee simple</w:t>
      </w:r>
      <w:r w:rsidR="00D5326B" w:rsidRPr="004A11CB">
        <w:t>; and</w:t>
      </w:r>
    </w:p>
    <w:p w:rsidR="00E20240" w:rsidRPr="004A11CB" w:rsidRDefault="000F5C8C" w:rsidP="00FD0C51">
      <w:r w:rsidRPr="004A11CB">
        <w:tab/>
      </w:r>
    </w:p>
    <w:p w:rsidR="00811919" w:rsidRPr="004A11CB" w:rsidRDefault="006E51FF" w:rsidP="00FD0C51">
      <w:pPr>
        <w:ind w:firstLine="720"/>
      </w:pPr>
      <w:r w:rsidRPr="004A11CB">
        <w:rPr>
          <w:b/>
        </w:rPr>
        <w:t>NOW, THEREFORE, BE IT RESOLVED</w:t>
      </w:r>
      <w:r w:rsidRPr="004A11CB">
        <w:t xml:space="preserve"> </w:t>
      </w:r>
      <w:r w:rsidR="00C85B16" w:rsidRPr="004A11CB">
        <w:t xml:space="preserve">by the Board of Supervisors </w:t>
      </w:r>
      <w:r w:rsidR="003F41D7" w:rsidRPr="004A11CB">
        <w:t>of Napa</w:t>
      </w:r>
      <w:r w:rsidR="00F54204" w:rsidRPr="004A11CB">
        <w:t xml:space="preserve"> County</w:t>
      </w:r>
      <w:r w:rsidR="00C85B16" w:rsidRPr="004A11CB">
        <w:t>, that the County shall proceed with submitting an application with the State, for award and allocation of financing as auth</w:t>
      </w:r>
      <w:r w:rsidR="00F54204" w:rsidRPr="004A11CB">
        <w:t xml:space="preserve">orized by </w:t>
      </w:r>
      <w:r w:rsidR="00E20240" w:rsidRPr="004A11CB">
        <w:t>SB</w:t>
      </w:r>
      <w:r w:rsidR="00F54204" w:rsidRPr="004A11CB">
        <w:t xml:space="preserve"> </w:t>
      </w:r>
      <w:r w:rsidR="00E33947" w:rsidRPr="004A11CB">
        <w:t>863</w:t>
      </w:r>
      <w:r w:rsidR="00F54204" w:rsidRPr="004A11CB">
        <w:t xml:space="preserve"> for </w:t>
      </w:r>
      <w:r w:rsidR="00E20240" w:rsidRPr="004A11CB">
        <w:t>construction</w:t>
      </w:r>
      <w:r w:rsidR="00E84C4A" w:rsidRPr="004A11CB">
        <w:t xml:space="preserve"> of the Project</w:t>
      </w:r>
      <w:r w:rsidR="00872DBF" w:rsidRPr="004A11CB">
        <w:t>.</w:t>
      </w:r>
      <w:r w:rsidR="00C85B16" w:rsidRPr="004A11CB">
        <w:t xml:space="preserve"> </w:t>
      </w:r>
    </w:p>
    <w:p w:rsidR="00FD0C51" w:rsidRPr="004A11CB" w:rsidRDefault="00FD0C51" w:rsidP="00FD0C51">
      <w:pPr>
        <w:ind w:firstLine="720"/>
      </w:pPr>
    </w:p>
    <w:p w:rsidR="00C65025" w:rsidRPr="004A11CB" w:rsidRDefault="00C65025" w:rsidP="00FD0C51">
      <w:pPr>
        <w:rPr>
          <w:highlight w:val="yellow"/>
        </w:rPr>
      </w:pPr>
      <w:r w:rsidRPr="004A11CB">
        <w:tab/>
      </w:r>
      <w:r w:rsidRPr="004A11CB">
        <w:rPr>
          <w:b/>
        </w:rPr>
        <w:t>BE IT FURTHER RESOLVED</w:t>
      </w:r>
      <w:r w:rsidR="00E20240" w:rsidRPr="004A11CB">
        <w:rPr>
          <w:b/>
        </w:rPr>
        <w:t xml:space="preserve"> </w:t>
      </w:r>
      <w:r w:rsidR="00C85B16" w:rsidRPr="004A11CB">
        <w:t>that the County hereby represents, warrants and covenants as follows:</w:t>
      </w:r>
    </w:p>
    <w:p w:rsidR="004A11CB" w:rsidRPr="004A11CB" w:rsidRDefault="004A11CB" w:rsidP="00FD0C51"/>
    <w:p w:rsidR="00F92F72" w:rsidRPr="004A11CB" w:rsidRDefault="00C85B16" w:rsidP="00FD0C51">
      <w:r w:rsidRPr="004A11CB">
        <w:tab/>
        <w:t xml:space="preserve">(1) </w:t>
      </w:r>
      <w:r w:rsidR="00F92F72" w:rsidRPr="004A11CB">
        <w:tab/>
      </w:r>
      <w:r w:rsidRPr="004A11CB">
        <w:rPr>
          <w:u w:val="single"/>
        </w:rPr>
        <w:t>Lawfully Available Funds</w:t>
      </w:r>
      <w:r w:rsidRPr="004A11CB">
        <w:t xml:space="preserve">:  The </w:t>
      </w:r>
      <w:r w:rsidR="00E84C4A" w:rsidRPr="004A11CB">
        <w:t xml:space="preserve">County cash contribution funds, as described in the documentation accompanying the County’s SB </w:t>
      </w:r>
      <w:r w:rsidR="00A514EB" w:rsidRPr="004A11CB">
        <w:t>863</w:t>
      </w:r>
      <w:r w:rsidR="00E84C4A" w:rsidRPr="004A11CB">
        <w:t xml:space="preserve"> Financing Program Proposal Form</w:t>
      </w:r>
      <w:r w:rsidR="008F03A5" w:rsidRPr="004A11CB">
        <w:t>, have</w:t>
      </w:r>
      <w:r w:rsidRPr="004A11CB">
        <w:t xml:space="preserve"> been derived exclusively from lawfully </w:t>
      </w:r>
      <w:r w:rsidR="00FD0C51" w:rsidRPr="004A11CB">
        <w:t>available funds of Napa County.</w:t>
      </w:r>
    </w:p>
    <w:p w:rsidR="00FD0C51" w:rsidRPr="004A11CB" w:rsidRDefault="00FD0C51" w:rsidP="00FD0C51">
      <w:pPr>
        <w:rPr>
          <w:highlight w:val="yellow"/>
        </w:rPr>
      </w:pPr>
    </w:p>
    <w:p w:rsidR="00E84C4A" w:rsidRPr="004A11CB" w:rsidRDefault="00E20240" w:rsidP="00FD0C51">
      <w:r w:rsidRPr="004A11CB">
        <w:tab/>
        <w:t>(</w:t>
      </w:r>
      <w:r w:rsidR="008F03A5" w:rsidRPr="004A11CB">
        <w:t>2</w:t>
      </w:r>
      <w:r w:rsidRPr="004A11CB">
        <w:t>)</w:t>
      </w:r>
      <w:r w:rsidRPr="004A11CB">
        <w:tab/>
      </w:r>
      <w:r w:rsidRPr="004A11CB">
        <w:rPr>
          <w:u w:val="single"/>
        </w:rPr>
        <w:t>Authorization to Proceed with the Project</w:t>
      </w:r>
      <w:r w:rsidRPr="004A11CB">
        <w:t>.  The Project is authorized to proceed in its entirety when and if State financing is awarded for the Project withi</w:t>
      </w:r>
      <w:r w:rsidR="007322BE" w:rsidRPr="004A11CB">
        <w:t xml:space="preserve">n the SB </w:t>
      </w:r>
      <w:r w:rsidR="004C69B2" w:rsidRPr="004A11CB">
        <w:t>863</w:t>
      </w:r>
      <w:r w:rsidR="007322BE" w:rsidRPr="004A11CB">
        <w:t xml:space="preserve"> Financing Program</w:t>
      </w:r>
      <w:r w:rsidRPr="004A11CB">
        <w:t>.</w:t>
      </w:r>
      <w:r w:rsidR="00836FFB" w:rsidRPr="004A11CB">
        <w:t xml:space="preserve">  </w:t>
      </w:r>
    </w:p>
    <w:p w:rsidR="00FD0C51" w:rsidRPr="004A11CB" w:rsidRDefault="00FD0C51" w:rsidP="00FD0C51"/>
    <w:p w:rsidR="00E84C4A" w:rsidRPr="004A11CB" w:rsidRDefault="00E84C4A" w:rsidP="00FD0C51">
      <w:pPr>
        <w:ind w:firstLine="720"/>
      </w:pPr>
      <w:r w:rsidRPr="004A11CB">
        <w:rPr>
          <w:rFonts w:cs="Arial"/>
        </w:rPr>
        <w:t>(</w:t>
      </w:r>
      <w:r w:rsidR="008F03A5" w:rsidRPr="004A11CB">
        <w:rPr>
          <w:rFonts w:cs="Arial"/>
        </w:rPr>
        <w:t>3</w:t>
      </w:r>
      <w:r w:rsidRPr="004A11CB">
        <w:rPr>
          <w:rFonts w:cs="Arial"/>
        </w:rPr>
        <w:t>)</w:t>
      </w:r>
      <w:r w:rsidRPr="004A11CB">
        <w:rPr>
          <w:rFonts w:cs="Arial"/>
        </w:rPr>
        <w:tab/>
      </w:r>
      <w:r w:rsidRPr="004A11CB">
        <w:rPr>
          <w:rFonts w:cs="Arial"/>
          <w:u w:val="single"/>
        </w:rPr>
        <w:t>Authorization of Project Documents</w:t>
      </w:r>
      <w:r w:rsidRPr="004A11CB">
        <w:rPr>
          <w:rFonts w:cs="Arial"/>
        </w:rPr>
        <w:t xml:space="preserve">: The Board of Supervisors of Napa County does hereby approve the form of the Project Delivery and Construction Agreement, the Board of State and Community Corrections Jail Construction Agreement, the Ground Lease, the Right of Entry for Construction and Operation, and the Facility Sublease. The Chair of the Board of Supervisors and the County Executive Officer of the County, the County Auditor, or their designees (collectively, the “Authorized Officers”), acting alone, </w:t>
      </w:r>
      <w:r w:rsidR="00872DBF" w:rsidRPr="004A11CB">
        <w:rPr>
          <w:rFonts w:cs="Arial"/>
        </w:rPr>
        <w:t>are</w:t>
      </w:r>
      <w:r w:rsidRPr="004A11CB">
        <w:rPr>
          <w:rFonts w:cs="Arial"/>
        </w:rPr>
        <w:t xml:space="preserve"> hereby authorized for and in the name of the County to execute, and the Clerk to the Board of Supervisors is authorized to attest, the Project Delivery and Construction Agreement, the Board of State and Community Corrections Jail Construction Agreement, the Ground Lease, the Right of Entry for</w:t>
      </w:r>
      <w:r w:rsidR="00D75507" w:rsidRPr="004A11CB">
        <w:rPr>
          <w:rFonts w:cs="Arial"/>
        </w:rPr>
        <w:t xml:space="preserve"> Construction and Operation and the Facility Sublease, in substantially the form </w:t>
      </w:r>
      <w:r w:rsidRPr="004A11CB">
        <w:rPr>
          <w:rFonts w:cs="Arial"/>
        </w:rPr>
        <w:t xml:space="preserve"> </w:t>
      </w:r>
      <w:r w:rsidR="00D94A48" w:rsidRPr="004A11CB">
        <w:rPr>
          <w:rFonts w:cs="Arial"/>
        </w:rPr>
        <w:t>hereby approved</w:t>
      </w:r>
      <w:r w:rsidRPr="004A11CB">
        <w:rPr>
          <w:rFonts w:cs="Arial"/>
        </w:rPr>
        <w:t xml:space="preserve">, with such additions thereto and changes therein as are required by the </w:t>
      </w:r>
      <w:r w:rsidR="003B2CA1" w:rsidRPr="004A11CB">
        <w:rPr>
          <w:rFonts w:cs="Arial"/>
        </w:rPr>
        <w:t>Board of State and Community Corrections</w:t>
      </w:r>
      <w:r w:rsidRPr="004A11CB">
        <w:rPr>
          <w:rFonts w:cs="Arial"/>
        </w:rPr>
        <w:t xml:space="preserve"> or the State Public Works Board to effectuate the </w:t>
      </w:r>
      <w:r w:rsidR="008F03A5" w:rsidRPr="004A11CB">
        <w:rPr>
          <w:rFonts w:cs="Arial"/>
        </w:rPr>
        <w:t>Sb 863</w:t>
      </w:r>
      <w:r w:rsidRPr="004A11CB">
        <w:rPr>
          <w:rFonts w:cs="Arial"/>
        </w:rPr>
        <w:t xml:space="preserve"> Financing Program and as condition to the issuance of the Bonds.  Approval of such changes shall be conclusively evidenced by the execution and delivery thereof by any one of the Authorized Officers each of whom, acting alone, is authorized to approve such changes.</w:t>
      </w:r>
      <w:r w:rsidR="00DC293F">
        <w:rPr>
          <w:rFonts w:cs="Arial"/>
        </w:rPr>
        <w:t xml:space="preserve"> </w:t>
      </w:r>
    </w:p>
    <w:p w:rsidR="00FD0C51" w:rsidRPr="004A11CB" w:rsidRDefault="00FD0C51" w:rsidP="00FD0C51">
      <w:pPr>
        <w:ind w:firstLine="720"/>
      </w:pPr>
    </w:p>
    <w:p w:rsidR="00E84C4A" w:rsidRPr="004A11CB" w:rsidRDefault="00E84C4A" w:rsidP="00FD0C51">
      <w:pPr>
        <w:ind w:firstLine="720"/>
        <w:rPr>
          <w:rFonts w:cs="Arial"/>
        </w:rPr>
      </w:pPr>
      <w:r w:rsidRPr="004A11CB">
        <w:lastRenderedPageBreak/>
        <w:t>(</w:t>
      </w:r>
      <w:r w:rsidR="00FD0C51" w:rsidRPr="004A11CB">
        <w:t>4</w:t>
      </w:r>
      <w:r w:rsidRPr="004A11CB">
        <w:t xml:space="preserve">) </w:t>
      </w:r>
      <w:r w:rsidRPr="004A11CB">
        <w:tab/>
      </w:r>
      <w:r w:rsidRPr="004A11CB">
        <w:rPr>
          <w:u w:val="single"/>
        </w:rPr>
        <w:t>Execution of Documents</w:t>
      </w:r>
      <w:r w:rsidRPr="004A11CB">
        <w:t xml:space="preserve">: </w:t>
      </w:r>
      <w:r w:rsidRPr="004A11CB">
        <w:rPr>
          <w:rFonts w:cs="Arial"/>
        </w:rPr>
        <w:t>Each of the Authorized Officers is authorized to execute these respective agreements at such time and in such manner as is necessary within the SB</w:t>
      </w:r>
      <w:r w:rsidR="00112A06" w:rsidRPr="004A11CB">
        <w:rPr>
          <w:rFonts w:cs="Arial"/>
        </w:rPr>
        <w:t xml:space="preserve"> 863</w:t>
      </w:r>
      <w:r w:rsidRPr="004A11CB">
        <w:rPr>
          <w:rFonts w:cs="Arial"/>
        </w:rPr>
        <w:t xml:space="preserve"> Financing Program.  Each of the Authorized Officers is further authorized to execute, acknowledge and deliver any and all documents required to consummate the transactions contemplated by the Project Delivery and Construction Agreement, the Board of State and Community Corrections Jail Construction Agreement, the Ground Lease, the Right of Entry for Construction and Operation, and the Facility Sublease.</w:t>
      </w:r>
    </w:p>
    <w:p w:rsidR="00FD0C51" w:rsidRPr="004A11CB" w:rsidRDefault="00FD0C51" w:rsidP="00FD0C51">
      <w:pPr>
        <w:ind w:firstLine="720"/>
        <w:rPr>
          <w:rFonts w:cs="Arial"/>
        </w:rPr>
      </w:pPr>
    </w:p>
    <w:p w:rsidR="00E84C4A" w:rsidRPr="004A11CB" w:rsidRDefault="00E84C4A" w:rsidP="00FD0C51">
      <w:pPr>
        <w:ind w:firstLine="720"/>
        <w:rPr>
          <w:rFonts w:cs="Arial"/>
        </w:rPr>
      </w:pPr>
      <w:r w:rsidRPr="004A11CB">
        <w:rPr>
          <w:rFonts w:cs="Arial"/>
          <w:b/>
        </w:rPr>
        <w:t>BE IT FURTHER RESOLVED</w:t>
      </w:r>
      <w:r w:rsidRPr="004A11CB">
        <w:rPr>
          <w:rFonts w:cs="Arial"/>
        </w:rPr>
        <w:t xml:space="preserve">, as required by the SB </w:t>
      </w:r>
      <w:r w:rsidR="00112A06" w:rsidRPr="004A11CB">
        <w:rPr>
          <w:rFonts w:cs="Arial"/>
        </w:rPr>
        <w:t xml:space="preserve">863 </w:t>
      </w:r>
      <w:r w:rsidRPr="004A11CB">
        <w:rPr>
          <w:rFonts w:cs="Arial"/>
        </w:rPr>
        <w:t xml:space="preserve">Financing Program </w:t>
      </w:r>
      <w:r w:rsidR="0030682B" w:rsidRPr="004A11CB">
        <w:rPr>
          <w:rFonts w:cs="Arial"/>
        </w:rPr>
        <w:t>Request for Proposal forms that:</w:t>
      </w:r>
    </w:p>
    <w:p w:rsidR="00FD0C51" w:rsidRPr="004A11CB" w:rsidRDefault="00FD0C51" w:rsidP="00FD0C51">
      <w:pPr>
        <w:ind w:firstLine="720"/>
        <w:rPr>
          <w:rFonts w:cs="Arial"/>
        </w:rPr>
      </w:pPr>
    </w:p>
    <w:p w:rsidR="00E84C4A" w:rsidRPr="004A11CB" w:rsidRDefault="00E84C4A" w:rsidP="00FD0C51">
      <w:pPr>
        <w:ind w:firstLine="720"/>
        <w:rPr>
          <w:rFonts w:cs="Arial"/>
        </w:rPr>
      </w:pPr>
      <w:r w:rsidRPr="004A11CB">
        <w:rPr>
          <w:rFonts w:cs="Arial"/>
        </w:rPr>
        <w:t xml:space="preserve">(1) </w:t>
      </w:r>
      <w:r w:rsidRPr="004A11CB">
        <w:rPr>
          <w:rFonts w:cs="Arial"/>
        </w:rPr>
        <w:tab/>
      </w:r>
      <w:r w:rsidRPr="004A11CB">
        <w:rPr>
          <w:rFonts w:cs="Arial"/>
          <w:u w:val="single"/>
        </w:rPr>
        <w:t>Names, titles and Positions</w:t>
      </w:r>
      <w:r w:rsidRPr="004A11CB">
        <w:rPr>
          <w:rFonts w:cs="Arial"/>
        </w:rPr>
        <w:t>:  The names, titles and positions of the County Construction Administrator, Project Financial Officer and Project Contact Person are as follows</w:t>
      </w:r>
      <w:r w:rsidR="00D266D6" w:rsidRPr="004A11CB">
        <w:rPr>
          <w:rFonts w:cs="Arial"/>
        </w:rPr>
        <w:t xml:space="preserve">: County Construction Administrator: Steve Lederer, Public Works Director; Project Financial Officer: </w:t>
      </w:r>
      <w:r w:rsidR="003F41D7" w:rsidRPr="004A11CB">
        <w:rPr>
          <w:rFonts w:cs="Arial"/>
        </w:rPr>
        <w:t>Leanne Link, Assistant County Executive Officer</w:t>
      </w:r>
      <w:r w:rsidR="00D266D6" w:rsidRPr="004A11CB">
        <w:rPr>
          <w:rFonts w:cs="Arial"/>
        </w:rPr>
        <w:t>; Project Contact Person: Liz Habkirk, Principal Management Analyst.</w:t>
      </w:r>
      <w:r w:rsidR="00B126C6" w:rsidRPr="004A11CB">
        <w:rPr>
          <w:rFonts w:cs="Arial"/>
        </w:rPr>
        <w:t xml:space="preserve">  </w:t>
      </w:r>
    </w:p>
    <w:p w:rsidR="00FD0C51" w:rsidRPr="004A11CB" w:rsidRDefault="00FD0C51" w:rsidP="00FD0C51">
      <w:pPr>
        <w:ind w:firstLine="720"/>
        <w:rPr>
          <w:rFonts w:cs="Arial"/>
        </w:rPr>
      </w:pPr>
    </w:p>
    <w:p w:rsidR="00E84C4A" w:rsidRPr="004A11CB" w:rsidRDefault="00E84C4A" w:rsidP="00FD0C51">
      <w:pPr>
        <w:ind w:firstLine="720"/>
        <w:rPr>
          <w:rFonts w:cs="Arial"/>
        </w:rPr>
      </w:pPr>
      <w:r w:rsidRPr="004A11CB">
        <w:rPr>
          <w:rFonts w:cs="Arial"/>
        </w:rPr>
        <w:t>(2)</w:t>
      </w:r>
      <w:r w:rsidR="005E1F1A" w:rsidRPr="004A11CB">
        <w:rPr>
          <w:rFonts w:cs="Arial"/>
        </w:rPr>
        <w:tab/>
      </w:r>
      <w:r w:rsidR="003F41D7" w:rsidRPr="004A11CB">
        <w:rPr>
          <w:rFonts w:cs="Arial"/>
        </w:rPr>
        <w:t xml:space="preserve"> </w:t>
      </w:r>
      <w:r w:rsidRPr="004A11CB">
        <w:rPr>
          <w:rFonts w:cs="Arial"/>
          <w:u w:val="single"/>
        </w:rPr>
        <w:t>Authorization to Sign Applicant’s Agreement</w:t>
      </w:r>
      <w:r w:rsidRPr="004A11CB">
        <w:rPr>
          <w:rFonts w:cs="Arial"/>
        </w:rPr>
        <w:t xml:space="preserve">:  </w:t>
      </w:r>
      <w:r w:rsidR="00D266D6" w:rsidRPr="004A11CB">
        <w:rPr>
          <w:rFonts w:cs="Arial"/>
        </w:rPr>
        <w:t xml:space="preserve">The </w:t>
      </w:r>
      <w:r w:rsidR="00D75507" w:rsidRPr="004A11CB">
        <w:rPr>
          <w:rFonts w:cs="Arial"/>
        </w:rPr>
        <w:t>Director of Corrections, Lenard Vare</w:t>
      </w:r>
      <w:r w:rsidR="00D266D6" w:rsidRPr="004A11CB">
        <w:rPr>
          <w:rFonts w:cs="Arial"/>
        </w:rPr>
        <w:t xml:space="preserve">, </w:t>
      </w:r>
      <w:r w:rsidRPr="004A11CB">
        <w:rPr>
          <w:rFonts w:cs="Arial"/>
        </w:rPr>
        <w:t xml:space="preserve">is hereby authorized to sign the Applicant’s Agreement </w:t>
      </w:r>
      <w:r w:rsidR="00861D41" w:rsidRPr="004A11CB">
        <w:rPr>
          <w:rFonts w:cs="Arial"/>
        </w:rPr>
        <w:t>(Page 2 of the P</w:t>
      </w:r>
      <w:r w:rsidRPr="004A11CB">
        <w:rPr>
          <w:rFonts w:cs="Arial"/>
        </w:rPr>
        <w:t>roposal Form) and submit the proposal for funding.</w:t>
      </w:r>
    </w:p>
    <w:p w:rsidR="00FD0C51" w:rsidRPr="004A11CB" w:rsidRDefault="00FD0C51" w:rsidP="00FD0C51">
      <w:pPr>
        <w:ind w:firstLine="720"/>
        <w:jc w:val="both"/>
        <w:rPr>
          <w:rFonts w:cs="Arial"/>
        </w:rPr>
      </w:pPr>
    </w:p>
    <w:p w:rsidR="00861D41" w:rsidRPr="004A11CB" w:rsidRDefault="00861D41" w:rsidP="00FD0C51">
      <w:pPr>
        <w:ind w:firstLine="720"/>
        <w:jc w:val="both"/>
        <w:rPr>
          <w:rFonts w:cs="Arial"/>
        </w:rPr>
      </w:pPr>
      <w:r w:rsidRPr="004A11CB">
        <w:rPr>
          <w:rFonts w:cs="Arial"/>
        </w:rPr>
        <w:t>(3)</w:t>
      </w:r>
      <w:r w:rsidRPr="004A11CB">
        <w:rPr>
          <w:rFonts w:cs="Arial"/>
        </w:rPr>
        <w:tab/>
      </w:r>
      <w:r w:rsidRPr="004A11CB">
        <w:rPr>
          <w:rFonts w:cs="Arial"/>
          <w:u w:val="single"/>
        </w:rPr>
        <w:t>Adherence to State Requirements</w:t>
      </w:r>
      <w:r w:rsidR="0030682B" w:rsidRPr="004A11CB">
        <w:rPr>
          <w:rFonts w:cs="Arial"/>
        </w:rPr>
        <w:t>:</w:t>
      </w:r>
      <w:r w:rsidRPr="004A11CB">
        <w:rPr>
          <w:rFonts w:cs="Arial"/>
        </w:rPr>
        <w:t xml:space="preserve">  The County hereby assures that it will</w:t>
      </w:r>
      <w:r w:rsidR="00E84C4A" w:rsidRPr="004A11CB">
        <w:rPr>
          <w:rFonts w:cs="Arial"/>
        </w:rPr>
        <w:t xml:space="preserve"> adhere to state requirements and terms of the agreements between the County, the Board of State and Community Corrections and the State Public Works Board in the expenditure of any </w:t>
      </w:r>
      <w:r w:rsidRPr="004A11CB">
        <w:rPr>
          <w:rFonts w:cs="Arial"/>
        </w:rPr>
        <w:t>state financing allocation and C</w:t>
      </w:r>
      <w:r w:rsidR="00E84C4A" w:rsidRPr="004A11CB">
        <w:rPr>
          <w:rFonts w:cs="Arial"/>
        </w:rPr>
        <w:t xml:space="preserve">ounty contribution funds. </w:t>
      </w:r>
    </w:p>
    <w:p w:rsidR="00FD0C51" w:rsidRPr="004A11CB" w:rsidRDefault="00FD0C51" w:rsidP="00FD0C51">
      <w:pPr>
        <w:ind w:firstLine="720"/>
        <w:jc w:val="both"/>
        <w:rPr>
          <w:rFonts w:cs="Arial"/>
        </w:rPr>
      </w:pPr>
    </w:p>
    <w:p w:rsidR="00861D41" w:rsidRPr="004A11CB" w:rsidRDefault="00861D41" w:rsidP="00FD0C51">
      <w:pPr>
        <w:ind w:firstLine="720"/>
        <w:jc w:val="both"/>
        <w:rPr>
          <w:rFonts w:cs="Arial"/>
        </w:rPr>
      </w:pPr>
      <w:r w:rsidRPr="004A11CB">
        <w:rPr>
          <w:rFonts w:cs="Arial"/>
        </w:rPr>
        <w:t>(4)</w:t>
      </w:r>
      <w:r w:rsidRPr="004A11CB">
        <w:rPr>
          <w:rFonts w:cs="Arial"/>
        </w:rPr>
        <w:tab/>
      </w:r>
      <w:r w:rsidR="003024D9" w:rsidRPr="004A11CB">
        <w:rPr>
          <w:rFonts w:cs="Arial"/>
          <w:u w:val="single"/>
        </w:rPr>
        <w:t xml:space="preserve">Authorization </w:t>
      </w:r>
      <w:r w:rsidRPr="004A11CB">
        <w:rPr>
          <w:rFonts w:cs="Arial"/>
          <w:u w:val="single"/>
        </w:rPr>
        <w:t>of</w:t>
      </w:r>
      <w:r w:rsidR="00BE5A96" w:rsidRPr="004A11CB">
        <w:rPr>
          <w:rFonts w:cs="Arial"/>
          <w:u w:val="single"/>
        </w:rPr>
        <w:t xml:space="preserve"> </w:t>
      </w:r>
      <w:r w:rsidR="003024D9" w:rsidRPr="004A11CB">
        <w:rPr>
          <w:rFonts w:cs="Arial"/>
          <w:u w:val="single"/>
        </w:rPr>
        <w:t>Adequate</w:t>
      </w:r>
      <w:r w:rsidRPr="004A11CB">
        <w:rPr>
          <w:rFonts w:cs="Arial"/>
          <w:u w:val="single"/>
        </w:rPr>
        <w:t xml:space="preserve"> County Cash Contribution</w:t>
      </w:r>
      <w:r w:rsidRPr="004A11CB">
        <w:rPr>
          <w:rFonts w:cs="Arial"/>
        </w:rPr>
        <w:t xml:space="preserve">:  The County hereby assures </w:t>
      </w:r>
      <w:r w:rsidR="00E84C4A" w:rsidRPr="004A11CB">
        <w:rPr>
          <w:rFonts w:cs="Arial"/>
        </w:rPr>
        <w:t xml:space="preserve">that </w:t>
      </w:r>
      <w:r w:rsidRPr="004A11CB">
        <w:rPr>
          <w:rFonts w:cs="Arial"/>
        </w:rPr>
        <w:t>it</w:t>
      </w:r>
      <w:r w:rsidR="00D266D6" w:rsidRPr="004A11CB">
        <w:rPr>
          <w:rFonts w:cs="Arial"/>
        </w:rPr>
        <w:t xml:space="preserve"> has </w:t>
      </w:r>
      <w:r w:rsidR="003024D9" w:rsidRPr="004A11CB">
        <w:rPr>
          <w:rFonts w:cs="Arial"/>
        </w:rPr>
        <w:t>authorized an adequate</w:t>
      </w:r>
      <w:r w:rsidR="00D75507" w:rsidRPr="004A11CB">
        <w:rPr>
          <w:rFonts w:cs="Arial"/>
        </w:rPr>
        <w:t xml:space="preserve"> amount of C</w:t>
      </w:r>
      <w:r w:rsidR="00E84C4A" w:rsidRPr="004A11CB">
        <w:rPr>
          <w:rFonts w:cs="Arial"/>
        </w:rPr>
        <w:t>ounty cash contribution identified by the County on the financing program proposal form submitted to the Board of State and Community Corrections</w:t>
      </w:r>
      <w:r w:rsidR="003F41D7" w:rsidRPr="004A11CB">
        <w:rPr>
          <w:rFonts w:cs="Arial"/>
        </w:rPr>
        <w:t xml:space="preserve"> and assures the funding is compatible with the states’ lease revenue bond financing. </w:t>
      </w:r>
    </w:p>
    <w:p w:rsidR="00FD0C51" w:rsidRPr="004A11CB" w:rsidRDefault="00FD0C51" w:rsidP="00FD0C51">
      <w:pPr>
        <w:ind w:firstLine="720"/>
        <w:jc w:val="both"/>
        <w:rPr>
          <w:rFonts w:cs="Arial"/>
        </w:rPr>
      </w:pPr>
    </w:p>
    <w:p w:rsidR="00E84C4A" w:rsidRPr="004A11CB" w:rsidRDefault="00861D41" w:rsidP="00FD0C51">
      <w:pPr>
        <w:ind w:firstLine="720"/>
        <w:jc w:val="both"/>
        <w:rPr>
          <w:rFonts w:cs="Arial"/>
        </w:rPr>
      </w:pPr>
      <w:r w:rsidRPr="004A11CB">
        <w:rPr>
          <w:rFonts w:cs="Arial"/>
        </w:rPr>
        <w:t xml:space="preserve">(5) </w:t>
      </w:r>
      <w:r w:rsidRPr="004A11CB">
        <w:rPr>
          <w:rFonts w:cs="Arial"/>
        </w:rPr>
        <w:tab/>
      </w:r>
      <w:r w:rsidRPr="004A11CB">
        <w:rPr>
          <w:rFonts w:cs="Arial"/>
          <w:u w:val="single"/>
        </w:rPr>
        <w:t>Staffing</w:t>
      </w:r>
      <w:r w:rsidRPr="004A11CB">
        <w:rPr>
          <w:rFonts w:cs="Arial"/>
        </w:rPr>
        <w:t xml:space="preserve">:  The County hereby assures that it </w:t>
      </w:r>
      <w:r w:rsidR="00E84C4A" w:rsidRPr="004A11CB">
        <w:rPr>
          <w:rFonts w:cs="Arial"/>
        </w:rPr>
        <w:t>will safely staff and operate the facility that is being constructed (consistent with Title 15, California Code of Regulations)</w:t>
      </w:r>
      <w:r w:rsidR="003F41D7" w:rsidRPr="004A11CB">
        <w:rPr>
          <w:rFonts w:cs="Arial"/>
        </w:rPr>
        <w:t>, including providing inmate behavioral programming and mental health treatment services,</w:t>
      </w:r>
      <w:r w:rsidR="00E84C4A" w:rsidRPr="004A11CB">
        <w:rPr>
          <w:rFonts w:cs="Arial"/>
        </w:rPr>
        <w:t xml:space="preserve"> within ninety (90) days after project completion.</w:t>
      </w:r>
    </w:p>
    <w:p w:rsidR="00FD0C51" w:rsidRPr="004A11CB" w:rsidRDefault="00FD0C51" w:rsidP="00FD0C51">
      <w:pPr>
        <w:ind w:firstLine="720"/>
        <w:jc w:val="both"/>
        <w:rPr>
          <w:rFonts w:cs="Arial"/>
        </w:rPr>
      </w:pPr>
    </w:p>
    <w:p w:rsidR="00861D41" w:rsidRPr="004A11CB" w:rsidRDefault="00861D41" w:rsidP="00FD0C51">
      <w:pPr>
        <w:ind w:firstLine="720"/>
        <w:jc w:val="both"/>
        <w:rPr>
          <w:rFonts w:cs="Arial"/>
        </w:rPr>
      </w:pPr>
      <w:r w:rsidRPr="004A11CB">
        <w:rPr>
          <w:rFonts w:cs="Arial"/>
        </w:rPr>
        <w:t>(</w:t>
      </w:r>
      <w:r w:rsidR="008F03A5" w:rsidRPr="004A11CB">
        <w:rPr>
          <w:rFonts w:cs="Arial"/>
        </w:rPr>
        <w:t>6</w:t>
      </w:r>
      <w:r w:rsidRPr="004A11CB">
        <w:rPr>
          <w:rFonts w:cs="Arial"/>
        </w:rPr>
        <w:t>)</w:t>
      </w:r>
      <w:r w:rsidRPr="004A11CB">
        <w:rPr>
          <w:rFonts w:cs="Arial"/>
        </w:rPr>
        <w:tab/>
      </w:r>
      <w:r w:rsidRPr="004A11CB">
        <w:rPr>
          <w:rFonts w:cs="Arial"/>
          <w:u w:val="single"/>
        </w:rPr>
        <w:t>Site Assurance</w:t>
      </w:r>
      <w:r w:rsidRPr="004A11CB">
        <w:rPr>
          <w:rFonts w:cs="Arial"/>
        </w:rPr>
        <w:t xml:space="preserve">:  The County hereby assures it </w:t>
      </w:r>
      <w:r w:rsidR="003024D9" w:rsidRPr="004A11CB">
        <w:rPr>
          <w:rFonts w:cs="Arial"/>
        </w:rPr>
        <w:t>has</w:t>
      </w:r>
      <w:r w:rsidRPr="004A11CB">
        <w:rPr>
          <w:rFonts w:cs="Arial"/>
        </w:rPr>
        <w:t xml:space="preserve"> site </w:t>
      </w:r>
      <w:r w:rsidR="00E84C4A" w:rsidRPr="004A11CB">
        <w:rPr>
          <w:rFonts w:cs="Arial"/>
        </w:rPr>
        <w:t xml:space="preserve">control through fee simple ownership of the site </w:t>
      </w:r>
      <w:r w:rsidRPr="004A11CB">
        <w:rPr>
          <w:rFonts w:cs="Arial"/>
        </w:rPr>
        <w:t>and right of access to the P</w:t>
      </w:r>
      <w:r w:rsidR="00E84C4A" w:rsidRPr="004A11CB">
        <w:rPr>
          <w:rFonts w:cs="Arial"/>
        </w:rPr>
        <w:t xml:space="preserve">roject sufficient to assure undisturbed use and possession of the site, and will not dispose of, modify the use of, or change the terms of the real property title, or other interest in the site of facility subject to construction, or lease the facility for operation to other entities, without permission and instructions from the Board of State and Community Corrections.     </w:t>
      </w:r>
    </w:p>
    <w:p w:rsidR="00FD0C51" w:rsidRPr="004A11CB" w:rsidRDefault="00FD0C51" w:rsidP="00FD0C51">
      <w:pPr>
        <w:ind w:firstLine="720"/>
        <w:jc w:val="both"/>
        <w:rPr>
          <w:rFonts w:cs="Arial"/>
        </w:rPr>
      </w:pPr>
    </w:p>
    <w:p w:rsidR="00D266D6" w:rsidRPr="004A11CB" w:rsidRDefault="00D266D6" w:rsidP="00FD0C51">
      <w:pPr>
        <w:ind w:firstLine="720"/>
        <w:jc w:val="both"/>
        <w:rPr>
          <w:rFonts w:cs="Arial"/>
        </w:rPr>
      </w:pPr>
      <w:r w:rsidRPr="004A11CB">
        <w:rPr>
          <w:rFonts w:cs="Arial"/>
        </w:rPr>
        <w:t>(</w:t>
      </w:r>
      <w:r w:rsidR="008F03A5" w:rsidRPr="004A11CB">
        <w:rPr>
          <w:rFonts w:cs="Arial"/>
        </w:rPr>
        <w:t>7</w:t>
      </w:r>
      <w:r w:rsidRPr="004A11CB">
        <w:rPr>
          <w:rFonts w:cs="Arial"/>
        </w:rPr>
        <w:t xml:space="preserve">) </w:t>
      </w:r>
      <w:r w:rsidRPr="004A11CB">
        <w:rPr>
          <w:rFonts w:cs="Arial"/>
        </w:rPr>
        <w:tab/>
      </w:r>
      <w:r w:rsidRPr="004A11CB">
        <w:rPr>
          <w:rFonts w:cs="Arial"/>
          <w:u w:val="single"/>
        </w:rPr>
        <w:t>Fair Market Value:</w:t>
      </w:r>
      <w:r w:rsidRPr="004A11CB">
        <w:rPr>
          <w:rFonts w:cs="Arial"/>
        </w:rPr>
        <w:t xml:space="preserve">  The County hereby attests </w:t>
      </w:r>
      <w:r w:rsidR="00D75507" w:rsidRPr="004A11CB">
        <w:rPr>
          <w:rFonts w:cs="Arial"/>
        </w:rPr>
        <w:t>to Four Million Eight Hundred Twenty Five Thousand Dollars ($4,825,000)</w:t>
      </w:r>
      <w:r w:rsidRPr="004A11CB">
        <w:rPr>
          <w:rFonts w:cs="Arial"/>
        </w:rPr>
        <w:t xml:space="preserve"> as the current fair market land value for the proposed new facility.</w:t>
      </w:r>
      <w:r w:rsidR="00112A06" w:rsidRPr="004A11CB">
        <w:rPr>
          <w:rFonts w:cs="Arial"/>
        </w:rPr>
        <w:t xml:space="preserve"> </w:t>
      </w:r>
    </w:p>
    <w:p w:rsidR="00FD0C51" w:rsidRPr="004A11CB" w:rsidRDefault="00FD0C51" w:rsidP="00FD0C51">
      <w:pPr>
        <w:ind w:firstLine="720"/>
        <w:rPr>
          <w:spacing w:val="-2"/>
        </w:rPr>
      </w:pPr>
    </w:p>
    <w:p w:rsidR="00C65025" w:rsidRPr="004A11CB" w:rsidRDefault="00C65025" w:rsidP="00FD0C51">
      <w:pPr>
        <w:ind w:firstLine="720"/>
        <w:rPr>
          <w:spacing w:val="-2"/>
        </w:rPr>
      </w:pPr>
      <w:r w:rsidRPr="004A11CB">
        <w:rPr>
          <w:b/>
          <w:spacing w:val="-2"/>
        </w:rPr>
        <w:t>THE FOREGOING RESOLUTION WAS DULY AND REGULARLY ADOPTED</w:t>
      </w:r>
      <w:r w:rsidRPr="004A11CB">
        <w:rPr>
          <w:spacing w:val="-2"/>
        </w:rPr>
        <w:t xml:space="preserve"> by the </w:t>
      </w:r>
      <w:r w:rsidR="004A11CB" w:rsidRPr="004A11CB">
        <w:rPr>
          <w:spacing w:val="-2"/>
        </w:rPr>
        <w:t xml:space="preserve">Napa County </w:t>
      </w:r>
      <w:r w:rsidRPr="004A11CB">
        <w:rPr>
          <w:spacing w:val="-2"/>
        </w:rPr>
        <w:t xml:space="preserve">Board of Supervisors, State of California, at a regular meeting of the Board held on the </w:t>
      </w:r>
      <w:r w:rsidR="00B5112D" w:rsidRPr="004A11CB">
        <w:rPr>
          <w:spacing w:val="-2"/>
        </w:rPr>
        <w:t>11</w:t>
      </w:r>
      <w:r w:rsidR="00B5112D" w:rsidRPr="004A11CB">
        <w:rPr>
          <w:spacing w:val="-2"/>
          <w:vertAlign w:val="superscript"/>
        </w:rPr>
        <w:t>th</w:t>
      </w:r>
      <w:r w:rsidR="00B5112D" w:rsidRPr="004A11CB">
        <w:rPr>
          <w:spacing w:val="-2"/>
        </w:rPr>
        <w:t xml:space="preserve"> </w:t>
      </w:r>
      <w:r w:rsidRPr="004A11CB">
        <w:rPr>
          <w:spacing w:val="-2"/>
        </w:rPr>
        <w:t>day of</w:t>
      </w:r>
      <w:r w:rsidR="008E624C" w:rsidRPr="004A11CB">
        <w:rPr>
          <w:spacing w:val="-2"/>
        </w:rPr>
        <w:t xml:space="preserve"> </w:t>
      </w:r>
      <w:r w:rsidR="00112A06" w:rsidRPr="004A11CB">
        <w:rPr>
          <w:spacing w:val="-2"/>
        </w:rPr>
        <w:t>August</w:t>
      </w:r>
      <w:r w:rsidR="008E624C" w:rsidRPr="004A11CB">
        <w:rPr>
          <w:spacing w:val="-2"/>
        </w:rPr>
        <w:t>,</w:t>
      </w:r>
      <w:r w:rsidR="00375FA5" w:rsidRPr="004A11CB">
        <w:rPr>
          <w:spacing w:val="-2"/>
        </w:rPr>
        <w:t xml:space="preserve"> 201</w:t>
      </w:r>
      <w:r w:rsidR="00112A06" w:rsidRPr="004A11CB">
        <w:rPr>
          <w:spacing w:val="-2"/>
        </w:rPr>
        <w:t>5</w:t>
      </w:r>
      <w:r w:rsidRPr="004A11CB">
        <w:rPr>
          <w:spacing w:val="-2"/>
        </w:rPr>
        <w:t>, by the following vote:</w:t>
      </w:r>
      <w:bookmarkStart w:id="0" w:name="_GoBack"/>
      <w:bookmarkEnd w:id="0"/>
    </w:p>
    <w:p w:rsidR="004A11CB" w:rsidRPr="004A11CB" w:rsidRDefault="004A11CB" w:rsidP="00FD0C51">
      <w:pPr>
        <w:ind w:firstLine="720"/>
        <w:rPr>
          <w:spacing w:val="-2"/>
        </w:rPr>
      </w:pPr>
    </w:p>
    <w:p w:rsidR="005D12E3" w:rsidRDefault="00C65025" w:rsidP="005D12E3">
      <w:pPr>
        <w:tabs>
          <w:tab w:val="left" w:pos="0"/>
          <w:tab w:val="left" w:pos="1440"/>
          <w:tab w:val="left" w:pos="2880"/>
          <w:tab w:val="left" w:pos="5040"/>
        </w:tabs>
        <w:jc w:val="both"/>
        <w:rPr>
          <w:spacing w:val="-2"/>
        </w:rPr>
      </w:pPr>
      <w:r w:rsidRPr="004A11CB">
        <w:rPr>
          <w:spacing w:val="-2"/>
        </w:rPr>
        <w:t xml:space="preserve">     </w:t>
      </w:r>
      <w:r w:rsidRPr="004A11CB">
        <w:rPr>
          <w:spacing w:val="-2"/>
        </w:rPr>
        <w:tab/>
        <w:t>AYES:</w:t>
      </w:r>
      <w:r w:rsidRPr="004A11CB">
        <w:rPr>
          <w:spacing w:val="-2"/>
        </w:rPr>
        <w:tab/>
        <w:t xml:space="preserve">SUPERVISORS   </w:t>
      </w:r>
      <w:r w:rsidRPr="004A11CB">
        <w:rPr>
          <w:spacing w:val="-2"/>
        </w:rPr>
        <w:tab/>
      </w:r>
      <w:r w:rsidR="005D12E3">
        <w:rPr>
          <w:spacing w:val="-2"/>
        </w:rPr>
        <w:t xml:space="preserve">WAGENKNECHT, CALDWELL, </w:t>
      </w:r>
    </w:p>
    <w:p w:rsidR="005D12E3" w:rsidRPr="004A11CB" w:rsidRDefault="005D12E3" w:rsidP="00FD0C51">
      <w:pPr>
        <w:tabs>
          <w:tab w:val="left" w:pos="0"/>
          <w:tab w:val="left" w:pos="1440"/>
          <w:tab w:val="left" w:pos="2880"/>
          <w:tab w:val="left" w:pos="5040"/>
        </w:tabs>
        <w:spacing w:line="480" w:lineRule="auto"/>
        <w:jc w:val="both"/>
        <w:rPr>
          <w:spacing w:val="-2"/>
        </w:rPr>
      </w:pPr>
      <w:r>
        <w:rPr>
          <w:spacing w:val="-2"/>
        </w:rPr>
        <w:tab/>
      </w:r>
      <w:r>
        <w:rPr>
          <w:spacing w:val="-2"/>
        </w:rPr>
        <w:tab/>
      </w:r>
      <w:r>
        <w:rPr>
          <w:spacing w:val="-2"/>
        </w:rPr>
        <w:tab/>
        <w:t>PEDROZA and DILLON</w:t>
      </w:r>
    </w:p>
    <w:p w:rsidR="00C65025" w:rsidRPr="004A11CB" w:rsidRDefault="00394DA4" w:rsidP="00394DA4">
      <w:pPr>
        <w:tabs>
          <w:tab w:val="left" w:pos="0"/>
          <w:tab w:val="left" w:pos="1440"/>
          <w:tab w:val="left" w:pos="2880"/>
          <w:tab w:val="left" w:pos="5040"/>
        </w:tabs>
        <w:spacing w:line="480" w:lineRule="auto"/>
        <w:jc w:val="both"/>
        <w:rPr>
          <w:spacing w:val="-2"/>
        </w:rPr>
      </w:pPr>
      <w:r>
        <w:rPr>
          <w:spacing w:val="-2"/>
        </w:rPr>
        <w:t xml:space="preserve"> </w:t>
      </w:r>
      <w:r>
        <w:rPr>
          <w:spacing w:val="-2"/>
        </w:rPr>
        <w:tab/>
      </w:r>
      <w:r w:rsidR="00C65025" w:rsidRPr="004A11CB">
        <w:rPr>
          <w:spacing w:val="-2"/>
        </w:rPr>
        <w:t>NOES:</w:t>
      </w:r>
      <w:r>
        <w:rPr>
          <w:spacing w:val="-2"/>
        </w:rPr>
        <w:tab/>
      </w:r>
      <w:r w:rsidR="00C65025" w:rsidRPr="004A11CB">
        <w:rPr>
          <w:spacing w:val="-2"/>
        </w:rPr>
        <w:t xml:space="preserve">SUPERVISORS   </w:t>
      </w:r>
      <w:r w:rsidR="00C65025" w:rsidRPr="004A11CB">
        <w:rPr>
          <w:spacing w:val="-2"/>
        </w:rPr>
        <w:tab/>
      </w:r>
      <w:r>
        <w:rPr>
          <w:spacing w:val="-2"/>
        </w:rPr>
        <w:t>NONE</w:t>
      </w:r>
    </w:p>
    <w:p w:rsidR="00C65025" w:rsidRPr="004A11CB" w:rsidRDefault="00C65025" w:rsidP="00FD0C51">
      <w:pPr>
        <w:tabs>
          <w:tab w:val="left" w:pos="0"/>
          <w:tab w:val="left" w:pos="1440"/>
          <w:tab w:val="left" w:pos="2880"/>
          <w:tab w:val="left" w:pos="5040"/>
        </w:tabs>
        <w:spacing w:line="480" w:lineRule="auto"/>
        <w:jc w:val="both"/>
        <w:rPr>
          <w:spacing w:val="-2"/>
        </w:rPr>
      </w:pPr>
      <w:r w:rsidRPr="004A11CB">
        <w:rPr>
          <w:spacing w:val="-2"/>
        </w:rPr>
        <w:t xml:space="preserve">       </w:t>
      </w:r>
      <w:r w:rsidRPr="004A11CB">
        <w:rPr>
          <w:spacing w:val="-2"/>
        </w:rPr>
        <w:tab/>
        <w:t xml:space="preserve">ABSENT:  </w:t>
      </w:r>
      <w:r w:rsidRPr="004A11CB">
        <w:rPr>
          <w:spacing w:val="-2"/>
        </w:rPr>
        <w:tab/>
        <w:t xml:space="preserve">SUPERVISORS   </w:t>
      </w:r>
      <w:r w:rsidRPr="004A11CB">
        <w:rPr>
          <w:spacing w:val="-2"/>
        </w:rPr>
        <w:tab/>
      </w:r>
      <w:r w:rsidR="003E69BF">
        <w:rPr>
          <w:spacing w:val="-2"/>
        </w:rPr>
        <w:t>LUCE</w:t>
      </w:r>
    </w:p>
    <w:p w:rsidR="00C65025" w:rsidRPr="004A11CB" w:rsidRDefault="00C65025" w:rsidP="00FD0C51">
      <w:pPr>
        <w:tabs>
          <w:tab w:val="left" w:pos="0"/>
          <w:tab w:val="left" w:pos="1440"/>
          <w:tab w:val="left" w:pos="5040"/>
        </w:tabs>
        <w:suppressAutoHyphens/>
        <w:jc w:val="both"/>
        <w:rPr>
          <w:spacing w:val="-2"/>
        </w:rPr>
      </w:pPr>
      <w:r w:rsidRPr="004A11CB">
        <w:rPr>
          <w:spacing w:val="-2"/>
        </w:rPr>
        <w:tab/>
      </w:r>
      <w:r w:rsidRPr="004A11CB">
        <w:rPr>
          <w:spacing w:val="-2"/>
        </w:rPr>
        <w:tab/>
        <w:t>__________________________________</w:t>
      </w:r>
    </w:p>
    <w:p w:rsidR="00375FA5" w:rsidRPr="004A11CB" w:rsidRDefault="00C65025" w:rsidP="00FD0C51">
      <w:pPr>
        <w:tabs>
          <w:tab w:val="left" w:pos="0"/>
          <w:tab w:val="left" w:pos="3420"/>
        </w:tabs>
        <w:suppressAutoHyphens/>
        <w:ind w:left="3600"/>
        <w:rPr>
          <w:spacing w:val="-2"/>
        </w:rPr>
      </w:pPr>
      <w:r w:rsidRPr="004A11CB">
        <w:rPr>
          <w:spacing w:val="-2"/>
        </w:rPr>
        <w:tab/>
        <w:t xml:space="preserve">  </w:t>
      </w:r>
      <w:r w:rsidRPr="004A11CB">
        <w:rPr>
          <w:spacing w:val="-2"/>
        </w:rPr>
        <w:tab/>
      </w:r>
      <w:r w:rsidR="00112A06" w:rsidRPr="004A11CB">
        <w:rPr>
          <w:spacing w:val="-2"/>
        </w:rPr>
        <w:t>DIANE DILLON</w:t>
      </w:r>
      <w:r w:rsidRPr="004A11CB">
        <w:rPr>
          <w:spacing w:val="-2"/>
        </w:rPr>
        <w:t>, Chair</w:t>
      </w:r>
      <w:r w:rsidR="00394DA4">
        <w:rPr>
          <w:spacing w:val="-2"/>
        </w:rPr>
        <w:t xml:space="preserve"> of the</w:t>
      </w:r>
      <w:r w:rsidRPr="004A11CB">
        <w:rPr>
          <w:spacing w:val="-2"/>
        </w:rPr>
        <w:t xml:space="preserve"> </w:t>
      </w:r>
    </w:p>
    <w:p w:rsidR="00C65025" w:rsidRPr="004A11CB" w:rsidRDefault="006E6326" w:rsidP="00FD0C51">
      <w:pPr>
        <w:tabs>
          <w:tab w:val="left" w:pos="0"/>
          <w:tab w:val="left" w:pos="3420"/>
        </w:tabs>
        <w:suppressAutoHyphens/>
        <w:ind w:left="3600"/>
        <w:rPr>
          <w:spacing w:val="-2"/>
        </w:rPr>
      </w:pPr>
      <w:r w:rsidRPr="004A11CB">
        <w:rPr>
          <w:spacing w:val="-2"/>
        </w:rPr>
        <w:tab/>
      </w:r>
      <w:r w:rsidRPr="004A11CB">
        <w:rPr>
          <w:spacing w:val="-2"/>
        </w:rPr>
        <w:tab/>
      </w:r>
      <w:r w:rsidR="00C65025" w:rsidRPr="004A11CB">
        <w:rPr>
          <w:spacing w:val="-2"/>
        </w:rPr>
        <w:t>Board of</w:t>
      </w:r>
      <w:r w:rsidR="00375FA5" w:rsidRPr="004A11CB">
        <w:rPr>
          <w:spacing w:val="-2"/>
        </w:rPr>
        <w:t xml:space="preserve"> Sup</w:t>
      </w:r>
      <w:r w:rsidR="00C65025" w:rsidRPr="004A11CB">
        <w:rPr>
          <w:spacing w:val="-2"/>
        </w:rPr>
        <w:t>ervisors</w:t>
      </w:r>
    </w:p>
    <w:p w:rsidR="00BE5A96" w:rsidRPr="004A11CB" w:rsidRDefault="00BE5A96" w:rsidP="00375FA5">
      <w:pPr>
        <w:tabs>
          <w:tab w:val="left" w:pos="0"/>
          <w:tab w:val="left" w:pos="3420"/>
        </w:tabs>
        <w:suppressAutoHyphens/>
        <w:ind w:left="3600"/>
        <w:rPr>
          <w:spacing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84"/>
        <w:gridCol w:w="3330"/>
        <w:gridCol w:w="3276"/>
      </w:tblGrid>
      <w:tr w:rsidR="00BE5A96" w:rsidRPr="004A11CB" w:rsidTr="0037326E">
        <w:trPr>
          <w:jc w:val="center"/>
        </w:trPr>
        <w:tc>
          <w:tcPr>
            <w:tcW w:w="1556" w:type="pct"/>
            <w:tcBorders>
              <w:top w:val="single" w:sz="4" w:space="0" w:color="auto"/>
              <w:left w:val="single" w:sz="4" w:space="0" w:color="auto"/>
              <w:bottom w:val="single" w:sz="4" w:space="0" w:color="auto"/>
              <w:right w:val="single" w:sz="4" w:space="0" w:color="auto"/>
            </w:tcBorders>
          </w:tcPr>
          <w:p w:rsidR="00BE5A96" w:rsidRPr="004A11CB" w:rsidRDefault="00BE5A96" w:rsidP="0037326E">
            <w:pPr>
              <w:jc w:val="center"/>
              <w:rPr>
                <w:rFonts w:eastAsia="Calibri"/>
                <w:sz w:val="20"/>
                <w:szCs w:val="20"/>
              </w:rPr>
            </w:pPr>
            <w:r w:rsidRPr="004A11CB">
              <w:rPr>
                <w:rFonts w:eastAsia="Calibri"/>
                <w:sz w:val="20"/>
                <w:szCs w:val="20"/>
              </w:rPr>
              <w:t>APPROVED AS TO FORM</w:t>
            </w:r>
          </w:p>
          <w:p w:rsidR="00BE5A96" w:rsidRPr="004A11CB" w:rsidRDefault="00BE5A96" w:rsidP="0037326E">
            <w:pPr>
              <w:jc w:val="center"/>
              <w:rPr>
                <w:rFonts w:eastAsia="Calibri"/>
                <w:sz w:val="20"/>
                <w:szCs w:val="20"/>
              </w:rPr>
            </w:pPr>
            <w:r w:rsidRPr="004A11CB">
              <w:rPr>
                <w:rFonts w:eastAsia="Calibri"/>
                <w:sz w:val="20"/>
                <w:szCs w:val="20"/>
              </w:rPr>
              <w:t>Office of County Counsel</w:t>
            </w:r>
          </w:p>
          <w:p w:rsidR="00BE5A96" w:rsidRPr="004A11CB" w:rsidRDefault="00BE5A96" w:rsidP="0037326E">
            <w:pPr>
              <w:rPr>
                <w:rFonts w:eastAsia="Calibri"/>
                <w:sz w:val="20"/>
                <w:szCs w:val="20"/>
              </w:rPr>
            </w:pPr>
          </w:p>
          <w:p w:rsidR="00BE5A96" w:rsidRPr="004A11CB" w:rsidRDefault="00BE5A96" w:rsidP="0037326E">
            <w:pPr>
              <w:tabs>
                <w:tab w:val="left" w:pos="630"/>
                <w:tab w:val="left" w:pos="2766"/>
              </w:tabs>
              <w:rPr>
                <w:rFonts w:eastAsia="Calibri"/>
                <w:sz w:val="20"/>
                <w:szCs w:val="20"/>
              </w:rPr>
            </w:pPr>
            <w:r w:rsidRPr="004A11CB">
              <w:rPr>
                <w:rFonts w:eastAsia="Calibri"/>
                <w:sz w:val="20"/>
                <w:szCs w:val="20"/>
              </w:rPr>
              <w:t xml:space="preserve">By: </w:t>
            </w:r>
            <w:r w:rsidR="00C0603C">
              <w:rPr>
                <w:rFonts w:eastAsia="Calibri"/>
                <w:i/>
                <w:sz w:val="20"/>
                <w:szCs w:val="20"/>
                <w:u w:val="single"/>
              </w:rPr>
              <w:t>Robert C. Martin</w:t>
            </w:r>
            <w:r w:rsidR="00C0603C">
              <w:rPr>
                <w:rFonts w:eastAsia="Calibri"/>
                <w:sz w:val="20"/>
                <w:szCs w:val="20"/>
                <w:u w:val="single"/>
              </w:rPr>
              <w:t xml:space="preserve"> (By E-Sign.)</w:t>
            </w:r>
            <w:r w:rsidRPr="004A11CB">
              <w:rPr>
                <w:rFonts w:eastAsia="Calibri"/>
                <w:sz w:val="20"/>
                <w:szCs w:val="20"/>
              </w:rPr>
              <w:tab/>
              <w:t>County Counsel</w:t>
            </w:r>
          </w:p>
          <w:p w:rsidR="00BE5A96" w:rsidRPr="004A11CB" w:rsidRDefault="00BE5A96" w:rsidP="0037326E">
            <w:pPr>
              <w:autoSpaceDE w:val="0"/>
              <w:autoSpaceDN w:val="0"/>
              <w:adjustRightInd w:val="0"/>
              <w:rPr>
                <w:rFonts w:eastAsia="Calibri"/>
                <w:sz w:val="20"/>
                <w:szCs w:val="20"/>
              </w:rPr>
            </w:pPr>
          </w:p>
          <w:p w:rsidR="00BE5A96" w:rsidRPr="004A11CB" w:rsidRDefault="00BE5A96" w:rsidP="0037326E">
            <w:pPr>
              <w:tabs>
                <w:tab w:val="left" w:pos="616"/>
                <w:tab w:val="left" w:pos="2772"/>
              </w:tabs>
              <w:autoSpaceDE w:val="0"/>
              <w:autoSpaceDN w:val="0"/>
              <w:adjustRightInd w:val="0"/>
              <w:rPr>
                <w:rFonts w:eastAsia="Calibri"/>
                <w:sz w:val="20"/>
                <w:szCs w:val="20"/>
              </w:rPr>
            </w:pPr>
            <w:r w:rsidRPr="004A11CB">
              <w:rPr>
                <w:rFonts w:eastAsia="Calibri"/>
                <w:sz w:val="20"/>
                <w:szCs w:val="20"/>
              </w:rPr>
              <w:t xml:space="preserve">Date: </w:t>
            </w:r>
            <w:r w:rsidR="00C0603C">
              <w:rPr>
                <w:rFonts w:eastAsia="Calibri"/>
                <w:sz w:val="20"/>
                <w:szCs w:val="20"/>
                <w:u w:val="single"/>
              </w:rPr>
              <w:t>July 16, 2015</w:t>
            </w:r>
            <w:r w:rsidRPr="004A11CB">
              <w:rPr>
                <w:rFonts w:eastAsia="Calibri"/>
                <w:sz w:val="20"/>
                <w:szCs w:val="20"/>
                <w:u w:val="single"/>
              </w:rPr>
              <w:tab/>
            </w:r>
            <w:r w:rsidRPr="004A11CB">
              <w:rPr>
                <w:rFonts w:eastAsia="Calibri"/>
                <w:sz w:val="20"/>
                <w:szCs w:val="20"/>
                <w:u w:val="single"/>
              </w:rPr>
              <w:tab/>
            </w:r>
          </w:p>
        </w:tc>
        <w:tc>
          <w:tcPr>
            <w:tcW w:w="1736" w:type="pct"/>
            <w:tcBorders>
              <w:top w:val="single" w:sz="4" w:space="0" w:color="auto"/>
              <w:left w:val="single" w:sz="4" w:space="0" w:color="auto"/>
              <w:bottom w:val="single" w:sz="4" w:space="0" w:color="auto"/>
              <w:right w:val="single" w:sz="4" w:space="0" w:color="auto"/>
            </w:tcBorders>
          </w:tcPr>
          <w:p w:rsidR="00BE5A96" w:rsidRPr="004A11CB" w:rsidRDefault="00BE5A96" w:rsidP="0037326E">
            <w:pPr>
              <w:suppressAutoHyphens/>
              <w:jc w:val="center"/>
              <w:outlineLvl w:val="0"/>
              <w:rPr>
                <w:rFonts w:eastAsia="Calibri"/>
                <w:spacing w:val="-3"/>
                <w:sz w:val="20"/>
                <w:szCs w:val="20"/>
              </w:rPr>
            </w:pPr>
            <w:r w:rsidRPr="004A11CB">
              <w:rPr>
                <w:rFonts w:eastAsia="Calibri"/>
                <w:spacing w:val="-3"/>
                <w:sz w:val="20"/>
                <w:szCs w:val="20"/>
              </w:rPr>
              <w:t>APPROVED BY THE NAPA COUNTY</w:t>
            </w:r>
          </w:p>
          <w:p w:rsidR="00BE5A96" w:rsidRPr="004A11CB" w:rsidRDefault="00BE5A96" w:rsidP="0037326E">
            <w:pPr>
              <w:suppressAutoHyphens/>
              <w:jc w:val="center"/>
              <w:outlineLvl w:val="0"/>
              <w:rPr>
                <w:rFonts w:eastAsia="Calibri"/>
                <w:spacing w:val="-3"/>
                <w:sz w:val="20"/>
                <w:szCs w:val="20"/>
              </w:rPr>
            </w:pPr>
            <w:r w:rsidRPr="004A11CB">
              <w:rPr>
                <w:rFonts w:eastAsia="Calibri"/>
                <w:spacing w:val="-3"/>
                <w:sz w:val="20"/>
                <w:szCs w:val="20"/>
              </w:rPr>
              <w:t>BOARD OF SUPERVISORS</w:t>
            </w:r>
          </w:p>
          <w:p w:rsidR="00BE5A96" w:rsidRPr="004A11CB" w:rsidRDefault="00BE5A96" w:rsidP="0037326E">
            <w:pPr>
              <w:suppressAutoHyphens/>
              <w:outlineLvl w:val="0"/>
              <w:rPr>
                <w:rFonts w:eastAsia="Calibri"/>
                <w:spacing w:val="-3"/>
                <w:sz w:val="20"/>
                <w:szCs w:val="20"/>
              </w:rPr>
            </w:pPr>
          </w:p>
          <w:p w:rsidR="00BE5A96" w:rsidRPr="004A11CB" w:rsidRDefault="00BE5A96" w:rsidP="0037326E">
            <w:pPr>
              <w:tabs>
                <w:tab w:val="left" w:pos="522"/>
                <w:tab w:val="left" w:pos="3042"/>
                <w:tab w:val="left" w:pos="3402"/>
              </w:tabs>
              <w:suppressAutoHyphens/>
              <w:outlineLvl w:val="0"/>
              <w:rPr>
                <w:rFonts w:eastAsia="Calibri"/>
                <w:spacing w:val="-3"/>
                <w:sz w:val="20"/>
                <w:szCs w:val="20"/>
              </w:rPr>
            </w:pPr>
            <w:r w:rsidRPr="004A11CB">
              <w:rPr>
                <w:rFonts w:eastAsia="Calibri"/>
                <w:spacing w:val="-3"/>
                <w:sz w:val="20"/>
                <w:szCs w:val="20"/>
              </w:rPr>
              <w:t xml:space="preserve">Date: </w:t>
            </w:r>
            <w:r w:rsidR="00394DA4">
              <w:rPr>
                <w:rFonts w:eastAsia="Calibri"/>
                <w:spacing w:val="-3"/>
                <w:sz w:val="20"/>
                <w:szCs w:val="20"/>
              </w:rPr>
              <w:t>August 11, 2015</w:t>
            </w:r>
          </w:p>
          <w:p w:rsidR="00BE5A96" w:rsidRPr="004A11CB" w:rsidRDefault="00BE5A96" w:rsidP="0037326E">
            <w:pPr>
              <w:suppressAutoHyphens/>
              <w:outlineLvl w:val="0"/>
              <w:rPr>
                <w:rFonts w:eastAsia="Calibri"/>
                <w:spacing w:val="-3"/>
                <w:sz w:val="20"/>
                <w:szCs w:val="20"/>
              </w:rPr>
            </w:pPr>
            <w:r w:rsidRPr="004A11CB">
              <w:rPr>
                <w:rFonts w:eastAsia="Calibri"/>
                <w:spacing w:val="-3"/>
                <w:sz w:val="20"/>
                <w:szCs w:val="20"/>
              </w:rPr>
              <w:t xml:space="preserve">Processed By: </w:t>
            </w:r>
          </w:p>
          <w:p w:rsidR="00BE5A96" w:rsidRPr="004A11CB" w:rsidRDefault="00BE5A96" w:rsidP="0037326E">
            <w:pPr>
              <w:tabs>
                <w:tab w:val="left" w:pos="2719"/>
              </w:tabs>
              <w:suppressAutoHyphens/>
              <w:outlineLvl w:val="0"/>
              <w:rPr>
                <w:rFonts w:eastAsia="Calibri"/>
                <w:spacing w:val="-3"/>
                <w:sz w:val="20"/>
                <w:szCs w:val="20"/>
              </w:rPr>
            </w:pPr>
          </w:p>
          <w:p w:rsidR="00BE5A96" w:rsidRPr="004A11CB" w:rsidRDefault="00BE5A96" w:rsidP="0037326E">
            <w:pPr>
              <w:tabs>
                <w:tab w:val="left" w:pos="3037"/>
                <w:tab w:val="left" w:pos="3585"/>
              </w:tabs>
              <w:suppressAutoHyphens/>
              <w:ind w:right="-109"/>
              <w:outlineLvl w:val="0"/>
              <w:rPr>
                <w:rFonts w:eastAsia="Calibri"/>
                <w:spacing w:val="-3"/>
                <w:sz w:val="20"/>
                <w:szCs w:val="20"/>
                <w:u w:val="single"/>
              </w:rPr>
            </w:pPr>
            <w:r w:rsidRPr="004A11CB">
              <w:rPr>
                <w:rFonts w:eastAsia="Calibri"/>
                <w:sz w:val="20"/>
                <w:szCs w:val="20"/>
                <w:u w:val="single"/>
              </w:rPr>
              <w:tab/>
            </w:r>
          </w:p>
          <w:p w:rsidR="00BE5A96" w:rsidRPr="004A11CB" w:rsidRDefault="00BE5A96" w:rsidP="0037326E">
            <w:pPr>
              <w:tabs>
                <w:tab w:val="left" w:pos="528"/>
                <w:tab w:val="left" w:pos="2754"/>
              </w:tabs>
              <w:autoSpaceDE w:val="0"/>
              <w:autoSpaceDN w:val="0"/>
              <w:adjustRightInd w:val="0"/>
              <w:rPr>
                <w:rFonts w:eastAsia="Calibri"/>
                <w:sz w:val="20"/>
                <w:szCs w:val="20"/>
              </w:rPr>
            </w:pPr>
            <w:r w:rsidRPr="004A11CB">
              <w:rPr>
                <w:rFonts w:eastAsia="Calibri"/>
                <w:spacing w:val="-3"/>
                <w:sz w:val="20"/>
                <w:szCs w:val="20"/>
              </w:rPr>
              <w:t>Deputy Clerk of the Board</w:t>
            </w:r>
          </w:p>
          <w:p w:rsidR="00BE5A96" w:rsidRPr="004A11CB" w:rsidRDefault="00BE5A96" w:rsidP="0037326E">
            <w:pPr>
              <w:autoSpaceDE w:val="0"/>
              <w:autoSpaceDN w:val="0"/>
              <w:adjustRightInd w:val="0"/>
              <w:rPr>
                <w:rFonts w:eastAsia="Calibri"/>
                <w:sz w:val="20"/>
                <w:szCs w:val="20"/>
              </w:rPr>
            </w:pPr>
          </w:p>
        </w:tc>
        <w:tc>
          <w:tcPr>
            <w:tcW w:w="1708" w:type="pct"/>
            <w:tcBorders>
              <w:top w:val="single" w:sz="4" w:space="0" w:color="auto"/>
              <w:left w:val="single" w:sz="4" w:space="0" w:color="auto"/>
              <w:bottom w:val="single" w:sz="4" w:space="0" w:color="auto"/>
              <w:right w:val="single" w:sz="4" w:space="0" w:color="auto"/>
            </w:tcBorders>
          </w:tcPr>
          <w:p w:rsidR="00BE5A96" w:rsidRPr="004A11CB" w:rsidRDefault="00BE5A96" w:rsidP="0037326E">
            <w:pPr>
              <w:autoSpaceDE w:val="0"/>
              <w:autoSpaceDN w:val="0"/>
              <w:adjustRightInd w:val="0"/>
              <w:jc w:val="center"/>
              <w:rPr>
                <w:rFonts w:eastAsia="Calibri"/>
                <w:sz w:val="20"/>
                <w:szCs w:val="20"/>
              </w:rPr>
            </w:pPr>
            <w:r w:rsidRPr="004A11CB">
              <w:rPr>
                <w:rFonts w:eastAsia="Calibri"/>
                <w:sz w:val="20"/>
                <w:szCs w:val="20"/>
              </w:rPr>
              <w:t>ATTEST: GLADYS I. COIL</w:t>
            </w:r>
          </w:p>
          <w:p w:rsidR="00BE5A96" w:rsidRPr="004A11CB" w:rsidRDefault="00BE5A96" w:rsidP="0037326E">
            <w:pPr>
              <w:autoSpaceDE w:val="0"/>
              <w:autoSpaceDN w:val="0"/>
              <w:adjustRightInd w:val="0"/>
              <w:jc w:val="center"/>
              <w:rPr>
                <w:rFonts w:eastAsia="Calibri"/>
                <w:sz w:val="20"/>
                <w:szCs w:val="20"/>
              </w:rPr>
            </w:pPr>
            <w:r w:rsidRPr="004A11CB">
              <w:rPr>
                <w:rFonts w:eastAsia="Calibri"/>
                <w:sz w:val="20"/>
                <w:szCs w:val="20"/>
              </w:rPr>
              <w:t>Clerk of the Board of Supervisors</w:t>
            </w:r>
          </w:p>
          <w:p w:rsidR="00BE5A96" w:rsidRPr="004A11CB" w:rsidRDefault="00BE5A96" w:rsidP="0037326E">
            <w:pPr>
              <w:autoSpaceDE w:val="0"/>
              <w:autoSpaceDN w:val="0"/>
              <w:adjustRightInd w:val="0"/>
              <w:rPr>
                <w:rFonts w:eastAsia="Calibri"/>
                <w:sz w:val="20"/>
                <w:szCs w:val="20"/>
              </w:rPr>
            </w:pPr>
          </w:p>
          <w:p w:rsidR="00BE5A96" w:rsidRPr="004A11CB" w:rsidRDefault="00BE5A96" w:rsidP="0037326E">
            <w:pPr>
              <w:autoSpaceDE w:val="0"/>
              <w:autoSpaceDN w:val="0"/>
              <w:adjustRightInd w:val="0"/>
              <w:rPr>
                <w:rFonts w:eastAsia="Calibri"/>
                <w:sz w:val="20"/>
                <w:szCs w:val="20"/>
              </w:rPr>
            </w:pPr>
          </w:p>
          <w:p w:rsidR="00BE5A96" w:rsidRPr="004A11CB" w:rsidRDefault="00BE5A96" w:rsidP="0037326E">
            <w:pPr>
              <w:tabs>
                <w:tab w:val="left" w:pos="528"/>
                <w:tab w:val="left" w:pos="3167"/>
              </w:tabs>
              <w:autoSpaceDE w:val="0"/>
              <w:autoSpaceDN w:val="0"/>
              <w:adjustRightInd w:val="0"/>
              <w:rPr>
                <w:rFonts w:eastAsia="Calibri"/>
                <w:sz w:val="20"/>
                <w:szCs w:val="20"/>
              </w:rPr>
            </w:pPr>
            <w:r w:rsidRPr="004A11CB">
              <w:rPr>
                <w:rFonts w:eastAsia="Calibri"/>
                <w:sz w:val="20"/>
                <w:szCs w:val="20"/>
              </w:rPr>
              <w:t>By:</w:t>
            </w:r>
            <w:r w:rsidRPr="004A11CB">
              <w:rPr>
                <w:rFonts w:eastAsia="Calibri"/>
                <w:sz w:val="20"/>
                <w:szCs w:val="20"/>
                <w:u w:val="single"/>
              </w:rPr>
              <w:tab/>
            </w:r>
            <w:r w:rsidRPr="004A11CB">
              <w:rPr>
                <w:rFonts w:eastAsia="Calibri"/>
                <w:sz w:val="20"/>
                <w:szCs w:val="20"/>
                <w:u w:val="single"/>
              </w:rPr>
              <w:tab/>
            </w:r>
          </w:p>
          <w:p w:rsidR="00BE5A96" w:rsidRPr="004A11CB" w:rsidRDefault="00BE5A96" w:rsidP="0037326E">
            <w:pPr>
              <w:autoSpaceDE w:val="0"/>
              <w:autoSpaceDN w:val="0"/>
              <w:adjustRightInd w:val="0"/>
              <w:rPr>
                <w:rFonts w:eastAsia="Calibri"/>
                <w:sz w:val="20"/>
                <w:szCs w:val="20"/>
              </w:rPr>
            </w:pPr>
          </w:p>
        </w:tc>
      </w:tr>
    </w:tbl>
    <w:p w:rsidR="00BE5A96" w:rsidRDefault="00BE5A96" w:rsidP="00375FA5">
      <w:pPr>
        <w:tabs>
          <w:tab w:val="left" w:pos="0"/>
          <w:tab w:val="left" w:pos="3420"/>
        </w:tabs>
        <w:suppressAutoHyphens/>
        <w:ind w:left="3600"/>
        <w:rPr>
          <w:spacing w:val="-2"/>
        </w:rPr>
      </w:pPr>
    </w:p>
    <w:p w:rsidR="005E1F1A" w:rsidRDefault="005E1F1A" w:rsidP="00C65025">
      <w:pPr>
        <w:tabs>
          <w:tab w:val="left" w:pos="-720"/>
        </w:tabs>
        <w:suppressAutoHyphens/>
        <w:jc w:val="both"/>
        <w:rPr>
          <w:spacing w:val="-3"/>
        </w:rPr>
      </w:pPr>
    </w:p>
    <w:p w:rsidR="006B0AF9" w:rsidRDefault="006B0AF9" w:rsidP="006B0AF9">
      <w:pPr>
        <w:autoSpaceDE w:val="0"/>
        <w:autoSpaceDN w:val="0"/>
        <w:adjustRightInd w:val="0"/>
      </w:pPr>
    </w:p>
    <w:sectPr w:rsidR="006B0AF9" w:rsidSect="005D12E3">
      <w:footerReference w:type="default" r:id="rId9"/>
      <w:pgSz w:w="12240" w:h="15840" w:code="1"/>
      <w:pgMar w:top="1440" w:right="1440" w:bottom="1440" w:left="1440" w:header="720" w:footer="720" w:gutter="0"/>
      <w:paperSrc w:first="258" w:other="2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1E0" w:rsidRDefault="007531E0">
      <w:r>
        <w:separator/>
      </w:r>
    </w:p>
  </w:endnote>
  <w:endnote w:type="continuationSeparator" w:id="0">
    <w:p w:rsidR="007531E0" w:rsidRDefault="0075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48" w:rsidRDefault="00412E5B" w:rsidP="005E1F1A">
    <w:pPr>
      <w:pStyle w:val="Footer"/>
      <w:spacing w:before="120"/>
      <w:jc w:val="center"/>
      <w:rPr>
        <w:szCs w:val="18"/>
      </w:rPr>
    </w:pPr>
    <w:r w:rsidRPr="005E1F1A">
      <w:rPr>
        <w:szCs w:val="18"/>
      </w:rPr>
      <w:fldChar w:fldCharType="begin"/>
    </w:r>
    <w:r w:rsidR="005E1F1A" w:rsidRPr="005E1F1A">
      <w:rPr>
        <w:szCs w:val="18"/>
      </w:rPr>
      <w:instrText xml:space="preserve"> PAGE  \* Arabic  \* MERGEFORMAT </w:instrText>
    </w:r>
    <w:r w:rsidRPr="005E1F1A">
      <w:rPr>
        <w:szCs w:val="18"/>
      </w:rPr>
      <w:fldChar w:fldCharType="separate"/>
    </w:r>
    <w:r w:rsidR="005D12E3">
      <w:rPr>
        <w:noProof/>
        <w:szCs w:val="18"/>
      </w:rPr>
      <w:t>1</w:t>
    </w:r>
    <w:r w:rsidRPr="005E1F1A">
      <w:rPr>
        <w:szCs w:val="18"/>
      </w:rPr>
      <w:fldChar w:fldCharType="end"/>
    </w:r>
  </w:p>
  <w:p w:rsidR="00BE5A96" w:rsidRPr="00FD0C51" w:rsidRDefault="00BE5A96" w:rsidP="00FD0C51">
    <w:pPr>
      <w:pStyle w:val="Footer"/>
      <w:spacing w:before="120"/>
      <w:rPr>
        <w:sz w:val="16"/>
        <w:szCs w:val="16"/>
      </w:rPr>
    </w:pPr>
    <w:r w:rsidRPr="00FD0C51">
      <w:rPr>
        <w:sz w:val="16"/>
        <w:szCs w:val="16"/>
      </w:rPr>
      <w:t>cc\D\CORRECT</w:t>
    </w:r>
    <w:r w:rsidR="00FD0C51">
      <w:rPr>
        <w:sz w:val="16"/>
        <w:szCs w:val="16"/>
      </w:rPr>
      <w:t>N</w:t>
    </w:r>
    <w:r w:rsidRPr="00FD0C51">
      <w:rPr>
        <w:sz w:val="16"/>
        <w:szCs w:val="16"/>
      </w:rPr>
      <w:t>\SB863</w:t>
    </w:r>
    <w:r w:rsidR="00FD0C51">
      <w:rPr>
        <w:sz w:val="16"/>
        <w:szCs w:val="16"/>
      </w:rPr>
      <w:t>\</w:t>
    </w:r>
    <w:r w:rsidRPr="00FD0C51">
      <w:rPr>
        <w:sz w:val="16"/>
        <w:szCs w:val="16"/>
      </w:rPr>
      <w:t>Grant App</w:t>
    </w:r>
    <w:r w:rsidR="00FD0C51">
      <w:rPr>
        <w:sz w:val="16"/>
        <w:szCs w:val="16"/>
      </w:rPr>
      <w:t>l.docx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1E0" w:rsidRDefault="007531E0">
      <w:r>
        <w:separator/>
      </w:r>
    </w:p>
  </w:footnote>
  <w:footnote w:type="continuationSeparator" w:id="0">
    <w:p w:rsidR="007531E0" w:rsidRDefault="00753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E20E1"/>
    <w:multiLevelType w:val="hybridMultilevel"/>
    <w:tmpl w:val="7896B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4017199"/>
    <w:multiLevelType w:val="hybridMultilevel"/>
    <w:tmpl w:val="86AE66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61AF41A9"/>
    <w:multiLevelType w:val="hybridMultilevel"/>
    <w:tmpl w:val="AC3E3F6E"/>
    <w:lvl w:ilvl="0" w:tplc="C40EFB9A">
      <w:start w:val="1"/>
      <w:numFmt w:val="bullet"/>
      <w:lvlText w:val=""/>
      <w:lvlJc w:val="left"/>
      <w:pPr>
        <w:tabs>
          <w:tab w:val="num" w:pos="1080"/>
        </w:tabs>
        <w:ind w:left="1080" w:hanging="360"/>
      </w:pPr>
      <w:rPr>
        <w:rFonts w:ascii="Symbol" w:hAnsi="Symbol" w:hint="default"/>
        <w:sz w:val="24"/>
        <w:szCs w:val="24"/>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7DD"/>
    <w:rsid w:val="00001B2E"/>
    <w:rsid w:val="00054D5C"/>
    <w:rsid w:val="00061F28"/>
    <w:rsid w:val="000A1F69"/>
    <w:rsid w:val="000D68A3"/>
    <w:rsid w:val="000F5C8C"/>
    <w:rsid w:val="00112A06"/>
    <w:rsid w:val="00130BC6"/>
    <w:rsid w:val="00193144"/>
    <w:rsid w:val="001F2288"/>
    <w:rsid w:val="001F7EF3"/>
    <w:rsid w:val="0020587C"/>
    <w:rsid w:val="002205F9"/>
    <w:rsid w:val="00222429"/>
    <w:rsid w:val="00237441"/>
    <w:rsid w:val="002728F1"/>
    <w:rsid w:val="002A5614"/>
    <w:rsid w:val="002C0521"/>
    <w:rsid w:val="002D5756"/>
    <w:rsid w:val="002F15E8"/>
    <w:rsid w:val="003024D9"/>
    <w:rsid w:val="0030682B"/>
    <w:rsid w:val="00330436"/>
    <w:rsid w:val="0034695D"/>
    <w:rsid w:val="00375FA5"/>
    <w:rsid w:val="00380CC2"/>
    <w:rsid w:val="00380D85"/>
    <w:rsid w:val="00394DA4"/>
    <w:rsid w:val="003B2CA1"/>
    <w:rsid w:val="003E69BF"/>
    <w:rsid w:val="003F41D7"/>
    <w:rsid w:val="00412E5B"/>
    <w:rsid w:val="00415F63"/>
    <w:rsid w:val="00417F00"/>
    <w:rsid w:val="004207FC"/>
    <w:rsid w:val="00457EC4"/>
    <w:rsid w:val="0046629E"/>
    <w:rsid w:val="00471320"/>
    <w:rsid w:val="004717DD"/>
    <w:rsid w:val="004A11CB"/>
    <w:rsid w:val="004C69B2"/>
    <w:rsid w:val="004F01D2"/>
    <w:rsid w:val="004F6D56"/>
    <w:rsid w:val="00502951"/>
    <w:rsid w:val="00505B65"/>
    <w:rsid w:val="00514B9B"/>
    <w:rsid w:val="00517C6D"/>
    <w:rsid w:val="00582C34"/>
    <w:rsid w:val="005908E4"/>
    <w:rsid w:val="005B35C2"/>
    <w:rsid w:val="005B3EA0"/>
    <w:rsid w:val="005D04C0"/>
    <w:rsid w:val="005D12E3"/>
    <w:rsid w:val="005E1F1A"/>
    <w:rsid w:val="005F68E4"/>
    <w:rsid w:val="00602608"/>
    <w:rsid w:val="006072A5"/>
    <w:rsid w:val="00612EF8"/>
    <w:rsid w:val="00622676"/>
    <w:rsid w:val="00633274"/>
    <w:rsid w:val="00663ABC"/>
    <w:rsid w:val="0069039D"/>
    <w:rsid w:val="00693FCD"/>
    <w:rsid w:val="006B0AF9"/>
    <w:rsid w:val="006E51FF"/>
    <w:rsid w:val="006E6326"/>
    <w:rsid w:val="006F4455"/>
    <w:rsid w:val="007303E8"/>
    <w:rsid w:val="007322BE"/>
    <w:rsid w:val="00734D54"/>
    <w:rsid w:val="0074603E"/>
    <w:rsid w:val="00752BDD"/>
    <w:rsid w:val="007531E0"/>
    <w:rsid w:val="007C1ABF"/>
    <w:rsid w:val="007F569E"/>
    <w:rsid w:val="007F792A"/>
    <w:rsid w:val="00803FF7"/>
    <w:rsid w:val="00811919"/>
    <w:rsid w:val="008277F7"/>
    <w:rsid w:val="00836FFB"/>
    <w:rsid w:val="00861D41"/>
    <w:rsid w:val="00872DBF"/>
    <w:rsid w:val="00886685"/>
    <w:rsid w:val="00894111"/>
    <w:rsid w:val="008D61F6"/>
    <w:rsid w:val="008E3913"/>
    <w:rsid w:val="008E624C"/>
    <w:rsid w:val="008F03A5"/>
    <w:rsid w:val="008F22F5"/>
    <w:rsid w:val="00914EB4"/>
    <w:rsid w:val="00933519"/>
    <w:rsid w:val="00936B77"/>
    <w:rsid w:val="0096710F"/>
    <w:rsid w:val="00970398"/>
    <w:rsid w:val="009D55B2"/>
    <w:rsid w:val="009D56EB"/>
    <w:rsid w:val="009F0AFC"/>
    <w:rsid w:val="00A12800"/>
    <w:rsid w:val="00A25D97"/>
    <w:rsid w:val="00A34323"/>
    <w:rsid w:val="00A4452B"/>
    <w:rsid w:val="00A514EB"/>
    <w:rsid w:val="00A722A7"/>
    <w:rsid w:val="00A90DC2"/>
    <w:rsid w:val="00AB739A"/>
    <w:rsid w:val="00AE59D0"/>
    <w:rsid w:val="00AE6965"/>
    <w:rsid w:val="00AF325E"/>
    <w:rsid w:val="00B126C6"/>
    <w:rsid w:val="00B434D5"/>
    <w:rsid w:val="00B5112D"/>
    <w:rsid w:val="00B94CA0"/>
    <w:rsid w:val="00B9650D"/>
    <w:rsid w:val="00BC726B"/>
    <w:rsid w:val="00BE2BC9"/>
    <w:rsid w:val="00BE5A96"/>
    <w:rsid w:val="00C0603C"/>
    <w:rsid w:val="00C21BC8"/>
    <w:rsid w:val="00C50E9E"/>
    <w:rsid w:val="00C641FF"/>
    <w:rsid w:val="00C65025"/>
    <w:rsid w:val="00C81E93"/>
    <w:rsid w:val="00C83971"/>
    <w:rsid w:val="00C85B16"/>
    <w:rsid w:val="00C9298C"/>
    <w:rsid w:val="00CC2A06"/>
    <w:rsid w:val="00CC59AE"/>
    <w:rsid w:val="00CE7C72"/>
    <w:rsid w:val="00D02428"/>
    <w:rsid w:val="00D266D6"/>
    <w:rsid w:val="00D439B1"/>
    <w:rsid w:val="00D523AE"/>
    <w:rsid w:val="00D5326B"/>
    <w:rsid w:val="00D550AC"/>
    <w:rsid w:val="00D75507"/>
    <w:rsid w:val="00D769ED"/>
    <w:rsid w:val="00D94A48"/>
    <w:rsid w:val="00DC293F"/>
    <w:rsid w:val="00DF5027"/>
    <w:rsid w:val="00DF530A"/>
    <w:rsid w:val="00DF7091"/>
    <w:rsid w:val="00E20240"/>
    <w:rsid w:val="00E33947"/>
    <w:rsid w:val="00E3650F"/>
    <w:rsid w:val="00E41E0C"/>
    <w:rsid w:val="00E61E9B"/>
    <w:rsid w:val="00E65107"/>
    <w:rsid w:val="00E84C4A"/>
    <w:rsid w:val="00EA2812"/>
    <w:rsid w:val="00EA7B3E"/>
    <w:rsid w:val="00ED331C"/>
    <w:rsid w:val="00F20BF0"/>
    <w:rsid w:val="00F43DED"/>
    <w:rsid w:val="00F54204"/>
    <w:rsid w:val="00F91F63"/>
    <w:rsid w:val="00F92F72"/>
    <w:rsid w:val="00FD0C51"/>
    <w:rsid w:val="00FF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17DD"/>
    <w:pPr>
      <w:tabs>
        <w:tab w:val="center" w:pos="4320"/>
        <w:tab w:val="right" w:pos="8640"/>
      </w:tabs>
    </w:pPr>
  </w:style>
  <w:style w:type="paragraph" w:styleId="Footer">
    <w:name w:val="footer"/>
    <w:basedOn w:val="Normal"/>
    <w:link w:val="FooterChar"/>
    <w:uiPriority w:val="99"/>
    <w:rsid w:val="004717DD"/>
    <w:pPr>
      <w:tabs>
        <w:tab w:val="center" w:pos="4320"/>
        <w:tab w:val="right" w:pos="8640"/>
      </w:tabs>
    </w:pPr>
  </w:style>
  <w:style w:type="character" w:styleId="PageNumber">
    <w:name w:val="page number"/>
    <w:basedOn w:val="DefaultParagraphFont"/>
    <w:rsid w:val="00D550AC"/>
  </w:style>
  <w:style w:type="paragraph" w:styleId="FootnoteText">
    <w:name w:val="footnote text"/>
    <w:basedOn w:val="Normal"/>
    <w:semiHidden/>
    <w:rsid w:val="008D61F6"/>
    <w:rPr>
      <w:sz w:val="20"/>
      <w:szCs w:val="20"/>
    </w:rPr>
  </w:style>
  <w:style w:type="character" w:styleId="FootnoteReference">
    <w:name w:val="footnote reference"/>
    <w:basedOn w:val="DefaultParagraphFont"/>
    <w:semiHidden/>
    <w:rsid w:val="008D61F6"/>
    <w:rPr>
      <w:vertAlign w:val="superscript"/>
    </w:rPr>
  </w:style>
  <w:style w:type="paragraph" w:styleId="BalloonText">
    <w:name w:val="Balloon Text"/>
    <w:basedOn w:val="Normal"/>
    <w:link w:val="BalloonTextChar"/>
    <w:rsid w:val="006B0AF9"/>
    <w:rPr>
      <w:rFonts w:ascii="Tahoma" w:hAnsi="Tahoma" w:cs="Tahoma"/>
      <w:sz w:val="16"/>
      <w:szCs w:val="16"/>
    </w:rPr>
  </w:style>
  <w:style w:type="character" w:customStyle="1" w:styleId="BalloonTextChar">
    <w:name w:val="Balloon Text Char"/>
    <w:basedOn w:val="DefaultParagraphFont"/>
    <w:link w:val="BalloonText"/>
    <w:rsid w:val="006B0AF9"/>
    <w:rPr>
      <w:rFonts w:ascii="Tahoma" w:hAnsi="Tahoma" w:cs="Tahoma"/>
      <w:sz w:val="16"/>
      <w:szCs w:val="16"/>
    </w:rPr>
  </w:style>
  <w:style w:type="character" w:customStyle="1" w:styleId="FooterChar">
    <w:name w:val="Footer Char"/>
    <w:basedOn w:val="DefaultParagraphFont"/>
    <w:link w:val="Footer"/>
    <w:uiPriority w:val="99"/>
    <w:rsid w:val="00054D5C"/>
    <w:rPr>
      <w:sz w:val="24"/>
      <w:szCs w:val="24"/>
    </w:rPr>
  </w:style>
  <w:style w:type="paragraph" w:styleId="ListParagraph">
    <w:name w:val="List Paragraph"/>
    <w:basedOn w:val="Normal"/>
    <w:uiPriority w:val="34"/>
    <w:qFormat/>
    <w:rsid w:val="00E84C4A"/>
    <w:pPr>
      <w:ind w:left="720"/>
      <w:contextualSpacing/>
    </w:pPr>
    <w:rPr>
      <w:rFonts w:ascii="Arial" w:hAnsi="Arial"/>
      <w:szCs w:val="22"/>
    </w:rPr>
  </w:style>
  <w:style w:type="character" w:styleId="CommentReference">
    <w:name w:val="annotation reference"/>
    <w:basedOn w:val="DefaultParagraphFont"/>
    <w:rsid w:val="00B5112D"/>
    <w:rPr>
      <w:sz w:val="16"/>
      <w:szCs w:val="16"/>
    </w:rPr>
  </w:style>
  <w:style w:type="paragraph" w:styleId="CommentText">
    <w:name w:val="annotation text"/>
    <w:basedOn w:val="Normal"/>
    <w:link w:val="CommentTextChar"/>
    <w:rsid w:val="00B5112D"/>
    <w:rPr>
      <w:sz w:val="20"/>
      <w:szCs w:val="20"/>
    </w:rPr>
  </w:style>
  <w:style w:type="character" w:customStyle="1" w:styleId="CommentTextChar">
    <w:name w:val="Comment Text Char"/>
    <w:basedOn w:val="DefaultParagraphFont"/>
    <w:link w:val="CommentText"/>
    <w:rsid w:val="00B5112D"/>
  </w:style>
  <w:style w:type="paragraph" w:styleId="CommentSubject">
    <w:name w:val="annotation subject"/>
    <w:basedOn w:val="CommentText"/>
    <w:next w:val="CommentText"/>
    <w:link w:val="CommentSubjectChar"/>
    <w:rsid w:val="00B5112D"/>
    <w:rPr>
      <w:b/>
      <w:bCs/>
    </w:rPr>
  </w:style>
  <w:style w:type="character" w:customStyle="1" w:styleId="CommentSubjectChar">
    <w:name w:val="Comment Subject Char"/>
    <w:basedOn w:val="CommentTextChar"/>
    <w:link w:val="CommentSubject"/>
    <w:rsid w:val="00B5112D"/>
    <w:rPr>
      <w:b/>
      <w:bCs/>
    </w:rPr>
  </w:style>
  <w:style w:type="paragraph" w:styleId="Revision">
    <w:name w:val="Revision"/>
    <w:hidden/>
    <w:uiPriority w:val="99"/>
    <w:semiHidden/>
    <w:rsid w:val="009D55B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17DD"/>
    <w:pPr>
      <w:tabs>
        <w:tab w:val="center" w:pos="4320"/>
        <w:tab w:val="right" w:pos="8640"/>
      </w:tabs>
    </w:pPr>
  </w:style>
  <w:style w:type="paragraph" w:styleId="Footer">
    <w:name w:val="footer"/>
    <w:basedOn w:val="Normal"/>
    <w:link w:val="FooterChar"/>
    <w:uiPriority w:val="99"/>
    <w:rsid w:val="004717DD"/>
    <w:pPr>
      <w:tabs>
        <w:tab w:val="center" w:pos="4320"/>
        <w:tab w:val="right" w:pos="8640"/>
      </w:tabs>
    </w:pPr>
  </w:style>
  <w:style w:type="character" w:styleId="PageNumber">
    <w:name w:val="page number"/>
    <w:basedOn w:val="DefaultParagraphFont"/>
    <w:rsid w:val="00D550AC"/>
  </w:style>
  <w:style w:type="paragraph" w:styleId="FootnoteText">
    <w:name w:val="footnote text"/>
    <w:basedOn w:val="Normal"/>
    <w:semiHidden/>
    <w:rsid w:val="008D61F6"/>
    <w:rPr>
      <w:sz w:val="20"/>
      <w:szCs w:val="20"/>
    </w:rPr>
  </w:style>
  <w:style w:type="character" w:styleId="FootnoteReference">
    <w:name w:val="footnote reference"/>
    <w:basedOn w:val="DefaultParagraphFont"/>
    <w:semiHidden/>
    <w:rsid w:val="008D61F6"/>
    <w:rPr>
      <w:vertAlign w:val="superscript"/>
    </w:rPr>
  </w:style>
  <w:style w:type="paragraph" w:styleId="BalloonText">
    <w:name w:val="Balloon Text"/>
    <w:basedOn w:val="Normal"/>
    <w:link w:val="BalloonTextChar"/>
    <w:rsid w:val="006B0AF9"/>
    <w:rPr>
      <w:rFonts w:ascii="Tahoma" w:hAnsi="Tahoma" w:cs="Tahoma"/>
      <w:sz w:val="16"/>
      <w:szCs w:val="16"/>
    </w:rPr>
  </w:style>
  <w:style w:type="character" w:customStyle="1" w:styleId="BalloonTextChar">
    <w:name w:val="Balloon Text Char"/>
    <w:basedOn w:val="DefaultParagraphFont"/>
    <w:link w:val="BalloonText"/>
    <w:rsid w:val="006B0AF9"/>
    <w:rPr>
      <w:rFonts w:ascii="Tahoma" w:hAnsi="Tahoma" w:cs="Tahoma"/>
      <w:sz w:val="16"/>
      <w:szCs w:val="16"/>
    </w:rPr>
  </w:style>
  <w:style w:type="character" w:customStyle="1" w:styleId="FooterChar">
    <w:name w:val="Footer Char"/>
    <w:basedOn w:val="DefaultParagraphFont"/>
    <w:link w:val="Footer"/>
    <w:uiPriority w:val="99"/>
    <w:rsid w:val="00054D5C"/>
    <w:rPr>
      <w:sz w:val="24"/>
      <w:szCs w:val="24"/>
    </w:rPr>
  </w:style>
  <w:style w:type="paragraph" w:styleId="ListParagraph">
    <w:name w:val="List Paragraph"/>
    <w:basedOn w:val="Normal"/>
    <w:uiPriority w:val="34"/>
    <w:qFormat/>
    <w:rsid w:val="00E84C4A"/>
    <w:pPr>
      <w:ind w:left="720"/>
      <w:contextualSpacing/>
    </w:pPr>
    <w:rPr>
      <w:rFonts w:ascii="Arial" w:hAnsi="Arial"/>
      <w:szCs w:val="22"/>
    </w:rPr>
  </w:style>
  <w:style w:type="character" w:styleId="CommentReference">
    <w:name w:val="annotation reference"/>
    <w:basedOn w:val="DefaultParagraphFont"/>
    <w:rsid w:val="00B5112D"/>
    <w:rPr>
      <w:sz w:val="16"/>
      <w:szCs w:val="16"/>
    </w:rPr>
  </w:style>
  <w:style w:type="paragraph" w:styleId="CommentText">
    <w:name w:val="annotation text"/>
    <w:basedOn w:val="Normal"/>
    <w:link w:val="CommentTextChar"/>
    <w:rsid w:val="00B5112D"/>
    <w:rPr>
      <w:sz w:val="20"/>
      <w:szCs w:val="20"/>
    </w:rPr>
  </w:style>
  <w:style w:type="character" w:customStyle="1" w:styleId="CommentTextChar">
    <w:name w:val="Comment Text Char"/>
    <w:basedOn w:val="DefaultParagraphFont"/>
    <w:link w:val="CommentText"/>
    <w:rsid w:val="00B5112D"/>
  </w:style>
  <w:style w:type="paragraph" w:styleId="CommentSubject">
    <w:name w:val="annotation subject"/>
    <w:basedOn w:val="CommentText"/>
    <w:next w:val="CommentText"/>
    <w:link w:val="CommentSubjectChar"/>
    <w:rsid w:val="00B5112D"/>
    <w:rPr>
      <w:b/>
      <w:bCs/>
    </w:rPr>
  </w:style>
  <w:style w:type="character" w:customStyle="1" w:styleId="CommentSubjectChar">
    <w:name w:val="Comment Subject Char"/>
    <w:basedOn w:val="CommentTextChar"/>
    <w:link w:val="CommentSubject"/>
    <w:rsid w:val="00B5112D"/>
    <w:rPr>
      <w:b/>
      <w:bCs/>
    </w:rPr>
  </w:style>
  <w:style w:type="paragraph" w:styleId="Revision">
    <w:name w:val="Revision"/>
    <w:hidden/>
    <w:uiPriority w:val="99"/>
    <w:semiHidden/>
    <w:rsid w:val="009D55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83866">
      <w:bodyDiv w:val="1"/>
      <w:marLeft w:val="0"/>
      <w:marRight w:val="0"/>
      <w:marTop w:val="0"/>
      <w:marBottom w:val="0"/>
      <w:divBdr>
        <w:top w:val="none" w:sz="0" w:space="0" w:color="auto"/>
        <w:left w:val="none" w:sz="0" w:space="0" w:color="auto"/>
        <w:bottom w:val="none" w:sz="0" w:space="0" w:color="auto"/>
        <w:right w:val="none" w:sz="0" w:space="0" w:color="auto"/>
      </w:divBdr>
    </w:div>
    <w:div w:id="629558223">
      <w:bodyDiv w:val="1"/>
      <w:marLeft w:val="0"/>
      <w:marRight w:val="0"/>
      <w:marTop w:val="0"/>
      <w:marBottom w:val="0"/>
      <w:divBdr>
        <w:top w:val="none" w:sz="0" w:space="0" w:color="auto"/>
        <w:left w:val="none" w:sz="0" w:space="0" w:color="auto"/>
        <w:bottom w:val="none" w:sz="0" w:space="0" w:color="auto"/>
        <w:right w:val="none" w:sz="0" w:space="0" w:color="auto"/>
      </w:divBdr>
    </w:div>
    <w:div w:id="1152210617">
      <w:bodyDiv w:val="1"/>
      <w:marLeft w:val="0"/>
      <w:marRight w:val="0"/>
      <w:marTop w:val="0"/>
      <w:marBottom w:val="0"/>
      <w:divBdr>
        <w:top w:val="none" w:sz="0" w:space="0" w:color="auto"/>
        <w:left w:val="none" w:sz="0" w:space="0" w:color="auto"/>
        <w:bottom w:val="none" w:sz="0" w:space="0" w:color="auto"/>
        <w:right w:val="none" w:sz="0" w:space="0" w:color="auto"/>
      </w:divBdr>
    </w:div>
    <w:div w:id="1340237634">
      <w:bodyDiv w:val="1"/>
      <w:marLeft w:val="0"/>
      <w:marRight w:val="0"/>
      <w:marTop w:val="0"/>
      <w:marBottom w:val="0"/>
      <w:divBdr>
        <w:top w:val="none" w:sz="0" w:space="0" w:color="auto"/>
        <w:left w:val="none" w:sz="0" w:space="0" w:color="auto"/>
        <w:bottom w:val="none" w:sz="0" w:space="0" w:color="auto"/>
        <w:right w:val="none" w:sz="0" w:space="0" w:color="auto"/>
      </w:divBdr>
    </w:div>
    <w:div w:id="180689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AC108-4282-415D-ABF1-371B7FCB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992</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Napa County</dc:creator>
  <cp:lastModifiedBy>Morgan, Greg</cp:lastModifiedBy>
  <cp:revision>4</cp:revision>
  <cp:lastPrinted>2015-08-11T21:35:00Z</cp:lastPrinted>
  <dcterms:created xsi:type="dcterms:W3CDTF">2015-08-11T15:54:00Z</dcterms:created>
  <dcterms:modified xsi:type="dcterms:W3CDTF">2015-08-12T00:10:00Z</dcterms:modified>
</cp:coreProperties>
</file>