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057" w:rsidRPr="00DC2FFC" w:rsidRDefault="00203704" w:rsidP="005C2CF2">
      <w:pPr>
        <w:widowControl w:val="0"/>
        <w:spacing w:after="120" w:line="240" w:lineRule="auto"/>
        <w:ind w:left="720" w:right="720"/>
        <w:jc w:val="center"/>
        <w:rPr>
          <w:rFonts w:ascii="Times New Roman" w:hAnsi="Times New Roman"/>
          <w:sz w:val="23"/>
          <w:szCs w:val="23"/>
        </w:rPr>
      </w:pPr>
      <w:proofErr w:type="gramStart"/>
      <w:r>
        <w:rPr>
          <w:rFonts w:ascii="Times New Roman" w:hAnsi="Times New Roman"/>
          <w:b/>
          <w:sz w:val="23"/>
          <w:szCs w:val="23"/>
        </w:rPr>
        <w:t>ORDINANCE NO.</w:t>
      </w:r>
      <w:proofErr w:type="gramEnd"/>
      <w:r>
        <w:rPr>
          <w:rFonts w:ascii="Times New Roman" w:hAnsi="Times New Roman"/>
          <w:b/>
          <w:sz w:val="23"/>
          <w:szCs w:val="23"/>
        </w:rPr>
        <w:t xml:space="preserve"> 1397</w:t>
      </w:r>
    </w:p>
    <w:p w:rsidR="00881057" w:rsidRPr="00DC2FFC" w:rsidRDefault="00881057" w:rsidP="005C2CF2">
      <w:pPr>
        <w:pStyle w:val="BlockText"/>
        <w:widowControl w:val="0"/>
        <w:spacing w:after="120"/>
        <w:ind w:left="1440" w:right="1440"/>
        <w:jc w:val="center"/>
        <w:rPr>
          <w:caps/>
          <w:sz w:val="23"/>
          <w:szCs w:val="23"/>
        </w:rPr>
      </w:pPr>
      <w:r w:rsidRPr="00DC2FFC">
        <w:rPr>
          <w:caps/>
          <w:sz w:val="23"/>
          <w:szCs w:val="23"/>
        </w:rPr>
        <w:t>AN ORDINANCE OF THE</w:t>
      </w:r>
      <w:r w:rsidR="0044676D" w:rsidRPr="00DC2FFC">
        <w:rPr>
          <w:caps/>
          <w:sz w:val="23"/>
          <w:szCs w:val="23"/>
        </w:rPr>
        <w:t xml:space="preserve"> NAPA COUNTY</w:t>
      </w:r>
      <w:r w:rsidRPr="00DC2FFC">
        <w:rPr>
          <w:caps/>
          <w:sz w:val="23"/>
          <w:szCs w:val="23"/>
        </w:rPr>
        <w:t xml:space="preserve"> BOARD OF SUPERVISORS, STATE OF CALIFORNIA, APPROVING DESIGN GUIDELINES for the napa pipe zoning district  </w:t>
      </w:r>
    </w:p>
    <w:p w:rsidR="00881057" w:rsidRPr="00DC2FFC" w:rsidRDefault="00881057" w:rsidP="005C2CF2">
      <w:pPr>
        <w:widowControl w:val="0"/>
        <w:spacing w:after="120" w:line="240" w:lineRule="auto"/>
        <w:ind w:firstLine="720"/>
        <w:rPr>
          <w:rFonts w:ascii="Times New Roman" w:hAnsi="Times New Roman"/>
          <w:sz w:val="23"/>
          <w:szCs w:val="23"/>
        </w:rPr>
      </w:pPr>
      <w:r w:rsidRPr="00DC2FFC">
        <w:rPr>
          <w:rFonts w:ascii="Times New Roman" w:hAnsi="Times New Roman"/>
          <w:b/>
          <w:sz w:val="23"/>
          <w:szCs w:val="23"/>
        </w:rPr>
        <w:t>WHEREAS</w:t>
      </w:r>
      <w:r w:rsidRPr="00DC2FFC">
        <w:rPr>
          <w:rFonts w:ascii="Times New Roman" w:hAnsi="Times New Roman"/>
          <w:sz w:val="23"/>
          <w:szCs w:val="23"/>
        </w:rPr>
        <w:t>, Napa Redevelopment Partners, LLC (</w:t>
      </w:r>
      <w:r w:rsidR="00255769">
        <w:rPr>
          <w:rFonts w:ascii="Times New Roman" w:hAnsi="Times New Roman"/>
          <w:sz w:val="23"/>
          <w:szCs w:val="23"/>
        </w:rPr>
        <w:t>“</w:t>
      </w:r>
      <w:r w:rsidRPr="00DC2FFC">
        <w:rPr>
          <w:rFonts w:ascii="Times New Roman" w:hAnsi="Times New Roman"/>
          <w:sz w:val="23"/>
          <w:szCs w:val="23"/>
        </w:rPr>
        <w:t>Landowner</w:t>
      </w:r>
      <w:r w:rsidR="00255769">
        <w:rPr>
          <w:rFonts w:ascii="Times New Roman" w:hAnsi="Times New Roman"/>
          <w:sz w:val="23"/>
          <w:szCs w:val="23"/>
        </w:rPr>
        <w:t>”</w:t>
      </w:r>
      <w:r w:rsidRPr="00DC2FFC">
        <w:rPr>
          <w:rFonts w:ascii="Times New Roman" w:hAnsi="Times New Roman"/>
          <w:sz w:val="23"/>
          <w:szCs w:val="23"/>
        </w:rPr>
        <w:t xml:space="preserve">) owns the 154 acre former industrial site commonly referred to as Napa Pipe at 1025 Kaiser Road in unincorporated Napa County, approximately ¼ mile west of State Highway 121 and ¼ mile north of State Highway 29 (APN’s: 046-400-030 &amp; 046-412-005) (the </w:t>
      </w:r>
      <w:r w:rsidR="00255769">
        <w:rPr>
          <w:rFonts w:ascii="Times New Roman" w:hAnsi="Times New Roman"/>
          <w:sz w:val="23"/>
          <w:szCs w:val="23"/>
        </w:rPr>
        <w:t>“</w:t>
      </w:r>
      <w:r w:rsidRPr="00DC2FFC">
        <w:rPr>
          <w:rFonts w:ascii="Times New Roman" w:hAnsi="Times New Roman"/>
          <w:sz w:val="23"/>
          <w:szCs w:val="23"/>
        </w:rPr>
        <w:t>Property</w:t>
      </w:r>
      <w:r w:rsidR="00255769">
        <w:rPr>
          <w:rFonts w:ascii="Times New Roman" w:hAnsi="Times New Roman"/>
          <w:sz w:val="23"/>
          <w:szCs w:val="23"/>
        </w:rPr>
        <w:t>”</w:t>
      </w:r>
      <w:r w:rsidRPr="00DC2FFC">
        <w:rPr>
          <w:rFonts w:ascii="Times New Roman" w:hAnsi="Times New Roman"/>
          <w:sz w:val="23"/>
          <w:szCs w:val="23"/>
        </w:rPr>
        <w:t xml:space="preserve">); and </w:t>
      </w:r>
    </w:p>
    <w:p w:rsidR="00881057" w:rsidRPr="00DC2FFC" w:rsidRDefault="00881057" w:rsidP="005C2CF2">
      <w:pPr>
        <w:widowControl w:val="0"/>
        <w:spacing w:after="120" w:line="240" w:lineRule="auto"/>
        <w:ind w:firstLine="720"/>
        <w:rPr>
          <w:rFonts w:ascii="Times New Roman" w:hAnsi="Times New Roman"/>
          <w:sz w:val="23"/>
          <w:szCs w:val="23"/>
        </w:rPr>
      </w:pPr>
      <w:r w:rsidRPr="00DC2FFC">
        <w:rPr>
          <w:rFonts w:ascii="Times New Roman" w:hAnsi="Times New Roman"/>
          <w:b/>
          <w:sz w:val="23"/>
          <w:szCs w:val="23"/>
        </w:rPr>
        <w:t>WHEREAS</w:t>
      </w:r>
      <w:r w:rsidRPr="00DC2FFC">
        <w:rPr>
          <w:rFonts w:ascii="Times New Roman" w:hAnsi="Times New Roman"/>
          <w:sz w:val="23"/>
          <w:szCs w:val="23"/>
        </w:rPr>
        <w:t xml:space="preserve">, on June 4, 2013, by Resolution No. 2013-60, the Board adopted CEQA findings, including a Statement of Overriding Considerations, mitigation measures, a Water Supply Assessment that included an evaluation of the feasibility of using City of Napa water supplies to serve the Project, and a General Plan Amendment (the </w:t>
      </w:r>
      <w:r w:rsidR="00255769">
        <w:rPr>
          <w:rFonts w:ascii="Times New Roman" w:hAnsi="Times New Roman"/>
          <w:sz w:val="23"/>
          <w:szCs w:val="23"/>
        </w:rPr>
        <w:t>“</w:t>
      </w:r>
      <w:r w:rsidRPr="00DC2FFC">
        <w:rPr>
          <w:rFonts w:ascii="Times New Roman" w:hAnsi="Times New Roman"/>
          <w:sz w:val="23"/>
          <w:szCs w:val="23"/>
        </w:rPr>
        <w:t>GPA</w:t>
      </w:r>
      <w:r w:rsidR="00255769">
        <w:rPr>
          <w:rFonts w:ascii="Times New Roman" w:hAnsi="Times New Roman"/>
          <w:sz w:val="23"/>
          <w:szCs w:val="23"/>
        </w:rPr>
        <w:t>”</w:t>
      </w:r>
      <w:r w:rsidRPr="00DC2FFC">
        <w:rPr>
          <w:rFonts w:ascii="Times New Roman" w:hAnsi="Times New Roman"/>
          <w:sz w:val="23"/>
          <w:szCs w:val="23"/>
        </w:rPr>
        <w:t xml:space="preserve">), and by Ordinance No. 1382 adopted the zoning ordinance (the </w:t>
      </w:r>
      <w:r w:rsidR="00255769">
        <w:rPr>
          <w:rFonts w:ascii="Times New Roman" w:hAnsi="Times New Roman"/>
          <w:sz w:val="23"/>
          <w:szCs w:val="23"/>
        </w:rPr>
        <w:t>“</w:t>
      </w:r>
      <w:r w:rsidRPr="00DC2FFC">
        <w:rPr>
          <w:rFonts w:ascii="Times New Roman" w:hAnsi="Times New Roman"/>
          <w:sz w:val="23"/>
          <w:szCs w:val="23"/>
        </w:rPr>
        <w:t>Zoning Ordinance</w:t>
      </w:r>
      <w:r w:rsidR="00255769">
        <w:rPr>
          <w:rFonts w:ascii="Times New Roman" w:hAnsi="Times New Roman"/>
          <w:sz w:val="23"/>
          <w:szCs w:val="23"/>
        </w:rPr>
        <w:t>”</w:t>
      </w:r>
      <w:r w:rsidRPr="00DC2FFC">
        <w:rPr>
          <w:rFonts w:ascii="Times New Roman" w:hAnsi="Times New Roman"/>
          <w:sz w:val="23"/>
          <w:szCs w:val="23"/>
        </w:rPr>
        <w:t xml:space="preserve">) to add Chapter 18.66 to the Napa County Zoning Code to create the Napa Pipe Zoning District that rezoned a portion of the Property to provide for the future development of the following (the </w:t>
      </w:r>
      <w:r w:rsidR="00255769">
        <w:rPr>
          <w:rFonts w:ascii="Times New Roman" w:hAnsi="Times New Roman"/>
          <w:sz w:val="23"/>
          <w:szCs w:val="23"/>
        </w:rPr>
        <w:t>“</w:t>
      </w:r>
      <w:r w:rsidRPr="00DC2FFC">
        <w:rPr>
          <w:rFonts w:ascii="Times New Roman" w:hAnsi="Times New Roman"/>
          <w:sz w:val="23"/>
          <w:szCs w:val="23"/>
        </w:rPr>
        <w:t>Project</w:t>
      </w:r>
      <w:r w:rsidR="00255769">
        <w:rPr>
          <w:rFonts w:ascii="Times New Roman" w:hAnsi="Times New Roman"/>
          <w:sz w:val="23"/>
          <w:szCs w:val="23"/>
        </w:rPr>
        <w:t>”</w:t>
      </w:r>
      <w:r w:rsidRPr="00DC2FFC">
        <w:rPr>
          <w:rFonts w:ascii="Times New Roman" w:hAnsi="Times New Roman"/>
          <w:sz w:val="23"/>
          <w:szCs w:val="23"/>
        </w:rPr>
        <w:t xml:space="preserve">), subject to future County approval of a conforming Development Agreement, Development Plan, Design Guidelines, subdivision maps and other necessary permits and approvals: </w:t>
      </w:r>
    </w:p>
    <w:p w:rsidR="00881057" w:rsidRPr="00DC2FFC" w:rsidRDefault="00881057" w:rsidP="00DC2FFC">
      <w:pPr>
        <w:pStyle w:val="ListBullet"/>
        <w:tabs>
          <w:tab w:val="clear" w:pos="360"/>
        </w:tabs>
        <w:spacing w:after="0" w:line="240" w:lineRule="auto"/>
        <w:ind w:left="720"/>
        <w:contextualSpacing w:val="0"/>
        <w:rPr>
          <w:rFonts w:ascii="Times New Roman" w:hAnsi="Times New Roman"/>
          <w:sz w:val="23"/>
          <w:szCs w:val="23"/>
        </w:rPr>
      </w:pPr>
      <w:r w:rsidRPr="00DC2FFC">
        <w:rPr>
          <w:rFonts w:ascii="Times New Roman" w:hAnsi="Times New Roman"/>
          <w:sz w:val="23"/>
          <w:szCs w:val="23"/>
        </w:rPr>
        <w:t>700 dwelling units (or 945 with a State-required density bonus for exceeding County affordability requirements);</w:t>
      </w:r>
    </w:p>
    <w:p w:rsidR="00881057" w:rsidRPr="00DC2FFC" w:rsidRDefault="00881057" w:rsidP="00DC2FFC">
      <w:pPr>
        <w:pStyle w:val="ListBullet"/>
        <w:tabs>
          <w:tab w:val="clear" w:pos="360"/>
        </w:tabs>
        <w:spacing w:after="0" w:line="240" w:lineRule="auto"/>
        <w:ind w:left="720"/>
        <w:contextualSpacing w:val="0"/>
        <w:rPr>
          <w:rFonts w:ascii="Times New Roman" w:hAnsi="Times New Roman"/>
          <w:sz w:val="23"/>
          <w:szCs w:val="23"/>
        </w:rPr>
      </w:pPr>
      <w:r w:rsidRPr="00DC2FFC">
        <w:rPr>
          <w:rFonts w:ascii="Times New Roman" w:hAnsi="Times New Roman"/>
          <w:sz w:val="23"/>
          <w:szCs w:val="23"/>
        </w:rPr>
        <w:t>A continuing care retirement center of up to 150-units with up to 225 beds (which is required under the Development Agreement and these Development Plan Conditions of Approval to have 24-hour on-site paramedic service);</w:t>
      </w:r>
    </w:p>
    <w:p w:rsidR="00881057" w:rsidRPr="00DC2FFC" w:rsidRDefault="00881057" w:rsidP="00DC2FFC">
      <w:pPr>
        <w:pStyle w:val="ListBullet"/>
        <w:tabs>
          <w:tab w:val="clear" w:pos="360"/>
        </w:tabs>
        <w:spacing w:after="0" w:line="240" w:lineRule="auto"/>
        <w:ind w:left="720"/>
        <w:contextualSpacing w:val="0"/>
        <w:rPr>
          <w:rFonts w:ascii="Times New Roman" w:hAnsi="Times New Roman"/>
          <w:sz w:val="23"/>
          <w:szCs w:val="23"/>
        </w:rPr>
      </w:pPr>
      <w:r w:rsidRPr="00DC2FFC">
        <w:rPr>
          <w:rFonts w:ascii="Times New Roman" w:hAnsi="Times New Roman"/>
          <w:sz w:val="23"/>
          <w:szCs w:val="23"/>
        </w:rPr>
        <w:t>A total of 40,000 square feet of neighborhood serving retail (25,000 sq. ft.) and restaurant (15,000 sq. ft.) uses;</w:t>
      </w:r>
    </w:p>
    <w:p w:rsidR="00881057" w:rsidRPr="00DC2FFC" w:rsidRDefault="00881057" w:rsidP="00DC2FFC">
      <w:pPr>
        <w:pStyle w:val="ListBullet"/>
        <w:tabs>
          <w:tab w:val="clear" w:pos="360"/>
        </w:tabs>
        <w:spacing w:after="0" w:line="240" w:lineRule="auto"/>
        <w:ind w:left="720"/>
        <w:contextualSpacing w:val="0"/>
        <w:rPr>
          <w:rFonts w:ascii="Times New Roman" w:hAnsi="Times New Roman"/>
          <w:sz w:val="23"/>
          <w:szCs w:val="23"/>
        </w:rPr>
      </w:pPr>
      <w:r w:rsidRPr="00DC2FFC">
        <w:rPr>
          <w:rFonts w:ascii="Times New Roman" w:hAnsi="Times New Roman"/>
          <w:sz w:val="23"/>
          <w:szCs w:val="23"/>
        </w:rPr>
        <w:t>10,000 square feet of office;</w:t>
      </w:r>
    </w:p>
    <w:p w:rsidR="00881057" w:rsidRPr="00DC2FFC" w:rsidRDefault="00881057" w:rsidP="00DC2FFC">
      <w:pPr>
        <w:pStyle w:val="ListBullet"/>
        <w:tabs>
          <w:tab w:val="clear" w:pos="360"/>
        </w:tabs>
        <w:spacing w:after="0" w:line="240" w:lineRule="auto"/>
        <w:ind w:left="720"/>
        <w:contextualSpacing w:val="0"/>
        <w:rPr>
          <w:rFonts w:ascii="Times New Roman" w:hAnsi="Times New Roman"/>
          <w:sz w:val="23"/>
          <w:szCs w:val="23"/>
        </w:rPr>
      </w:pPr>
      <w:r w:rsidRPr="00DC2FFC">
        <w:rPr>
          <w:rFonts w:ascii="Times New Roman" w:hAnsi="Times New Roman"/>
          <w:sz w:val="23"/>
          <w:szCs w:val="23"/>
        </w:rPr>
        <w:t>A 150-room hotel with ancillary facilities including but not limited to meeting space, restaurant, retail, and spa;</w:t>
      </w:r>
    </w:p>
    <w:p w:rsidR="00881057" w:rsidRPr="00DC2FFC" w:rsidRDefault="00881057" w:rsidP="00DC2FFC">
      <w:pPr>
        <w:pStyle w:val="ListBullet"/>
        <w:tabs>
          <w:tab w:val="clear" w:pos="360"/>
        </w:tabs>
        <w:spacing w:after="0" w:line="240" w:lineRule="auto"/>
        <w:ind w:left="720"/>
        <w:contextualSpacing w:val="0"/>
        <w:rPr>
          <w:rFonts w:ascii="Times New Roman" w:hAnsi="Times New Roman"/>
          <w:sz w:val="23"/>
          <w:szCs w:val="23"/>
        </w:rPr>
      </w:pPr>
      <w:r w:rsidRPr="00DC2FFC">
        <w:rPr>
          <w:rFonts w:ascii="Times New Roman" w:hAnsi="Times New Roman"/>
          <w:sz w:val="23"/>
          <w:szCs w:val="23"/>
        </w:rPr>
        <w:t>A 154,000 square foot Membership Warehouse Store (such as a Costco or similar commercial retail user) with a gas station;</w:t>
      </w:r>
    </w:p>
    <w:p w:rsidR="00881057" w:rsidRPr="00DC2FFC" w:rsidRDefault="00881057" w:rsidP="00DC2FFC">
      <w:pPr>
        <w:pStyle w:val="ListBullet"/>
        <w:tabs>
          <w:tab w:val="clear" w:pos="360"/>
        </w:tabs>
        <w:spacing w:after="0" w:line="240" w:lineRule="auto"/>
        <w:ind w:left="720"/>
        <w:contextualSpacing w:val="0"/>
        <w:rPr>
          <w:rFonts w:ascii="Times New Roman" w:hAnsi="Times New Roman"/>
          <w:sz w:val="23"/>
          <w:szCs w:val="23"/>
        </w:rPr>
      </w:pPr>
      <w:r w:rsidRPr="00DC2FFC">
        <w:rPr>
          <w:rFonts w:ascii="Times New Roman" w:hAnsi="Times New Roman"/>
          <w:sz w:val="23"/>
          <w:szCs w:val="23"/>
        </w:rPr>
        <w:t>34 acres of public parks, open space, wetlands, and trails;</w:t>
      </w:r>
    </w:p>
    <w:p w:rsidR="00881057" w:rsidRPr="00DC2FFC" w:rsidRDefault="00881057" w:rsidP="00DC2FFC">
      <w:pPr>
        <w:pStyle w:val="ListBullet"/>
        <w:tabs>
          <w:tab w:val="clear" w:pos="360"/>
        </w:tabs>
        <w:spacing w:after="0" w:line="240" w:lineRule="auto"/>
        <w:ind w:left="720"/>
        <w:contextualSpacing w:val="0"/>
        <w:rPr>
          <w:rFonts w:ascii="Times New Roman" w:hAnsi="Times New Roman"/>
          <w:sz w:val="23"/>
          <w:szCs w:val="23"/>
        </w:rPr>
      </w:pPr>
      <w:r w:rsidRPr="00DC2FFC">
        <w:rPr>
          <w:rFonts w:ascii="Times New Roman" w:hAnsi="Times New Roman"/>
          <w:sz w:val="23"/>
          <w:szCs w:val="23"/>
        </w:rPr>
        <w:t>15,600 square feet of various community facilities;</w:t>
      </w:r>
    </w:p>
    <w:p w:rsidR="00881057" w:rsidRPr="00DC2FFC" w:rsidRDefault="00881057" w:rsidP="00DC2FFC">
      <w:pPr>
        <w:pStyle w:val="ListBullet"/>
        <w:tabs>
          <w:tab w:val="clear" w:pos="360"/>
        </w:tabs>
        <w:spacing w:after="0" w:line="240" w:lineRule="auto"/>
        <w:ind w:left="720"/>
        <w:contextualSpacing w:val="0"/>
        <w:rPr>
          <w:rFonts w:ascii="Times New Roman" w:hAnsi="Times New Roman"/>
          <w:sz w:val="23"/>
          <w:szCs w:val="23"/>
        </w:rPr>
      </w:pPr>
      <w:r w:rsidRPr="00DC2FFC">
        <w:rPr>
          <w:rFonts w:ascii="Times New Roman" w:hAnsi="Times New Roman"/>
          <w:sz w:val="23"/>
          <w:szCs w:val="23"/>
        </w:rPr>
        <w:t xml:space="preserve">City of Napa water or water from an alternate source for potable water; </w:t>
      </w:r>
    </w:p>
    <w:p w:rsidR="00881057" w:rsidRPr="00DC2FFC" w:rsidRDefault="00881057" w:rsidP="00DC2FFC">
      <w:pPr>
        <w:pStyle w:val="ListBullet"/>
        <w:tabs>
          <w:tab w:val="clear" w:pos="360"/>
        </w:tabs>
        <w:spacing w:after="0" w:line="240" w:lineRule="auto"/>
        <w:ind w:left="720"/>
        <w:contextualSpacing w:val="0"/>
        <w:rPr>
          <w:rFonts w:ascii="Times New Roman" w:hAnsi="Times New Roman"/>
          <w:sz w:val="23"/>
          <w:szCs w:val="23"/>
        </w:rPr>
      </w:pPr>
      <w:r w:rsidRPr="00DC2FFC">
        <w:rPr>
          <w:rFonts w:ascii="Times New Roman" w:hAnsi="Times New Roman"/>
          <w:sz w:val="23"/>
          <w:szCs w:val="23"/>
        </w:rPr>
        <w:t>Napa Sanitation District wastewater service;</w:t>
      </w:r>
    </w:p>
    <w:p w:rsidR="00881057" w:rsidRPr="00DC2FFC" w:rsidRDefault="00881057" w:rsidP="00DC2FFC">
      <w:pPr>
        <w:pStyle w:val="ListBullet"/>
        <w:tabs>
          <w:tab w:val="clear" w:pos="360"/>
        </w:tabs>
        <w:spacing w:after="0" w:line="240" w:lineRule="auto"/>
        <w:ind w:left="720"/>
        <w:contextualSpacing w:val="0"/>
        <w:rPr>
          <w:rFonts w:ascii="Times New Roman" w:hAnsi="Times New Roman"/>
          <w:sz w:val="23"/>
          <w:szCs w:val="23"/>
        </w:rPr>
      </w:pPr>
      <w:r w:rsidRPr="00DC2FFC">
        <w:rPr>
          <w:rFonts w:ascii="Times New Roman" w:hAnsi="Times New Roman"/>
          <w:sz w:val="23"/>
          <w:szCs w:val="23"/>
        </w:rPr>
        <w:t xml:space="preserve">On an approximately 75-acre portion of the Napa Pipe site located east of the railroad tracks retaining its existing I:AC zoning designation, a limitation on the amount of additional non-residential development to 165,000 </w:t>
      </w:r>
      <w:proofErr w:type="spellStart"/>
      <w:r w:rsidRPr="00DC2FFC">
        <w:rPr>
          <w:rFonts w:ascii="Times New Roman" w:hAnsi="Times New Roman"/>
          <w:sz w:val="23"/>
          <w:szCs w:val="23"/>
        </w:rPr>
        <w:t>gsf</w:t>
      </w:r>
      <w:proofErr w:type="spellEnd"/>
      <w:r w:rsidRPr="00DC2FFC">
        <w:rPr>
          <w:rFonts w:ascii="Times New Roman" w:hAnsi="Times New Roman"/>
          <w:sz w:val="23"/>
          <w:szCs w:val="23"/>
        </w:rPr>
        <w:t xml:space="preserve"> (which development is not approved or subject to the Design Guidelines but is vested under the Development Agreement as 90,000 </w:t>
      </w:r>
      <w:proofErr w:type="spellStart"/>
      <w:r w:rsidRPr="00DC2FFC">
        <w:rPr>
          <w:rFonts w:ascii="Times New Roman" w:hAnsi="Times New Roman"/>
          <w:sz w:val="23"/>
          <w:szCs w:val="23"/>
        </w:rPr>
        <w:t>gsf</w:t>
      </w:r>
      <w:proofErr w:type="spellEnd"/>
      <w:r w:rsidRPr="00DC2FFC">
        <w:rPr>
          <w:rFonts w:ascii="Times New Roman" w:hAnsi="Times New Roman"/>
          <w:sz w:val="23"/>
          <w:szCs w:val="23"/>
        </w:rPr>
        <w:t xml:space="preserve"> of office and 75,000 </w:t>
      </w:r>
      <w:proofErr w:type="spellStart"/>
      <w:r w:rsidRPr="00DC2FFC">
        <w:rPr>
          <w:rFonts w:ascii="Times New Roman" w:hAnsi="Times New Roman"/>
          <w:sz w:val="23"/>
          <w:szCs w:val="23"/>
        </w:rPr>
        <w:t>gsf</w:t>
      </w:r>
      <w:proofErr w:type="spellEnd"/>
      <w:r w:rsidRPr="00DC2FFC">
        <w:rPr>
          <w:rFonts w:ascii="Times New Roman" w:hAnsi="Times New Roman"/>
          <w:sz w:val="23"/>
          <w:szCs w:val="23"/>
        </w:rPr>
        <w:t xml:space="preserve"> of light industrial/R&amp;D/warehouse use);</w:t>
      </w:r>
    </w:p>
    <w:p w:rsidR="00881057" w:rsidRPr="00DC2FFC" w:rsidRDefault="00881057" w:rsidP="00DC2FFC">
      <w:pPr>
        <w:pStyle w:val="ListBullet"/>
        <w:tabs>
          <w:tab w:val="clear" w:pos="360"/>
        </w:tabs>
        <w:spacing w:after="0" w:line="240" w:lineRule="auto"/>
        <w:ind w:left="720"/>
        <w:contextualSpacing w:val="0"/>
        <w:rPr>
          <w:rFonts w:ascii="Times New Roman" w:hAnsi="Times New Roman"/>
          <w:sz w:val="23"/>
          <w:szCs w:val="23"/>
        </w:rPr>
      </w:pPr>
      <w:r w:rsidRPr="00DC2FFC">
        <w:rPr>
          <w:rFonts w:ascii="Times New Roman" w:hAnsi="Times New Roman"/>
          <w:sz w:val="23"/>
          <w:szCs w:val="23"/>
        </w:rPr>
        <w:t xml:space="preserve">The addition of a roundabout or signal at the intersection of Corporate Drive and </w:t>
      </w:r>
      <w:proofErr w:type="spellStart"/>
      <w:r w:rsidRPr="00DC2FFC">
        <w:rPr>
          <w:rFonts w:ascii="Times New Roman" w:hAnsi="Times New Roman"/>
          <w:sz w:val="23"/>
          <w:szCs w:val="23"/>
        </w:rPr>
        <w:t>Anselmo</w:t>
      </w:r>
      <w:proofErr w:type="spellEnd"/>
      <w:r w:rsidRPr="00DC2FFC">
        <w:rPr>
          <w:rFonts w:ascii="Times New Roman" w:hAnsi="Times New Roman"/>
          <w:sz w:val="23"/>
          <w:szCs w:val="23"/>
        </w:rPr>
        <w:t xml:space="preserve"> Way, the southern entrance to the site;</w:t>
      </w:r>
    </w:p>
    <w:p w:rsidR="00881057" w:rsidRPr="00DC2FFC" w:rsidRDefault="00881057" w:rsidP="00DC2FFC">
      <w:pPr>
        <w:pStyle w:val="ListBullet"/>
        <w:tabs>
          <w:tab w:val="clear" w:pos="360"/>
        </w:tabs>
        <w:spacing w:after="0" w:line="240" w:lineRule="auto"/>
        <w:ind w:left="720"/>
        <w:contextualSpacing w:val="0"/>
        <w:rPr>
          <w:rFonts w:ascii="Times New Roman" w:hAnsi="Times New Roman"/>
          <w:sz w:val="23"/>
          <w:szCs w:val="23"/>
        </w:rPr>
      </w:pPr>
      <w:r w:rsidRPr="00DC2FFC">
        <w:rPr>
          <w:rFonts w:ascii="Times New Roman" w:hAnsi="Times New Roman"/>
          <w:sz w:val="23"/>
          <w:szCs w:val="23"/>
        </w:rPr>
        <w:t xml:space="preserve">Construction of open space, including a five acre </w:t>
      </w:r>
      <w:r w:rsidR="00255769">
        <w:rPr>
          <w:rFonts w:ascii="Times New Roman" w:hAnsi="Times New Roman"/>
          <w:sz w:val="23"/>
          <w:szCs w:val="23"/>
        </w:rPr>
        <w:t>“</w:t>
      </w:r>
      <w:r w:rsidRPr="00DC2FFC">
        <w:rPr>
          <w:rFonts w:ascii="Times New Roman" w:hAnsi="Times New Roman"/>
          <w:sz w:val="23"/>
          <w:szCs w:val="23"/>
        </w:rPr>
        <w:t>urban farm;</w:t>
      </w:r>
      <w:r w:rsidR="00255769">
        <w:rPr>
          <w:rFonts w:ascii="Times New Roman" w:hAnsi="Times New Roman"/>
          <w:sz w:val="23"/>
          <w:szCs w:val="23"/>
        </w:rPr>
        <w:t>”</w:t>
      </w:r>
      <w:r w:rsidRPr="00DC2FFC">
        <w:rPr>
          <w:rFonts w:ascii="Times New Roman" w:hAnsi="Times New Roman"/>
          <w:sz w:val="23"/>
          <w:szCs w:val="23"/>
        </w:rPr>
        <w:t xml:space="preserve"> and</w:t>
      </w:r>
    </w:p>
    <w:p w:rsidR="00260D67" w:rsidRPr="00DC2FFC" w:rsidRDefault="00260D67" w:rsidP="00260D67">
      <w:pPr>
        <w:suppressAutoHyphens/>
        <w:spacing w:after="0" w:line="240" w:lineRule="auto"/>
        <w:ind w:firstLine="720"/>
        <w:rPr>
          <w:rFonts w:ascii="Times New Roman" w:hAnsi="Times New Roman"/>
          <w:b/>
          <w:sz w:val="23"/>
          <w:szCs w:val="23"/>
        </w:rPr>
      </w:pPr>
    </w:p>
    <w:p w:rsidR="00881057" w:rsidRPr="00DC2FFC" w:rsidRDefault="00881057" w:rsidP="00260D67">
      <w:pPr>
        <w:suppressAutoHyphens/>
        <w:spacing w:after="0" w:line="240" w:lineRule="auto"/>
        <w:ind w:firstLine="720"/>
        <w:rPr>
          <w:rFonts w:ascii="Times New Roman" w:hAnsi="Times New Roman"/>
          <w:bCs/>
          <w:sz w:val="23"/>
          <w:szCs w:val="23"/>
        </w:rPr>
      </w:pPr>
      <w:r w:rsidRPr="00DC2FFC">
        <w:rPr>
          <w:rFonts w:ascii="Times New Roman" w:hAnsi="Times New Roman"/>
          <w:b/>
          <w:sz w:val="23"/>
          <w:szCs w:val="23"/>
        </w:rPr>
        <w:t>WHEREAS</w:t>
      </w:r>
      <w:r w:rsidRPr="00DC2FFC">
        <w:rPr>
          <w:rFonts w:ascii="Times New Roman" w:hAnsi="Times New Roman"/>
          <w:bCs/>
          <w:sz w:val="23"/>
          <w:szCs w:val="23"/>
        </w:rPr>
        <w:t>, Section 18.66.030 of the</w:t>
      </w:r>
      <w:r w:rsidR="0044676D" w:rsidRPr="00DC2FFC">
        <w:rPr>
          <w:rFonts w:ascii="Times New Roman" w:hAnsi="Times New Roman"/>
          <w:bCs/>
          <w:sz w:val="23"/>
          <w:szCs w:val="23"/>
        </w:rPr>
        <w:t xml:space="preserve"> Napa County Code</w:t>
      </w:r>
      <w:r w:rsidRPr="00DC2FFC">
        <w:rPr>
          <w:rFonts w:ascii="Times New Roman" w:hAnsi="Times New Roman"/>
          <w:bCs/>
          <w:sz w:val="23"/>
          <w:szCs w:val="23"/>
        </w:rPr>
        <w:t xml:space="preserve"> provides that, except for certain specified minor uses, all development and uses within the Napa Pipe </w:t>
      </w:r>
      <w:r w:rsidR="004930D9" w:rsidRPr="00DC2FFC">
        <w:rPr>
          <w:rFonts w:ascii="Times New Roman" w:hAnsi="Times New Roman"/>
          <w:bCs/>
          <w:sz w:val="23"/>
          <w:szCs w:val="23"/>
        </w:rPr>
        <w:t xml:space="preserve">Zoning District </w:t>
      </w:r>
      <w:r w:rsidRPr="00DC2FFC">
        <w:rPr>
          <w:rFonts w:ascii="Times New Roman" w:hAnsi="Times New Roman"/>
          <w:bCs/>
          <w:sz w:val="23"/>
          <w:szCs w:val="23"/>
        </w:rPr>
        <w:t>must be in accordance with approved design guidelines that govern landscaping of streets, parks and open spaces, architectural design, signage, lighting, habitat protection measures, and any other requirements necessary to ensure an aesthetically pleasing and livable neighborhood</w:t>
      </w:r>
      <w:r w:rsidR="0044676D" w:rsidRPr="00DC2FFC">
        <w:rPr>
          <w:rFonts w:ascii="Times New Roman" w:hAnsi="Times New Roman"/>
          <w:bCs/>
          <w:sz w:val="23"/>
          <w:szCs w:val="23"/>
        </w:rPr>
        <w:t xml:space="preserve"> </w:t>
      </w:r>
      <w:r w:rsidRPr="00DC2FFC">
        <w:rPr>
          <w:rFonts w:ascii="Times New Roman" w:hAnsi="Times New Roman"/>
          <w:bCs/>
          <w:sz w:val="23"/>
          <w:szCs w:val="23"/>
        </w:rPr>
        <w:t>consistent with the development plan; and</w:t>
      </w:r>
    </w:p>
    <w:p w:rsidR="00881057" w:rsidRPr="00DC2FFC" w:rsidRDefault="00881057" w:rsidP="00260D67">
      <w:pPr>
        <w:widowControl w:val="0"/>
        <w:spacing w:after="0" w:line="240" w:lineRule="auto"/>
        <w:ind w:firstLine="720"/>
        <w:rPr>
          <w:rFonts w:ascii="Times New Roman" w:hAnsi="Times New Roman"/>
          <w:sz w:val="23"/>
          <w:szCs w:val="23"/>
        </w:rPr>
      </w:pPr>
    </w:p>
    <w:p w:rsidR="00881057" w:rsidRPr="00DC2FFC" w:rsidRDefault="00881057" w:rsidP="00260D67">
      <w:pPr>
        <w:widowControl w:val="0"/>
        <w:spacing w:after="0" w:line="240" w:lineRule="auto"/>
        <w:ind w:firstLine="720"/>
        <w:rPr>
          <w:rFonts w:ascii="Times New Roman" w:hAnsi="Times New Roman"/>
          <w:sz w:val="23"/>
          <w:szCs w:val="23"/>
        </w:rPr>
      </w:pPr>
      <w:r w:rsidRPr="00DC2FFC">
        <w:rPr>
          <w:rFonts w:ascii="Times New Roman" w:hAnsi="Times New Roman"/>
          <w:b/>
          <w:sz w:val="23"/>
          <w:szCs w:val="23"/>
        </w:rPr>
        <w:lastRenderedPageBreak/>
        <w:t xml:space="preserve">WHEREAS, </w:t>
      </w:r>
      <w:r w:rsidRPr="00DC2FFC">
        <w:rPr>
          <w:rFonts w:ascii="Times New Roman" w:hAnsi="Times New Roman"/>
          <w:sz w:val="23"/>
          <w:szCs w:val="23"/>
        </w:rPr>
        <w:t xml:space="preserve">Section 18.66.320 of the Napa Pipe Zoning District provides that within the NP districts, the application and review procedures described in Zoning Code Chapter 18.136 (Amendment) shall apply to the approval of the design guidelines; and </w:t>
      </w:r>
    </w:p>
    <w:p w:rsidR="00881057" w:rsidRPr="00DC2FFC" w:rsidRDefault="00881057" w:rsidP="00260D67">
      <w:pPr>
        <w:widowControl w:val="0"/>
        <w:spacing w:after="0" w:line="240" w:lineRule="auto"/>
        <w:ind w:firstLine="720"/>
        <w:rPr>
          <w:rFonts w:ascii="Times New Roman" w:hAnsi="Times New Roman"/>
          <w:sz w:val="23"/>
          <w:szCs w:val="23"/>
        </w:rPr>
      </w:pPr>
    </w:p>
    <w:p w:rsidR="00881057" w:rsidRPr="00DC2FFC" w:rsidRDefault="00881057" w:rsidP="00260D67">
      <w:pPr>
        <w:widowControl w:val="0"/>
        <w:spacing w:after="0" w:line="240" w:lineRule="auto"/>
        <w:ind w:firstLine="720"/>
        <w:rPr>
          <w:rFonts w:ascii="Times New Roman" w:hAnsi="Times New Roman"/>
          <w:sz w:val="23"/>
          <w:szCs w:val="23"/>
        </w:rPr>
      </w:pPr>
      <w:r w:rsidRPr="00DC2FFC">
        <w:rPr>
          <w:rFonts w:ascii="Times New Roman" w:hAnsi="Times New Roman"/>
          <w:b/>
          <w:sz w:val="23"/>
          <w:szCs w:val="23"/>
        </w:rPr>
        <w:t>WHEREAS</w:t>
      </w:r>
      <w:r w:rsidRPr="00DC2FFC">
        <w:rPr>
          <w:rFonts w:ascii="Times New Roman" w:hAnsi="Times New Roman"/>
          <w:sz w:val="23"/>
          <w:szCs w:val="23"/>
        </w:rPr>
        <w:t xml:space="preserve">, Design Guidelines have been prepared encompassing the Project, dated </w:t>
      </w:r>
      <w:r w:rsidR="004930D9" w:rsidRPr="00DC2FFC">
        <w:rPr>
          <w:rFonts w:ascii="Times New Roman" w:hAnsi="Times New Roman"/>
          <w:sz w:val="23"/>
          <w:szCs w:val="23"/>
        </w:rPr>
        <w:t>November 19</w:t>
      </w:r>
      <w:r w:rsidRPr="00DC2FFC">
        <w:rPr>
          <w:rFonts w:ascii="Times New Roman" w:hAnsi="Times New Roman"/>
          <w:sz w:val="23"/>
          <w:szCs w:val="23"/>
        </w:rPr>
        <w:t xml:space="preserve">, 2014 (the </w:t>
      </w:r>
      <w:r w:rsidR="00255769">
        <w:rPr>
          <w:rFonts w:ascii="Times New Roman" w:hAnsi="Times New Roman"/>
          <w:sz w:val="23"/>
          <w:szCs w:val="23"/>
        </w:rPr>
        <w:t>“</w:t>
      </w:r>
      <w:r w:rsidRPr="00DC2FFC">
        <w:rPr>
          <w:rFonts w:ascii="Times New Roman" w:hAnsi="Times New Roman"/>
          <w:sz w:val="23"/>
          <w:szCs w:val="23"/>
        </w:rPr>
        <w:t>Design Guidelines</w:t>
      </w:r>
      <w:r w:rsidR="00255769">
        <w:rPr>
          <w:rFonts w:ascii="Times New Roman" w:hAnsi="Times New Roman"/>
          <w:sz w:val="23"/>
          <w:szCs w:val="23"/>
        </w:rPr>
        <w:t>”</w:t>
      </w:r>
      <w:r w:rsidRPr="00DC2FFC">
        <w:rPr>
          <w:rFonts w:ascii="Times New Roman" w:hAnsi="Times New Roman"/>
          <w:sz w:val="23"/>
          <w:szCs w:val="23"/>
        </w:rPr>
        <w:t>), a true and correct copy of which is on file with the Clerk of the Board, 2741 Napa Valley Corporate Drive, Building 2, Napa, California, and also in the custody of the Napa County Department of Planning, Building &amp; Environmental Services, at 1195 Third Street, Suite 210, Napa, California; and</w:t>
      </w:r>
    </w:p>
    <w:p w:rsidR="00881057" w:rsidRPr="00DC2FFC" w:rsidRDefault="00881057" w:rsidP="00260D67">
      <w:pPr>
        <w:widowControl w:val="0"/>
        <w:spacing w:after="0" w:line="240" w:lineRule="auto"/>
        <w:ind w:firstLine="720"/>
        <w:rPr>
          <w:rFonts w:ascii="Times New Roman" w:hAnsi="Times New Roman"/>
          <w:sz w:val="23"/>
          <w:szCs w:val="23"/>
        </w:rPr>
      </w:pPr>
    </w:p>
    <w:p w:rsidR="00881057" w:rsidRPr="00DC2FFC" w:rsidRDefault="00881057" w:rsidP="00260D67">
      <w:pPr>
        <w:widowControl w:val="0"/>
        <w:spacing w:after="0" w:line="240" w:lineRule="auto"/>
        <w:ind w:firstLine="720"/>
        <w:rPr>
          <w:rFonts w:ascii="Times New Roman" w:hAnsi="Times New Roman"/>
          <w:sz w:val="23"/>
          <w:szCs w:val="23"/>
        </w:rPr>
      </w:pPr>
      <w:r w:rsidRPr="00DC2FFC">
        <w:rPr>
          <w:rFonts w:ascii="Times New Roman" w:hAnsi="Times New Roman"/>
          <w:b/>
          <w:sz w:val="23"/>
          <w:szCs w:val="23"/>
        </w:rPr>
        <w:t>WHEREAS</w:t>
      </w:r>
      <w:r w:rsidRPr="00DC2FFC">
        <w:rPr>
          <w:rFonts w:ascii="Times New Roman" w:hAnsi="Times New Roman"/>
          <w:sz w:val="23"/>
          <w:szCs w:val="23"/>
        </w:rPr>
        <w:t>, in accordance with Section 18.136.040, on November 7, 2014, a Notice of Public Hearing regarding the Project was published in a newspaper of general circulation in the County and mailed to interested persons within</w:t>
      </w:r>
      <w:r w:rsidR="004930D9" w:rsidRPr="00DC2FFC">
        <w:rPr>
          <w:rFonts w:ascii="Times New Roman" w:hAnsi="Times New Roman"/>
          <w:sz w:val="23"/>
          <w:szCs w:val="23"/>
        </w:rPr>
        <w:t xml:space="preserve"> a minimum of</w:t>
      </w:r>
      <w:r w:rsidRPr="00DC2FFC">
        <w:rPr>
          <w:rFonts w:ascii="Times New Roman" w:hAnsi="Times New Roman"/>
          <w:sz w:val="23"/>
          <w:szCs w:val="23"/>
        </w:rPr>
        <w:t xml:space="preserve"> 300 feet of the Project and other parties as required by law; and</w:t>
      </w:r>
    </w:p>
    <w:p w:rsidR="00881057" w:rsidRPr="00DC2FFC" w:rsidRDefault="00881057" w:rsidP="00260D67">
      <w:pPr>
        <w:widowControl w:val="0"/>
        <w:spacing w:after="0" w:line="240" w:lineRule="auto"/>
        <w:ind w:firstLine="720"/>
        <w:rPr>
          <w:rFonts w:ascii="Times New Roman" w:hAnsi="Times New Roman"/>
          <w:sz w:val="23"/>
          <w:szCs w:val="23"/>
        </w:rPr>
      </w:pPr>
    </w:p>
    <w:p w:rsidR="00881057" w:rsidRPr="00DC2FFC" w:rsidRDefault="00881057" w:rsidP="00260D67">
      <w:pPr>
        <w:widowControl w:val="0"/>
        <w:spacing w:after="0" w:line="240" w:lineRule="auto"/>
        <w:ind w:firstLine="720"/>
        <w:rPr>
          <w:rFonts w:ascii="Times New Roman" w:hAnsi="Times New Roman"/>
          <w:sz w:val="23"/>
          <w:szCs w:val="23"/>
        </w:rPr>
      </w:pPr>
      <w:r w:rsidRPr="00DC2FFC">
        <w:rPr>
          <w:rFonts w:ascii="Times New Roman" w:hAnsi="Times New Roman"/>
          <w:b/>
          <w:sz w:val="23"/>
          <w:szCs w:val="23"/>
        </w:rPr>
        <w:t>WHEREAS</w:t>
      </w:r>
      <w:r w:rsidRPr="00DC2FFC">
        <w:rPr>
          <w:rFonts w:ascii="Times New Roman" w:hAnsi="Times New Roman"/>
          <w:sz w:val="23"/>
          <w:szCs w:val="23"/>
        </w:rPr>
        <w:t xml:space="preserve">, on November 19, 2014, at a duly noticed public hearing, the Planning Commission </w:t>
      </w:r>
      <w:r w:rsidR="00DB6A18" w:rsidRPr="00DC2FFC">
        <w:rPr>
          <w:rFonts w:ascii="Times New Roman" w:hAnsi="Times New Roman"/>
          <w:sz w:val="23"/>
          <w:szCs w:val="23"/>
        </w:rPr>
        <w:t xml:space="preserve">heard and </w:t>
      </w:r>
      <w:r w:rsidRPr="00DC2FFC">
        <w:rPr>
          <w:rFonts w:ascii="Times New Roman" w:hAnsi="Times New Roman"/>
          <w:sz w:val="23"/>
          <w:szCs w:val="23"/>
        </w:rPr>
        <w:t xml:space="preserve">considered all testimony, both oral and written, regarding the </w:t>
      </w:r>
      <w:r w:rsidR="00DB6A18" w:rsidRPr="00DC2FFC">
        <w:rPr>
          <w:rFonts w:ascii="Times New Roman" w:hAnsi="Times New Roman"/>
          <w:sz w:val="23"/>
          <w:szCs w:val="23"/>
        </w:rPr>
        <w:t xml:space="preserve">Design Guidelines </w:t>
      </w:r>
      <w:r w:rsidRPr="00DC2FFC">
        <w:rPr>
          <w:rFonts w:ascii="Times New Roman" w:hAnsi="Times New Roman"/>
          <w:sz w:val="23"/>
          <w:szCs w:val="23"/>
        </w:rPr>
        <w:t xml:space="preserve">and recommended that the Board </w:t>
      </w:r>
      <w:r w:rsidR="00DB6A18" w:rsidRPr="00DC2FFC">
        <w:rPr>
          <w:rFonts w:ascii="Times New Roman" w:hAnsi="Times New Roman"/>
          <w:sz w:val="23"/>
          <w:szCs w:val="23"/>
        </w:rPr>
        <w:t xml:space="preserve">adopt an ordinance approving </w:t>
      </w:r>
      <w:r w:rsidRPr="00DC2FFC">
        <w:rPr>
          <w:rFonts w:ascii="Times New Roman" w:hAnsi="Times New Roman"/>
          <w:sz w:val="23"/>
          <w:szCs w:val="23"/>
        </w:rPr>
        <w:t>the Design Guidelines associated with the development of the Project; and</w:t>
      </w:r>
    </w:p>
    <w:p w:rsidR="00881057" w:rsidRPr="00DC2FFC" w:rsidRDefault="00881057" w:rsidP="00260D67">
      <w:pPr>
        <w:widowControl w:val="0"/>
        <w:spacing w:after="0" w:line="240" w:lineRule="auto"/>
        <w:ind w:firstLine="720"/>
        <w:rPr>
          <w:rFonts w:ascii="Times New Roman" w:hAnsi="Times New Roman"/>
          <w:sz w:val="23"/>
          <w:szCs w:val="23"/>
        </w:rPr>
      </w:pPr>
    </w:p>
    <w:p w:rsidR="00881057" w:rsidRPr="00DC2FFC" w:rsidRDefault="00881057" w:rsidP="00260D67">
      <w:pPr>
        <w:widowControl w:val="0"/>
        <w:spacing w:after="0" w:line="240" w:lineRule="auto"/>
        <w:ind w:firstLine="720"/>
        <w:rPr>
          <w:rFonts w:ascii="Times New Roman" w:hAnsi="Times New Roman"/>
          <w:sz w:val="23"/>
          <w:szCs w:val="23"/>
        </w:rPr>
      </w:pPr>
      <w:r w:rsidRPr="00DC2FFC">
        <w:rPr>
          <w:rFonts w:ascii="Times New Roman" w:hAnsi="Times New Roman"/>
          <w:b/>
          <w:sz w:val="23"/>
          <w:szCs w:val="23"/>
        </w:rPr>
        <w:t>WHEREAS</w:t>
      </w:r>
      <w:r w:rsidRPr="00DC2FFC">
        <w:rPr>
          <w:rFonts w:ascii="Times New Roman" w:hAnsi="Times New Roman"/>
          <w:sz w:val="23"/>
          <w:szCs w:val="23"/>
        </w:rPr>
        <w:t xml:space="preserve">, on </w:t>
      </w:r>
      <w:r w:rsidR="00922AB8" w:rsidRPr="00DC2FFC">
        <w:rPr>
          <w:rFonts w:ascii="Times New Roman" w:hAnsi="Times New Roman"/>
          <w:sz w:val="23"/>
          <w:szCs w:val="23"/>
        </w:rPr>
        <w:t>December 9</w:t>
      </w:r>
      <w:r w:rsidRPr="00DC2FFC">
        <w:rPr>
          <w:rFonts w:ascii="Times New Roman" w:hAnsi="Times New Roman"/>
          <w:sz w:val="23"/>
          <w:szCs w:val="23"/>
        </w:rPr>
        <w:t>, 2014, the Board of Supervisors held a duly noticed public hearing and testimony was presented regarding the Design Guidelines as recommended by the Commission.</w:t>
      </w:r>
      <w:r w:rsidR="009F0815" w:rsidRPr="00DC2FFC">
        <w:rPr>
          <w:rFonts w:ascii="Times New Roman" w:hAnsi="Times New Roman"/>
          <w:sz w:val="23"/>
          <w:szCs w:val="23"/>
        </w:rPr>
        <w:t xml:space="preserve">  After considering all evidence, the Board closed the public hearing; and</w:t>
      </w:r>
    </w:p>
    <w:p w:rsidR="009F0815" w:rsidRPr="00DC2FFC" w:rsidRDefault="009F0815" w:rsidP="00260D67">
      <w:pPr>
        <w:widowControl w:val="0"/>
        <w:spacing w:after="0" w:line="240" w:lineRule="auto"/>
        <w:ind w:firstLine="720"/>
        <w:rPr>
          <w:rFonts w:ascii="Times New Roman" w:hAnsi="Times New Roman"/>
          <w:sz w:val="23"/>
          <w:szCs w:val="23"/>
        </w:rPr>
      </w:pPr>
    </w:p>
    <w:p w:rsidR="009F0815" w:rsidRPr="00DC2FFC" w:rsidRDefault="009F0815" w:rsidP="00260D67">
      <w:pPr>
        <w:widowControl w:val="0"/>
        <w:spacing w:after="0" w:line="240" w:lineRule="auto"/>
        <w:ind w:firstLine="720"/>
        <w:rPr>
          <w:rFonts w:ascii="Times New Roman" w:hAnsi="Times New Roman"/>
          <w:b/>
          <w:sz w:val="23"/>
          <w:szCs w:val="23"/>
        </w:rPr>
      </w:pPr>
      <w:proofErr w:type="gramStart"/>
      <w:r w:rsidRPr="00DC2FFC">
        <w:rPr>
          <w:rFonts w:ascii="Times New Roman" w:hAnsi="Times New Roman"/>
          <w:b/>
          <w:sz w:val="23"/>
          <w:szCs w:val="23"/>
        </w:rPr>
        <w:t>WHEREAS,</w:t>
      </w:r>
      <w:r w:rsidRPr="00DC2FFC">
        <w:rPr>
          <w:rFonts w:ascii="Times New Roman" w:hAnsi="Times New Roman"/>
          <w:sz w:val="23"/>
          <w:szCs w:val="23"/>
        </w:rPr>
        <w:t xml:space="preserve"> on December 16, 2014, the Board of Supervisors took </w:t>
      </w:r>
      <w:r w:rsidR="00012A74" w:rsidRPr="00DC2FFC">
        <w:rPr>
          <w:rFonts w:ascii="Times New Roman" w:hAnsi="Times New Roman"/>
          <w:sz w:val="23"/>
          <w:szCs w:val="23"/>
        </w:rPr>
        <w:t>action on this ordinance.</w:t>
      </w:r>
      <w:proofErr w:type="gramEnd"/>
    </w:p>
    <w:p w:rsidR="00881057" w:rsidRPr="00DC2FFC" w:rsidRDefault="00881057" w:rsidP="00260D67">
      <w:pPr>
        <w:widowControl w:val="0"/>
        <w:spacing w:after="0" w:line="240" w:lineRule="auto"/>
        <w:ind w:firstLine="720"/>
        <w:rPr>
          <w:rFonts w:ascii="Times New Roman" w:hAnsi="Times New Roman"/>
          <w:sz w:val="23"/>
          <w:szCs w:val="23"/>
        </w:rPr>
      </w:pPr>
      <w:r w:rsidRPr="00DC2FFC">
        <w:rPr>
          <w:rFonts w:ascii="Times New Roman" w:hAnsi="Times New Roman"/>
          <w:sz w:val="23"/>
          <w:szCs w:val="23"/>
        </w:rPr>
        <w:t xml:space="preserve"> </w:t>
      </w:r>
    </w:p>
    <w:p w:rsidR="00881057" w:rsidRPr="00DC2FFC" w:rsidRDefault="00881057" w:rsidP="00260D67">
      <w:pPr>
        <w:widowControl w:val="0"/>
        <w:spacing w:after="0" w:line="240" w:lineRule="auto"/>
        <w:ind w:firstLine="720"/>
        <w:rPr>
          <w:rFonts w:ascii="Times New Roman" w:hAnsi="Times New Roman"/>
          <w:sz w:val="23"/>
          <w:szCs w:val="23"/>
        </w:rPr>
      </w:pPr>
      <w:r w:rsidRPr="00DC2FFC">
        <w:rPr>
          <w:rFonts w:ascii="Times New Roman" w:hAnsi="Times New Roman"/>
          <w:b/>
          <w:sz w:val="23"/>
          <w:szCs w:val="23"/>
        </w:rPr>
        <w:t>NOW, THEREFORE</w:t>
      </w:r>
      <w:r w:rsidRPr="00DC2FFC">
        <w:rPr>
          <w:rFonts w:ascii="Times New Roman" w:hAnsi="Times New Roman"/>
          <w:sz w:val="23"/>
          <w:szCs w:val="23"/>
        </w:rPr>
        <w:t xml:space="preserve">, the </w:t>
      </w:r>
      <w:r w:rsidR="005101FA" w:rsidRPr="00DC2FFC">
        <w:rPr>
          <w:rFonts w:ascii="Times New Roman" w:hAnsi="Times New Roman"/>
          <w:sz w:val="23"/>
          <w:szCs w:val="23"/>
        </w:rPr>
        <w:t xml:space="preserve">Napa County </w:t>
      </w:r>
      <w:r w:rsidRPr="00DC2FFC">
        <w:rPr>
          <w:rFonts w:ascii="Times New Roman" w:hAnsi="Times New Roman"/>
          <w:sz w:val="23"/>
          <w:szCs w:val="23"/>
        </w:rPr>
        <w:t xml:space="preserve">Board of Supervisors, State of California, ordains as follows: </w:t>
      </w:r>
    </w:p>
    <w:p w:rsidR="00881057" w:rsidRPr="00DC2FFC" w:rsidRDefault="00881057" w:rsidP="00260D67">
      <w:pPr>
        <w:widowControl w:val="0"/>
        <w:spacing w:after="0" w:line="240" w:lineRule="auto"/>
        <w:ind w:firstLine="720"/>
        <w:rPr>
          <w:rFonts w:ascii="Times New Roman" w:hAnsi="Times New Roman"/>
          <w:sz w:val="23"/>
          <w:szCs w:val="23"/>
        </w:rPr>
      </w:pPr>
    </w:p>
    <w:p w:rsidR="00881057" w:rsidRPr="00DC2FFC" w:rsidRDefault="00881057" w:rsidP="00260D67">
      <w:pPr>
        <w:widowControl w:val="0"/>
        <w:spacing w:after="0" w:line="240" w:lineRule="auto"/>
        <w:ind w:firstLine="720"/>
        <w:rPr>
          <w:rFonts w:ascii="Times New Roman" w:hAnsi="Times New Roman"/>
          <w:sz w:val="23"/>
          <w:szCs w:val="23"/>
        </w:rPr>
      </w:pPr>
      <w:proofErr w:type="gramStart"/>
      <w:r w:rsidRPr="00DC2FFC">
        <w:rPr>
          <w:rFonts w:ascii="Times New Roman" w:hAnsi="Times New Roman"/>
          <w:b/>
          <w:sz w:val="23"/>
          <w:szCs w:val="23"/>
        </w:rPr>
        <w:t>SECTION 1.</w:t>
      </w:r>
      <w:proofErr w:type="gramEnd"/>
      <w:r w:rsidRPr="00DC2FFC">
        <w:rPr>
          <w:rFonts w:ascii="Times New Roman" w:hAnsi="Times New Roman"/>
          <w:b/>
          <w:sz w:val="23"/>
          <w:szCs w:val="23"/>
        </w:rPr>
        <w:t xml:space="preserve">  </w:t>
      </w:r>
      <w:proofErr w:type="gramStart"/>
      <w:r w:rsidRPr="00DC2FFC">
        <w:rPr>
          <w:rFonts w:ascii="Times New Roman" w:hAnsi="Times New Roman"/>
          <w:b/>
          <w:sz w:val="23"/>
          <w:szCs w:val="23"/>
        </w:rPr>
        <w:t>RECITALS</w:t>
      </w:r>
      <w:r w:rsidRPr="00DC2FFC">
        <w:rPr>
          <w:rFonts w:ascii="Times New Roman" w:hAnsi="Times New Roman"/>
          <w:sz w:val="23"/>
          <w:szCs w:val="23"/>
        </w:rPr>
        <w:t>.</w:t>
      </w:r>
      <w:proofErr w:type="gramEnd"/>
      <w:r w:rsidRPr="00DC2FFC">
        <w:rPr>
          <w:rFonts w:ascii="Times New Roman" w:hAnsi="Times New Roman"/>
          <w:sz w:val="23"/>
          <w:szCs w:val="23"/>
        </w:rPr>
        <w:t xml:space="preserve">  The above recitals are true and correct and are incorporated herein by this reference.</w:t>
      </w:r>
    </w:p>
    <w:p w:rsidR="00881057" w:rsidRPr="00DC2FFC" w:rsidRDefault="00881057" w:rsidP="00260D67">
      <w:pPr>
        <w:widowControl w:val="0"/>
        <w:spacing w:after="0" w:line="240" w:lineRule="auto"/>
        <w:ind w:firstLine="720"/>
        <w:rPr>
          <w:rFonts w:ascii="Times New Roman" w:hAnsi="Times New Roman"/>
          <w:sz w:val="23"/>
          <w:szCs w:val="23"/>
        </w:rPr>
      </w:pPr>
    </w:p>
    <w:p w:rsidR="00881057" w:rsidRPr="00DC2FFC" w:rsidRDefault="00881057" w:rsidP="00260D67">
      <w:pPr>
        <w:widowControl w:val="0"/>
        <w:spacing w:after="0" w:line="240" w:lineRule="auto"/>
        <w:ind w:firstLine="720"/>
        <w:rPr>
          <w:rFonts w:ascii="Times New Roman" w:hAnsi="Times New Roman"/>
          <w:sz w:val="23"/>
          <w:szCs w:val="23"/>
        </w:rPr>
      </w:pPr>
      <w:proofErr w:type="gramStart"/>
      <w:r w:rsidRPr="00DC2FFC">
        <w:rPr>
          <w:rFonts w:ascii="Times New Roman" w:hAnsi="Times New Roman"/>
          <w:b/>
          <w:sz w:val="23"/>
          <w:szCs w:val="23"/>
        </w:rPr>
        <w:t>SECTION 2.</w:t>
      </w:r>
      <w:proofErr w:type="gramEnd"/>
      <w:r w:rsidRPr="00DC2FFC">
        <w:rPr>
          <w:rFonts w:ascii="Times New Roman" w:hAnsi="Times New Roman"/>
          <w:b/>
          <w:sz w:val="23"/>
          <w:szCs w:val="23"/>
        </w:rPr>
        <w:t xml:space="preserve">  </w:t>
      </w:r>
      <w:proofErr w:type="gramStart"/>
      <w:r w:rsidRPr="00DC2FFC">
        <w:rPr>
          <w:rFonts w:ascii="Times New Roman" w:hAnsi="Times New Roman"/>
          <w:b/>
          <w:sz w:val="23"/>
          <w:szCs w:val="23"/>
        </w:rPr>
        <w:t>ENVIRONMENTAL</w:t>
      </w:r>
      <w:r w:rsidRPr="00DC2FFC">
        <w:rPr>
          <w:rFonts w:ascii="Times New Roman" w:hAnsi="Times New Roman"/>
          <w:sz w:val="23"/>
          <w:szCs w:val="23"/>
        </w:rPr>
        <w:t>.</w:t>
      </w:r>
      <w:proofErr w:type="gramEnd"/>
      <w:r w:rsidRPr="00DC2FFC">
        <w:rPr>
          <w:rFonts w:ascii="Times New Roman" w:hAnsi="Times New Roman"/>
          <w:sz w:val="23"/>
          <w:szCs w:val="23"/>
        </w:rPr>
        <w:t xml:space="preserve">  The Board has, by Resolution No. </w:t>
      </w:r>
      <w:r w:rsidR="00CA2D68">
        <w:rPr>
          <w:rFonts w:ascii="Times New Roman" w:hAnsi="Times New Roman"/>
          <w:sz w:val="23"/>
          <w:szCs w:val="23"/>
        </w:rPr>
        <w:t>2014-149</w:t>
      </w:r>
      <w:r w:rsidRPr="00DC2FFC">
        <w:rPr>
          <w:rFonts w:ascii="Times New Roman" w:hAnsi="Times New Roman"/>
          <w:sz w:val="23"/>
          <w:szCs w:val="23"/>
        </w:rPr>
        <w:t>, adopted certain CEQA Findings, which CEQA Findings are incorporated herein by this reference, concluding that approval of the Design Guidelines does not involve any of the conditions of CEQA Guidelines Section 15162 that require preparation of a subsequent or supplemental EIR.</w:t>
      </w:r>
    </w:p>
    <w:p w:rsidR="00881057" w:rsidRPr="00DC2FFC" w:rsidRDefault="00881057" w:rsidP="00260D67">
      <w:pPr>
        <w:widowControl w:val="0"/>
        <w:spacing w:after="0" w:line="240" w:lineRule="auto"/>
        <w:ind w:firstLine="720"/>
        <w:rPr>
          <w:rFonts w:ascii="Times New Roman" w:hAnsi="Times New Roman"/>
          <w:sz w:val="23"/>
          <w:szCs w:val="23"/>
        </w:rPr>
      </w:pPr>
    </w:p>
    <w:p w:rsidR="00881057" w:rsidRPr="00DC2FFC" w:rsidRDefault="00881057" w:rsidP="00260D67">
      <w:pPr>
        <w:widowControl w:val="0"/>
        <w:spacing w:after="0" w:line="240" w:lineRule="auto"/>
        <w:ind w:firstLine="720"/>
        <w:rPr>
          <w:rFonts w:ascii="Times New Roman" w:hAnsi="Times New Roman"/>
          <w:sz w:val="23"/>
          <w:szCs w:val="23"/>
        </w:rPr>
      </w:pPr>
      <w:proofErr w:type="gramStart"/>
      <w:r w:rsidRPr="00DC2FFC">
        <w:rPr>
          <w:rFonts w:ascii="Times New Roman" w:hAnsi="Times New Roman"/>
          <w:b/>
          <w:sz w:val="23"/>
          <w:szCs w:val="23"/>
        </w:rPr>
        <w:t>SECTION 3.</w:t>
      </w:r>
      <w:proofErr w:type="gramEnd"/>
      <w:r w:rsidRPr="00DC2FFC">
        <w:rPr>
          <w:rFonts w:ascii="Times New Roman" w:hAnsi="Times New Roman"/>
          <w:b/>
          <w:sz w:val="23"/>
          <w:szCs w:val="23"/>
        </w:rPr>
        <w:t xml:space="preserve">  </w:t>
      </w:r>
      <w:proofErr w:type="gramStart"/>
      <w:r w:rsidRPr="00DC2FFC">
        <w:rPr>
          <w:rFonts w:ascii="Times New Roman" w:hAnsi="Times New Roman"/>
          <w:b/>
          <w:sz w:val="23"/>
          <w:szCs w:val="23"/>
        </w:rPr>
        <w:t>GENERAL PLAN CONSISTENCY FINDINGS</w:t>
      </w:r>
      <w:r w:rsidRPr="00DC2FFC">
        <w:rPr>
          <w:rFonts w:ascii="Times New Roman" w:hAnsi="Times New Roman"/>
          <w:sz w:val="23"/>
          <w:szCs w:val="23"/>
        </w:rPr>
        <w:t>.</w:t>
      </w:r>
      <w:proofErr w:type="gramEnd"/>
      <w:r w:rsidRPr="00DC2FFC">
        <w:rPr>
          <w:rFonts w:ascii="Times New Roman" w:hAnsi="Times New Roman"/>
          <w:sz w:val="23"/>
          <w:szCs w:val="23"/>
        </w:rPr>
        <w:t xml:space="preserve">  The Board finds that pursuant to California Government Code Section 65860, the Design Guidelines and the Project are consistent with the County’s Zoning Ordinance and the following goals, policies, action items and objectives and programs of the County’s General Plan: </w:t>
      </w:r>
    </w:p>
    <w:p w:rsidR="00881057" w:rsidRPr="00DC2FFC" w:rsidRDefault="00881057" w:rsidP="00260D67">
      <w:pPr>
        <w:widowControl w:val="0"/>
        <w:spacing w:after="0" w:line="240" w:lineRule="auto"/>
        <w:ind w:firstLine="720"/>
        <w:rPr>
          <w:rFonts w:ascii="Times New Roman" w:hAnsi="Times New Roman"/>
          <w:sz w:val="23"/>
          <w:szCs w:val="23"/>
        </w:rPr>
      </w:pPr>
    </w:p>
    <w:p w:rsidR="00881057" w:rsidRPr="00DC2FFC" w:rsidRDefault="00881057" w:rsidP="00260D67">
      <w:pPr>
        <w:widowControl w:val="0"/>
        <w:spacing w:after="0" w:line="240" w:lineRule="auto"/>
        <w:ind w:firstLine="720"/>
        <w:rPr>
          <w:rFonts w:ascii="Times New Roman" w:hAnsi="Times New Roman"/>
          <w:sz w:val="23"/>
          <w:szCs w:val="23"/>
        </w:rPr>
      </w:pPr>
      <w:r w:rsidRPr="00DC2FFC">
        <w:rPr>
          <w:rFonts w:ascii="Times New Roman" w:hAnsi="Times New Roman"/>
          <w:sz w:val="23"/>
          <w:szCs w:val="23"/>
        </w:rPr>
        <w:t>Goals: AG/LU – 2, 3, 5, 6; CIR-1, 3; CC-8; CON-11; E-1; E-2; E-3; H-1, H-2, H-5, H-6, H-8; ROS-2, ROS-3, SAF-4, SAF-5.</w:t>
      </w:r>
    </w:p>
    <w:p w:rsidR="00881057" w:rsidRPr="00DC2FFC" w:rsidRDefault="00881057" w:rsidP="00260D67">
      <w:pPr>
        <w:widowControl w:val="0"/>
        <w:spacing w:after="0" w:line="240" w:lineRule="auto"/>
        <w:ind w:firstLine="720"/>
        <w:rPr>
          <w:rFonts w:ascii="Times New Roman" w:hAnsi="Times New Roman"/>
          <w:sz w:val="23"/>
          <w:szCs w:val="23"/>
        </w:rPr>
      </w:pPr>
    </w:p>
    <w:p w:rsidR="00881057" w:rsidRPr="00DC2FFC" w:rsidRDefault="00881057" w:rsidP="00260D67">
      <w:pPr>
        <w:widowControl w:val="0"/>
        <w:spacing w:after="0" w:line="240" w:lineRule="auto"/>
        <w:ind w:firstLine="720"/>
        <w:rPr>
          <w:rFonts w:ascii="Times New Roman" w:hAnsi="Times New Roman"/>
          <w:sz w:val="23"/>
          <w:szCs w:val="23"/>
        </w:rPr>
      </w:pPr>
      <w:r w:rsidRPr="00DC2FFC">
        <w:rPr>
          <w:rFonts w:ascii="Times New Roman" w:hAnsi="Times New Roman"/>
          <w:sz w:val="23"/>
          <w:szCs w:val="23"/>
        </w:rPr>
        <w:t xml:space="preserve">Policies: AG/LU-22, 23, 24, 25, 28, 30, 31, 33, 41, 42, 52, 93, 94, 95, 115, 116, 119, 127; CIR-1, 3, 4, 26, 38; CC-36, 44, 45; E-5, 8, 11, 12, 13.5; H-2b, 2c, 2h, 4a, 4d, 4f, 4h, 4i, 4j, 4k, 6a, 6b; ROS-14, 22, 23, 24; SAF-23, 31, 33.  </w:t>
      </w:r>
    </w:p>
    <w:p w:rsidR="00881057" w:rsidRPr="00DC2FFC" w:rsidRDefault="00881057" w:rsidP="00260D67">
      <w:pPr>
        <w:widowControl w:val="0"/>
        <w:spacing w:after="0" w:line="240" w:lineRule="auto"/>
        <w:ind w:firstLine="720"/>
        <w:rPr>
          <w:rFonts w:ascii="Times New Roman" w:hAnsi="Times New Roman"/>
          <w:sz w:val="23"/>
          <w:szCs w:val="23"/>
        </w:rPr>
      </w:pPr>
    </w:p>
    <w:p w:rsidR="00881057" w:rsidRPr="00DC2FFC" w:rsidRDefault="00881057" w:rsidP="00260D67">
      <w:pPr>
        <w:widowControl w:val="0"/>
        <w:spacing w:after="0" w:line="240" w:lineRule="auto"/>
        <w:ind w:firstLine="720"/>
        <w:rPr>
          <w:rFonts w:ascii="Times New Roman" w:hAnsi="Times New Roman"/>
          <w:sz w:val="23"/>
          <w:szCs w:val="23"/>
        </w:rPr>
      </w:pPr>
      <w:r w:rsidRPr="00DC2FFC">
        <w:rPr>
          <w:rFonts w:ascii="Times New Roman" w:hAnsi="Times New Roman"/>
          <w:sz w:val="23"/>
          <w:szCs w:val="23"/>
        </w:rPr>
        <w:t>Action Items: AG/LU-94.1; and CC-45.1.</w:t>
      </w:r>
    </w:p>
    <w:p w:rsidR="00881057" w:rsidRPr="00DC2FFC" w:rsidRDefault="00881057" w:rsidP="00260D67">
      <w:pPr>
        <w:widowControl w:val="0"/>
        <w:spacing w:after="0" w:line="240" w:lineRule="auto"/>
        <w:ind w:firstLine="720"/>
        <w:rPr>
          <w:rFonts w:ascii="Times New Roman" w:hAnsi="Times New Roman"/>
          <w:sz w:val="23"/>
          <w:szCs w:val="23"/>
        </w:rPr>
      </w:pPr>
    </w:p>
    <w:p w:rsidR="00881057" w:rsidRPr="00DC2FFC" w:rsidRDefault="00881057" w:rsidP="00260D67">
      <w:pPr>
        <w:widowControl w:val="0"/>
        <w:spacing w:after="0" w:line="240" w:lineRule="auto"/>
        <w:ind w:firstLine="720"/>
        <w:rPr>
          <w:rFonts w:ascii="Times New Roman" w:hAnsi="Times New Roman"/>
          <w:sz w:val="23"/>
          <w:szCs w:val="23"/>
        </w:rPr>
      </w:pPr>
      <w:r w:rsidRPr="00DC2FFC">
        <w:rPr>
          <w:rFonts w:ascii="Times New Roman" w:hAnsi="Times New Roman"/>
          <w:sz w:val="23"/>
          <w:szCs w:val="23"/>
        </w:rPr>
        <w:t>Objectives and Programs: H-2a, 2h, 4a, 4e, 6a</w:t>
      </w:r>
    </w:p>
    <w:p w:rsidR="00881057" w:rsidRPr="00DC2FFC" w:rsidRDefault="00881057" w:rsidP="00260D67">
      <w:pPr>
        <w:widowControl w:val="0"/>
        <w:spacing w:after="0" w:line="240" w:lineRule="auto"/>
        <w:ind w:firstLine="720"/>
        <w:rPr>
          <w:rFonts w:ascii="Times New Roman" w:hAnsi="Times New Roman"/>
          <w:sz w:val="23"/>
          <w:szCs w:val="23"/>
        </w:rPr>
      </w:pPr>
    </w:p>
    <w:p w:rsidR="00881057" w:rsidRPr="00DC2FFC" w:rsidRDefault="00881057" w:rsidP="00260D67">
      <w:pPr>
        <w:widowControl w:val="0"/>
        <w:spacing w:after="0" w:line="240" w:lineRule="auto"/>
        <w:ind w:firstLine="720"/>
        <w:rPr>
          <w:rFonts w:ascii="Times New Roman" w:hAnsi="Times New Roman"/>
          <w:sz w:val="23"/>
          <w:szCs w:val="23"/>
        </w:rPr>
      </w:pPr>
      <w:proofErr w:type="gramStart"/>
      <w:r w:rsidRPr="00DC2FFC">
        <w:rPr>
          <w:rFonts w:ascii="Times New Roman" w:hAnsi="Times New Roman"/>
          <w:b/>
          <w:sz w:val="23"/>
          <w:szCs w:val="23"/>
        </w:rPr>
        <w:t>SECTION 4.</w:t>
      </w:r>
      <w:proofErr w:type="gramEnd"/>
      <w:r w:rsidRPr="00DC2FFC">
        <w:rPr>
          <w:rFonts w:ascii="Times New Roman" w:hAnsi="Times New Roman"/>
          <w:sz w:val="23"/>
          <w:szCs w:val="23"/>
        </w:rPr>
        <w:t xml:space="preserve">  </w:t>
      </w:r>
      <w:proofErr w:type="gramStart"/>
      <w:r w:rsidRPr="00DC2FFC">
        <w:rPr>
          <w:rFonts w:ascii="Times New Roman" w:hAnsi="Times New Roman"/>
          <w:b/>
          <w:sz w:val="23"/>
          <w:szCs w:val="23"/>
        </w:rPr>
        <w:t>APPROVAL OF DESIGN GUIDELINES</w:t>
      </w:r>
      <w:r w:rsidRPr="00DC2FFC">
        <w:rPr>
          <w:rFonts w:ascii="Times New Roman" w:hAnsi="Times New Roman"/>
          <w:sz w:val="23"/>
          <w:szCs w:val="23"/>
        </w:rPr>
        <w:t>.</w:t>
      </w:r>
      <w:proofErr w:type="gramEnd"/>
      <w:r w:rsidRPr="00DC2FFC">
        <w:rPr>
          <w:rFonts w:ascii="Times New Roman" w:hAnsi="Times New Roman"/>
          <w:sz w:val="23"/>
          <w:szCs w:val="23"/>
        </w:rPr>
        <w:t xml:space="preserve">  The Board hereby adopts the Design Guidelines. </w:t>
      </w:r>
    </w:p>
    <w:p w:rsidR="00881057" w:rsidRPr="00DC2FFC" w:rsidRDefault="00881057" w:rsidP="00260D67">
      <w:pPr>
        <w:widowControl w:val="0"/>
        <w:spacing w:after="0" w:line="240" w:lineRule="auto"/>
        <w:ind w:firstLine="720"/>
        <w:rPr>
          <w:rFonts w:ascii="Times New Roman" w:hAnsi="Times New Roman"/>
          <w:sz w:val="23"/>
          <w:szCs w:val="23"/>
        </w:rPr>
      </w:pPr>
    </w:p>
    <w:p w:rsidR="00881057" w:rsidRPr="00DC2FFC" w:rsidRDefault="00881057" w:rsidP="00260D67">
      <w:pPr>
        <w:widowControl w:val="0"/>
        <w:spacing w:after="0" w:line="240" w:lineRule="auto"/>
        <w:ind w:firstLine="720"/>
        <w:rPr>
          <w:rFonts w:ascii="Times New Roman" w:hAnsi="Times New Roman"/>
          <w:sz w:val="23"/>
          <w:szCs w:val="23"/>
        </w:rPr>
      </w:pPr>
      <w:proofErr w:type="gramStart"/>
      <w:r w:rsidRPr="00DC2FFC">
        <w:rPr>
          <w:rFonts w:ascii="Times New Roman" w:hAnsi="Times New Roman"/>
          <w:b/>
          <w:sz w:val="23"/>
          <w:szCs w:val="23"/>
        </w:rPr>
        <w:t>SECTION 5.</w:t>
      </w:r>
      <w:proofErr w:type="gramEnd"/>
      <w:r w:rsidRPr="00DC2FFC">
        <w:rPr>
          <w:rFonts w:ascii="Times New Roman" w:hAnsi="Times New Roman"/>
          <w:b/>
          <w:sz w:val="23"/>
          <w:szCs w:val="23"/>
        </w:rPr>
        <w:t xml:space="preserve">  </w:t>
      </w:r>
      <w:proofErr w:type="gramStart"/>
      <w:r w:rsidRPr="00DC2FFC">
        <w:rPr>
          <w:rFonts w:ascii="Times New Roman" w:hAnsi="Times New Roman"/>
          <w:b/>
          <w:sz w:val="23"/>
          <w:szCs w:val="23"/>
        </w:rPr>
        <w:t>EFFECTIVE DATE</w:t>
      </w:r>
      <w:r w:rsidRPr="00DC2FFC">
        <w:rPr>
          <w:rFonts w:ascii="Times New Roman" w:hAnsi="Times New Roman"/>
          <w:sz w:val="23"/>
          <w:szCs w:val="23"/>
        </w:rPr>
        <w:t>.</w:t>
      </w:r>
      <w:proofErr w:type="gramEnd"/>
      <w:r w:rsidRPr="00DC2FFC">
        <w:rPr>
          <w:rFonts w:ascii="Times New Roman" w:hAnsi="Times New Roman"/>
          <w:sz w:val="23"/>
          <w:szCs w:val="23"/>
        </w:rPr>
        <w:t xml:space="preserve">  This Ordinance shall be effective thirty days from and after the date of its passage.</w:t>
      </w:r>
    </w:p>
    <w:p w:rsidR="00881057" w:rsidRPr="00DC2FFC" w:rsidRDefault="00881057" w:rsidP="00260D67">
      <w:pPr>
        <w:widowControl w:val="0"/>
        <w:spacing w:after="0" w:line="240" w:lineRule="auto"/>
        <w:ind w:firstLine="720"/>
        <w:rPr>
          <w:rFonts w:ascii="Times New Roman" w:hAnsi="Times New Roman"/>
          <w:sz w:val="23"/>
          <w:szCs w:val="23"/>
        </w:rPr>
      </w:pPr>
    </w:p>
    <w:p w:rsidR="00881057" w:rsidRPr="00DC2FFC" w:rsidRDefault="005101FA" w:rsidP="00260D67">
      <w:pPr>
        <w:widowControl w:val="0"/>
        <w:spacing w:after="0" w:line="240" w:lineRule="auto"/>
        <w:ind w:firstLine="720"/>
        <w:rPr>
          <w:rFonts w:ascii="Times New Roman" w:hAnsi="Times New Roman"/>
          <w:sz w:val="23"/>
          <w:szCs w:val="23"/>
        </w:rPr>
      </w:pPr>
      <w:proofErr w:type="gramStart"/>
      <w:r w:rsidRPr="00DC2FFC">
        <w:rPr>
          <w:rFonts w:ascii="Times New Roman" w:hAnsi="Times New Roman"/>
          <w:b/>
          <w:sz w:val="23"/>
          <w:szCs w:val="23"/>
        </w:rPr>
        <w:t>SECTION 6.</w:t>
      </w:r>
      <w:proofErr w:type="gramEnd"/>
      <w:r w:rsidRPr="00DC2FFC">
        <w:rPr>
          <w:rFonts w:ascii="Times New Roman" w:hAnsi="Times New Roman"/>
          <w:b/>
          <w:sz w:val="23"/>
          <w:szCs w:val="23"/>
        </w:rPr>
        <w:t xml:space="preserve">  </w:t>
      </w:r>
      <w:proofErr w:type="gramStart"/>
      <w:r w:rsidR="00881057" w:rsidRPr="00DC2FFC">
        <w:rPr>
          <w:rFonts w:ascii="Times New Roman" w:hAnsi="Times New Roman"/>
          <w:b/>
          <w:sz w:val="23"/>
          <w:szCs w:val="23"/>
        </w:rPr>
        <w:t>SUMMARY AND NOTICING</w:t>
      </w:r>
      <w:r w:rsidR="00881057" w:rsidRPr="00DC2FFC">
        <w:rPr>
          <w:rFonts w:ascii="Times New Roman" w:hAnsi="Times New Roman"/>
          <w:sz w:val="23"/>
          <w:szCs w:val="23"/>
        </w:rPr>
        <w:t>.</w:t>
      </w:r>
      <w:proofErr w:type="gramEnd"/>
      <w:r w:rsidR="00881057" w:rsidRPr="00DC2FFC">
        <w:rPr>
          <w:rFonts w:ascii="Times New Roman" w:hAnsi="Times New Roman"/>
          <w:sz w:val="23"/>
          <w:szCs w:val="23"/>
        </w:rPr>
        <w:t xml:space="preserve">  A summary of this </w:t>
      </w:r>
      <w:r w:rsidR="00012A74" w:rsidRPr="00DC2FFC">
        <w:rPr>
          <w:rFonts w:ascii="Times New Roman" w:hAnsi="Times New Roman"/>
          <w:sz w:val="23"/>
          <w:szCs w:val="23"/>
        </w:rPr>
        <w:t xml:space="preserve">Ordinance </w:t>
      </w:r>
      <w:r w:rsidR="00881057" w:rsidRPr="00DC2FFC">
        <w:rPr>
          <w:rFonts w:ascii="Times New Roman" w:hAnsi="Times New Roman"/>
          <w:sz w:val="23"/>
          <w:szCs w:val="23"/>
        </w:rPr>
        <w:t>shall be published at least once five (5) days before adoption and at least once before the expiration of fifteen (15) days after its passage in the Napa Valley Register, a newspaper of general circulation published in the County of Napa, together with the names of members voting for and against the same.</w:t>
      </w:r>
    </w:p>
    <w:p w:rsidR="00881057" w:rsidRPr="00DC2FFC" w:rsidRDefault="00881057" w:rsidP="00260D67">
      <w:pPr>
        <w:widowControl w:val="0"/>
        <w:spacing w:after="0" w:line="240" w:lineRule="auto"/>
        <w:ind w:firstLine="720"/>
        <w:rPr>
          <w:rFonts w:ascii="Times New Roman" w:hAnsi="Times New Roman"/>
          <w:sz w:val="23"/>
          <w:szCs w:val="23"/>
        </w:rPr>
      </w:pPr>
    </w:p>
    <w:p w:rsidR="00881057" w:rsidRDefault="0005107D" w:rsidP="00260D67">
      <w:pPr>
        <w:widowControl w:val="0"/>
        <w:spacing w:after="0" w:line="240" w:lineRule="auto"/>
        <w:ind w:firstLine="720"/>
        <w:rPr>
          <w:rFonts w:ascii="Times New Roman" w:hAnsi="Times New Roman"/>
          <w:sz w:val="23"/>
          <w:szCs w:val="23"/>
        </w:rPr>
      </w:pPr>
      <w:r w:rsidRPr="0005107D">
        <w:rPr>
          <w:rFonts w:ascii="Times New Roman" w:hAnsi="Times New Roman"/>
          <w:sz w:val="23"/>
          <w:szCs w:val="23"/>
        </w:rPr>
        <w:t>The foregoing Ordinance was recommended for adoption and public hearing held thereon before the Napa County Planning Commission at a regular meeting of the Commission on the 19th day of November, 2014.  The Planning Commission’s recommendation was considered by the Board of Supervisors and this Ordinance was introduced and read at a regular meeting of the Board of Supervisors of Napa County, Stat</w:t>
      </w:r>
      <w:r w:rsidR="00203704">
        <w:rPr>
          <w:rFonts w:ascii="Times New Roman" w:hAnsi="Times New Roman"/>
          <w:sz w:val="23"/>
          <w:szCs w:val="23"/>
        </w:rPr>
        <w:t>e of California, held on the 9</w:t>
      </w:r>
      <w:r w:rsidR="00203704">
        <w:rPr>
          <w:rFonts w:ascii="Times New Roman" w:hAnsi="Times New Roman"/>
          <w:sz w:val="23"/>
          <w:szCs w:val="23"/>
          <w:vertAlign w:val="superscript"/>
        </w:rPr>
        <w:t>th</w:t>
      </w:r>
      <w:r w:rsidRPr="0005107D">
        <w:rPr>
          <w:rFonts w:ascii="Times New Roman" w:hAnsi="Times New Roman"/>
          <w:sz w:val="23"/>
          <w:szCs w:val="23"/>
        </w:rPr>
        <w:t xml:space="preserve"> day of December, 2014, and was passed at a regular meeting of the Board of Supervisors of Napa County, State of California, held on the </w:t>
      </w:r>
      <w:r w:rsidR="00203704">
        <w:rPr>
          <w:rFonts w:ascii="Times New Roman" w:hAnsi="Times New Roman"/>
          <w:sz w:val="23"/>
          <w:szCs w:val="23"/>
        </w:rPr>
        <w:t>10</w:t>
      </w:r>
      <w:r w:rsidR="00203704" w:rsidRPr="00203704">
        <w:rPr>
          <w:rFonts w:ascii="Times New Roman" w:hAnsi="Times New Roman"/>
          <w:sz w:val="23"/>
          <w:szCs w:val="23"/>
          <w:vertAlign w:val="superscript"/>
        </w:rPr>
        <w:t>th</w:t>
      </w:r>
      <w:r w:rsidR="00203704">
        <w:rPr>
          <w:rFonts w:ascii="Times New Roman" w:hAnsi="Times New Roman"/>
          <w:sz w:val="23"/>
          <w:szCs w:val="23"/>
        </w:rPr>
        <w:t xml:space="preserve"> </w:t>
      </w:r>
      <w:r w:rsidRPr="0005107D">
        <w:rPr>
          <w:rFonts w:ascii="Times New Roman" w:hAnsi="Times New Roman"/>
          <w:sz w:val="23"/>
          <w:szCs w:val="23"/>
        </w:rPr>
        <w:t xml:space="preserve">day of </w:t>
      </w:r>
      <w:r w:rsidR="00203704">
        <w:rPr>
          <w:rFonts w:ascii="Times New Roman" w:hAnsi="Times New Roman"/>
          <w:sz w:val="23"/>
          <w:szCs w:val="23"/>
        </w:rPr>
        <w:t>February</w:t>
      </w:r>
      <w:r w:rsidRPr="0005107D">
        <w:rPr>
          <w:rFonts w:ascii="Times New Roman" w:hAnsi="Times New Roman"/>
          <w:sz w:val="23"/>
          <w:szCs w:val="23"/>
        </w:rPr>
        <w:t>, 2015, by the following vote:</w:t>
      </w:r>
    </w:p>
    <w:p w:rsidR="0005107D" w:rsidRPr="00DC2FFC" w:rsidRDefault="0005107D" w:rsidP="00260D67">
      <w:pPr>
        <w:widowControl w:val="0"/>
        <w:spacing w:after="0" w:line="240" w:lineRule="auto"/>
        <w:ind w:firstLine="720"/>
        <w:rPr>
          <w:rFonts w:ascii="Times New Roman" w:eastAsia="Times New Roman" w:hAnsi="Times New Roman"/>
          <w:sz w:val="23"/>
          <w:szCs w:val="23"/>
        </w:rPr>
      </w:pPr>
    </w:p>
    <w:p w:rsidR="00203704" w:rsidRPr="00203704" w:rsidRDefault="00881057" w:rsidP="00203704">
      <w:pPr>
        <w:widowControl w:val="0"/>
        <w:spacing w:after="0" w:line="240" w:lineRule="auto"/>
        <w:rPr>
          <w:rFonts w:ascii="Times New Roman" w:eastAsia="Times New Roman" w:hAnsi="Times New Roman"/>
          <w:sz w:val="23"/>
          <w:szCs w:val="23"/>
        </w:rPr>
      </w:pPr>
      <w:r w:rsidRPr="00DC2FFC">
        <w:rPr>
          <w:rFonts w:ascii="Times New Roman" w:eastAsia="Times New Roman" w:hAnsi="Times New Roman"/>
          <w:sz w:val="23"/>
          <w:szCs w:val="23"/>
        </w:rPr>
        <w:tab/>
        <w:t>AYES:</w:t>
      </w:r>
      <w:r w:rsidRPr="00DC2FFC">
        <w:rPr>
          <w:rFonts w:ascii="Times New Roman" w:eastAsia="Times New Roman" w:hAnsi="Times New Roman"/>
          <w:sz w:val="23"/>
          <w:szCs w:val="23"/>
        </w:rPr>
        <w:tab/>
      </w:r>
      <w:r w:rsidRPr="00DC2FFC">
        <w:rPr>
          <w:rFonts w:ascii="Times New Roman" w:eastAsia="Times New Roman" w:hAnsi="Times New Roman"/>
          <w:sz w:val="23"/>
          <w:szCs w:val="23"/>
        </w:rPr>
        <w:tab/>
        <w:t>SUPERVISORS</w:t>
      </w:r>
      <w:r w:rsidRPr="00DC2FFC">
        <w:rPr>
          <w:rFonts w:ascii="Times New Roman" w:eastAsia="Times New Roman" w:hAnsi="Times New Roman"/>
          <w:sz w:val="23"/>
          <w:szCs w:val="23"/>
        </w:rPr>
        <w:tab/>
      </w:r>
      <w:r w:rsidR="00203704" w:rsidRPr="00203704">
        <w:rPr>
          <w:rFonts w:ascii="Times New Roman" w:eastAsia="Times New Roman" w:hAnsi="Times New Roman"/>
          <w:sz w:val="23"/>
          <w:szCs w:val="23"/>
        </w:rPr>
        <w:t>WAGENKNECHT, CALDWELL, LUCE,</w:t>
      </w:r>
    </w:p>
    <w:p w:rsidR="00881057" w:rsidRPr="00203704" w:rsidRDefault="00203704" w:rsidP="00203704">
      <w:pPr>
        <w:widowControl w:val="0"/>
        <w:spacing w:after="0" w:line="360" w:lineRule="auto"/>
        <w:rPr>
          <w:rFonts w:ascii="Times New Roman" w:eastAsia="Times New Roman" w:hAnsi="Times New Roman"/>
          <w:sz w:val="23"/>
          <w:szCs w:val="23"/>
        </w:rPr>
      </w:pPr>
      <w:r w:rsidRPr="00203704">
        <w:rPr>
          <w:rFonts w:ascii="Times New Roman" w:eastAsia="Times New Roman" w:hAnsi="Times New Roman"/>
          <w:sz w:val="23"/>
          <w:szCs w:val="23"/>
        </w:rPr>
        <w:tab/>
      </w:r>
      <w:r w:rsidRPr="00203704">
        <w:rPr>
          <w:rFonts w:ascii="Times New Roman" w:eastAsia="Times New Roman" w:hAnsi="Times New Roman"/>
          <w:sz w:val="23"/>
          <w:szCs w:val="23"/>
        </w:rPr>
        <w:tab/>
      </w:r>
      <w:r w:rsidRPr="00203704">
        <w:rPr>
          <w:rFonts w:ascii="Times New Roman" w:eastAsia="Times New Roman" w:hAnsi="Times New Roman"/>
          <w:sz w:val="23"/>
          <w:szCs w:val="23"/>
        </w:rPr>
        <w:tab/>
      </w:r>
      <w:r w:rsidRPr="00203704">
        <w:rPr>
          <w:rFonts w:ascii="Times New Roman" w:eastAsia="Times New Roman" w:hAnsi="Times New Roman"/>
          <w:sz w:val="23"/>
          <w:szCs w:val="23"/>
        </w:rPr>
        <w:tab/>
      </w:r>
      <w:r w:rsidRPr="00203704">
        <w:rPr>
          <w:rFonts w:ascii="Times New Roman" w:eastAsia="Times New Roman" w:hAnsi="Times New Roman"/>
          <w:sz w:val="23"/>
          <w:szCs w:val="23"/>
        </w:rPr>
        <w:tab/>
      </w:r>
      <w:r>
        <w:rPr>
          <w:rFonts w:ascii="Times New Roman" w:eastAsia="Times New Roman" w:hAnsi="Times New Roman"/>
          <w:sz w:val="23"/>
          <w:szCs w:val="23"/>
        </w:rPr>
        <w:tab/>
      </w:r>
      <w:r w:rsidRPr="00203704">
        <w:rPr>
          <w:rFonts w:ascii="Times New Roman" w:eastAsia="Times New Roman" w:hAnsi="Times New Roman"/>
          <w:sz w:val="23"/>
          <w:szCs w:val="23"/>
        </w:rPr>
        <w:t>PEDROZA and DILLON</w:t>
      </w:r>
    </w:p>
    <w:p w:rsidR="00881057" w:rsidRPr="00203704" w:rsidRDefault="00881057" w:rsidP="00260D67">
      <w:pPr>
        <w:widowControl w:val="0"/>
        <w:spacing w:after="0" w:line="360" w:lineRule="auto"/>
        <w:rPr>
          <w:rFonts w:ascii="Times New Roman" w:eastAsia="Times New Roman" w:hAnsi="Times New Roman"/>
          <w:sz w:val="23"/>
          <w:szCs w:val="23"/>
        </w:rPr>
      </w:pPr>
      <w:r w:rsidRPr="00DC2FFC">
        <w:rPr>
          <w:rFonts w:ascii="Times New Roman" w:eastAsia="Times New Roman" w:hAnsi="Times New Roman"/>
          <w:sz w:val="23"/>
          <w:szCs w:val="23"/>
        </w:rPr>
        <w:tab/>
        <w:t>NOES:</w:t>
      </w:r>
      <w:r w:rsidRPr="00DC2FFC">
        <w:rPr>
          <w:rFonts w:ascii="Times New Roman" w:eastAsia="Times New Roman" w:hAnsi="Times New Roman"/>
          <w:sz w:val="23"/>
          <w:szCs w:val="23"/>
        </w:rPr>
        <w:tab/>
      </w:r>
      <w:r w:rsidRPr="00DC2FFC">
        <w:rPr>
          <w:rFonts w:ascii="Times New Roman" w:eastAsia="Times New Roman" w:hAnsi="Times New Roman"/>
          <w:sz w:val="23"/>
          <w:szCs w:val="23"/>
        </w:rPr>
        <w:tab/>
        <w:t>SUPERVISORS</w:t>
      </w:r>
      <w:r w:rsidRPr="00DC2FFC">
        <w:rPr>
          <w:rFonts w:ascii="Times New Roman" w:eastAsia="Times New Roman" w:hAnsi="Times New Roman"/>
          <w:sz w:val="23"/>
          <w:szCs w:val="23"/>
        </w:rPr>
        <w:tab/>
      </w:r>
      <w:r w:rsidR="00203704">
        <w:rPr>
          <w:rFonts w:ascii="Times New Roman" w:eastAsia="Times New Roman" w:hAnsi="Times New Roman"/>
          <w:sz w:val="23"/>
          <w:szCs w:val="23"/>
        </w:rPr>
        <w:t>NONE</w:t>
      </w:r>
    </w:p>
    <w:p w:rsidR="00881057" w:rsidRPr="00DC2FFC" w:rsidRDefault="00881057" w:rsidP="00260D67">
      <w:pPr>
        <w:widowControl w:val="0"/>
        <w:spacing w:after="0" w:line="360" w:lineRule="auto"/>
        <w:rPr>
          <w:rFonts w:ascii="Times New Roman" w:eastAsia="Times New Roman" w:hAnsi="Times New Roman"/>
          <w:sz w:val="23"/>
          <w:szCs w:val="23"/>
        </w:rPr>
      </w:pPr>
      <w:r w:rsidRPr="00DC2FFC">
        <w:rPr>
          <w:rFonts w:ascii="Times New Roman" w:eastAsia="Times New Roman" w:hAnsi="Times New Roman"/>
          <w:sz w:val="23"/>
          <w:szCs w:val="23"/>
        </w:rPr>
        <w:tab/>
        <w:t>ABSTAIN:</w:t>
      </w:r>
      <w:r w:rsidRPr="00DC2FFC">
        <w:rPr>
          <w:rFonts w:ascii="Times New Roman" w:eastAsia="Times New Roman" w:hAnsi="Times New Roman"/>
          <w:sz w:val="23"/>
          <w:szCs w:val="23"/>
        </w:rPr>
        <w:tab/>
        <w:t>SUPERVISORS</w:t>
      </w:r>
      <w:r w:rsidRPr="00DC2FFC">
        <w:rPr>
          <w:rFonts w:ascii="Times New Roman" w:eastAsia="Times New Roman" w:hAnsi="Times New Roman"/>
          <w:sz w:val="23"/>
          <w:szCs w:val="23"/>
        </w:rPr>
        <w:tab/>
      </w:r>
      <w:r w:rsidR="00203704">
        <w:rPr>
          <w:rFonts w:ascii="Times New Roman" w:eastAsia="Times New Roman" w:hAnsi="Times New Roman"/>
          <w:sz w:val="23"/>
          <w:szCs w:val="23"/>
        </w:rPr>
        <w:t>NONE</w:t>
      </w:r>
    </w:p>
    <w:p w:rsidR="00881057" w:rsidRDefault="00881057" w:rsidP="00260D67">
      <w:pPr>
        <w:widowControl w:val="0"/>
        <w:spacing w:after="0" w:line="360" w:lineRule="auto"/>
        <w:rPr>
          <w:rFonts w:ascii="Times New Roman" w:eastAsia="Times New Roman" w:hAnsi="Times New Roman"/>
          <w:sz w:val="23"/>
          <w:szCs w:val="23"/>
        </w:rPr>
      </w:pPr>
      <w:r w:rsidRPr="00DC2FFC">
        <w:rPr>
          <w:rFonts w:ascii="Times New Roman" w:eastAsia="Times New Roman" w:hAnsi="Times New Roman"/>
          <w:sz w:val="23"/>
          <w:szCs w:val="23"/>
        </w:rPr>
        <w:tab/>
        <w:t>ABSENT:</w:t>
      </w:r>
      <w:r w:rsidRPr="00DC2FFC">
        <w:rPr>
          <w:rFonts w:ascii="Times New Roman" w:eastAsia="Times New Roman" w:hAnsi="Times New Roman"/>
          <w:sz w:val="23"/>
          <w:szCs w:val="23"/>
        </w:rPr>
        <w:tab/>
        <w:t>SUPERVISORS</w:t>
      </w:r>
      <w:r w:rsidRPr="00DC2FFC">
        <w:rPr>
          <w:rFonts w:ascii="Times New Roman" w:eastAsia="Times New Roman" w:hAnsi="Times New Roman"/>
          <w:sz w:val="23"/>
          <w:szCs w:val="23"/>
        </w:rPr>
        <w:tab/>
      </w:r>
      <w:r w:rsidR="00203704">
        <w:rPr>
          <w:rFonts w:ascii="Times New Roman" w:eastAsia="Times New Roman" w:hAnsi="Times New Roman"/>
          <w:sz w:val="23"/>
          <w:szCs w:val="23"/>
        </w:rPr>
        <w:t>NONE</w:t>
      </w:r>
    </w:p>
    <w:p w:rsidR="00203704" w:rsidRPr="00DC2FFC" w:rsidRDefault="00203704" w:rsidP="00260D67">
      <w:pPr>
        <w:widowControl w:val="0"/>
        <w:spacing w:after="0" w:line="360" w:lineRule="auto"/>
        <w:rPr>
          <w:rFonts w:ascii="Times New Roman" w:eastAsia="Times New Roman" w:hAnsi="Times New Roman"/>
          <w:sz w:val="23"/>
          <w:szCs w:val="23"/>
        </w:rPr>
      </w:pPr>
    </w:p>
    <w:p w:rsidR="00881057" w:rsidRPr="00DC2FFC" w:rsidRDefault="00881057" w:rsidP="00260D67">
      <w:pPr>
        <w:suppressAutoHyphens/>
        <w:spacing w:after="0" w:line="240" w:lineRule="auto"/>
        <w:jc w:val="both"/>
        <w:rPr>
          <w:rFonts w:ascii="Times New Roman" w:eastAsia="Times New Roman" w:hAnsi="Times New Roman"/>
          <w:spacing w:val="-2"/>
          <w:sz w:val="23"/>
          <w:szCs w:val="23"/>
        </w:rPr>
      </w:pPr>
      <w:r w:rsidRPr="00DC2FFC">
        <w:rPr>
          <w:rFonts w:ascii="Times New Roman" w:eastAsia="Times New Roman" w:hAnsi="Times New Roman"/>
          <w:spacing w:val="-2"/>
          <w:sz w:val="23"/>
          <w:szCs w:val="23"/>
        </w:rPr>
        <w:tab/>
      </w:r>
      <w:r w:rsidRPr="00DC2FFC">
        <w:rPr>
          <w:rFonts w:ascii="Times New Roman" w:eastAsia="Times New Roman" w:hAnsi="Times New Roman"/>
          <w:spacing w:val="-2"/>
          <w:sz w:val="23"/>
          <w:szCs w:val="23"/>
        </w:rPr>
        <w:tab/>
      </w:r>
      <w:r w:rsidRPr="00DC2FFC">
        <w:rPr>
          <w:rFonts w:ascii="Times New Roman" w:eastAsia="Times New Roman" w:hAnsi="Times New Roman"/>
          <w:spacing w:val="-2"/>
          <w:sz w:val="23"/>
          <w:szCs w:val="23"/>
        </w:rPr>
        <w:tab/>
      </w:r>
      <w:r w:rsidRPr="00DC2FFC">
        <w:rPr>
          <w:rFonts w:ascii="Times New Roman" w:eastAsia="Times New Roman" w:hAnsi="Times New Roman"/>
          <w:spacing w:val="-2"/>
          <w:sz w:val="23"/>
          <w:szCs w:val="23"/>
        </w:rPr>
        <w:tab/>
      </w:r>
      <w:r w:rsidRPr="00DC2FFC">
        <w:rPr>
          <w:rFonts w:ascii="Times New Roman" w:eastAsia="Times New Roman" w:hAnsi="Times New Roman"/>
          <w:spacing w:val="-2"/>
          <w:sz w:val="23"/>
          <w:szCs w:val="23"/>
        </w:rPr>
        <w:tab/>
      </w:r>
      <w:r w:rsidRPr="00DC2FFC">
        <w:rPr>
          <w:rFonts w:ascii="Times New Roman" w:eastAsia="Times New Roman" w:hAnsi="Times New Roman"/>
          <w:spacing w:val="-2"/>
          <w:sz w:val="23"/>
          <w:szCs w:val="23"/>
        </w:rPr>
        <w:tab/>
      </w:r>
      <w:r w:rsidR="0005107D">
        <w:rPr>
          <w:rFonts w:ascii="Times New Roman" w:eastAsia="Times New Roman" w:hAnsi="Times New Roman"/>
          <w:spacing w:val="-2"/>
          <w:sz w:val="23"/>
          <w:szCs w:val="23"/>
          <w:u w:val="single"/>
        </w:rPr>
        <w:tab/>
      </w:r>
      <w:r w:rsidR="0005107D">
        <w:rPr>
          <w:rFonts w:ascii="Times New Roman" w:eastAsia="Times New Roman" w:hAnsi="Times New Roman"/>
          <w:spacing w:val="-2"/>
          <w:sz w:val="23"/>
          <w:szCs w:val="23"/>
          <w:u w:val="single"/>
        </w:rPr>
        <w:tab/>
      </w:r>
      <w:r w:rsidR="0005107D">
        <w:rPr>
          <w:rFonts w:ascii="Times New Roman" w:eastAsia="Times New Roman" w:hAnsi="Times New Roman"/>
          <w:spacing w:val="-2"/>
          <w:sz w:val="23"/>
          <w:szCs w:val="23"/>
          <w:u w:val="single"/>
        </w:rPr>
        <w:tab/>
      </w:r>
      <w:r w:rsidR="0005107D">
        <w:rPr>
          <w:rFonts w:ascii="Times New Roman" w:eastAsia="Times New Roman" w:hAnsi="Times New Roman"/>
          <w:spacing w:val="-2"/>
          <w:sz w:val="23"/>
          <w:szCs w:val="23"/>
          <w:u w:val="single"/>
        </w:rPr>
        <w:tab/>
      </w:r>
      <w:r w:rsidR="0005107D">
        <w:rPr>
          <w:rFonts w:ascii="Times New Roman" w:eastAsia="Times New Roman" w:hAnsi="Times New Roman"/>
          <w:spacing w:val="-2"/>
          <w:sz w:val="23"/>
          <w:szCs w:val="23"/>
          <w:u w:val="single"/>
        </w:rPr>
        <w:tab/>
      </w:r>
      <w:r w:rsidR="0005107D">
        <w:rPr>
          <w:rFonts w:ascii="Times New Roman" w:eastAsia="Times New Roman" w:hAnsi="Times New Roman"/>
          <w:spacing w:val="-2"/>
          <w:sz w:val="23"/>
          <w:szCs w:val="23"/>
          <w:u w:val="single"/>
        </w:rPr>
        <w:tab/>
      </w:r>
      <w:r w:rsidR="0005107D">
        <w:rPr>
          <w:rFonts w:ascii="Times New Roman" w:eastAsia="Times New Roman" w:hAnsi="Times New Roman"/>
          <w:spacing w:val="-2"/>
          <w:sz w:val="23"/>
          <w:szCs w:val="23"/>
          <w:u w:val="single"/>
        </w:rPr>
        <w:tab/>
      </w:r>
    </w:p>
    <w:p w:rsidR="00881057" w:rsidRPr="00DC2FFC" w:rsidRDefault="00881057" w:rsidP="00260D67">
      <w:pPr>
        <w:suppressAutoHyphens/>
        <w:spacing w:after="0" w:line="240" w:lineRule="auto"/>
        <w:rPr>
          <w:rFonts w:ascii="Times New Roman" w:eastAsia="Times New Roman" w:hAnsi="Times New Roman"/>
          <w:spacing w:val="-2"/>
          <w:sz w:val="23"/>
          <w:szCs w:val="23"/>
        </w:rPr>
      </w:pPr>
      <w:r w:rsidRPr="00DC2FFC">
        <w:rPr>
          <w:rFonts w:ascii="Times New Roman" w:eastAsia="Times New Roman" w:hAnsi="Times New Roman"/>
          <w:spacing w:val="-2"/>
          <w:sz w:val="23"/>
          <w:szCs w:val="23"/>
        </w:rPr>
        <w:tab/>
      </w:r>
      <w:r w:rsidRPr="00DC2FFC">
        <w:rPr>
          <w:rFonts w:ascii="Times New Roman" w:eastAsia="Times New Roman" w:hAnsi="Times New Roman"/>
          <w:spacing w:val="-2"/>
          <w:sz w:val="23"/>
          <w:szCs w:val="23"/>
        </w:rPr>
        <w:tab/>
      </w:r>
      <w:r w:rsidRPr="00DC2FFC">
        <w:rPr>
          <w:rFonts w:ascii="Times New Roman" w:eastAsia="Times New Roman" w:hAnsi="Times New Roman"/>
          <w:spacing w:val="-2"/>
          <w:sz w:val="23"/>
          <w:szCs w:val="23"/>
        </w:rPr>
        <w:tab/>
      </w:r>
      <w:r w:rsidRPr="00DC2FFC">
        <w:rPr>
          <w:rFonts w:ascii="Times New Roman" w:eastAsia="Times New Roman" w:hAnsi="Times New Roman"/>
          <w:spacing w:val="-2"/>
          <w:sz w:val="23"/>
          <w:szCs w:val="23"/>
        </w:rPr>
        <w:tab/>
      </w:r>
      <w:r w:rsidRPr="00DC2FFC">
        <w:rPr>
          <w:rFonts w:ascii="Times New Roman" w:eastAsia="Times New Roman" w:hAnsi="Times New Roman"/>
          <w:spacing w:val="-2"/>
          <w:sz w:val="23"/>
          <w:szCs w:val="23"/>
        </w:rPr>
        <w:tab/>
      </w:r>
      <w:r w:rsidRPr="00DC2FFC">
        <w:rPr>
          <w:rFonts w:ascii="Times New Roman" w:eastAsia="Times New Roman" w:hAnsi="Times New Roman"/>
          <w:spacing w:val="-2"/>
          <w:sz w:val="23"/>
          <w:szCs w:val="23"/>
        </w:rPr>
        <w:tab/>
      </w:r>
      <w:r w:rsidR="00255769">
        <w:rPr>
          <w:rFonts w:ascii="Times New Roman" w:eastAsia="Times New Roman" w:hAnsi="Times New Roman"/>
          <w:spacing w:val="-2"/>
          <w:sz w:val="23"/>
          <w:szCs w:val="23"/>
        </w:rPr>
        <w:t>DIANE DILLON, Chair</w:t>
      </w:r>
      <w:r w:rsidR="00203704">
        <w:rPr>
          <w:rFonts w:ascii="Times New Roman" w:eastAsia="Times New Roman" w:hAnsi="Times New Roman"/>
          <w:spacing w:val="-2"/>
          <w:sz w:val="23"/>
          <w:szCs w:val="23"/>
        </w:rPr>
        <w:t xml:space="preserve"> of the Board of Supervisors</w:t>
      </w:r>
    </w:p>
    <w:p w:rsidR="00881057" w:rsidRPr="00962CEB" w:rsidRDefault="00881057" w:rsidP="00260D67">
      <w:pPr>
        <w:suppressAutoHyphens/>
        <w:spacing w:after="0" w:line="240" w:lineRule="auto"/>
        <w:rPr>
          <w:rFonts w:ascii="Times New Roman" w:eastAsia="Times New Roman" w:hAnsi="Times New Roman"/>
          <w:spacing w:val="-2"/>
          <w:sz w:val="24"/>
          <w:szCs w:val="24"/>
        </w:rPr>
      </w:pPr>
      <w:r w:rsidRPr="00962CEB">
        <w:rPr>
          <w:rFonts w:ascii="Times New Roman" w:eastAsia="Times New Roman" w:hAnsi="Times New Roman"/>
          <w:spacing w:val="-3"/>
          <w:sz w:val="20"/>
          <w:szCs w:val="20"/>
        </w:rPr>
        <w:t>ATTEST: GLADYS I. COIL</w:t>
      </w:r>
    </w:p>
    <w:p w:rsidR="00881057" w:rsidRPr="00962CEB" w:rsidRDefault="00881057" w:rsidP="00260D67">
      <w:pPr>
        <w:suppressAutoHyphens/>
        <w:spacing w:after="0" w:line="240" w:lineRule="auto"/>
        <w:jc w:val="both"/>
        <w:rPr>
          <w:rFonts w:ascii="Times New Roman" w:eastAsia="Times New Roman" w:hAnsi="Times New Roman"/>
          <w:spacing w:val="-3"/>
          <w:sz w:val="20"/>
          <w:szCs w:val="20"/>
        </w:rPr>
      </w:pPr>
      <w:r w:rsidRPr="00962CEB">
        <w:rPr>
          <w:rFonts w:ascii="Times New Roman" w:eastAsia="Times New Roman" w:hAnsi="Times New Roman"/>
          <w:spacing w:val="-3"/>
          <w:sz w:val="20"/>
          <w:szCs w:val="20"/>
        </w:rPr>
        <w:t>Clerk of the Board of Supervisors</w:t>
      </w:r>
    </w:p>
    <w:p w:rsidR="00881057" w:rsidRPr="00962CEB" w:rsidRDefault="00881057" w:rsidP="00260D67">
      <w:pPr>
        <w:suppressAutoHyphens/>
        <w:spacing w:after="0" w:line="240" w:lineRule="auto"/>
        <w:jc w:val="both"/>
        <w:rPr>
          <w:rFonts w:ascii="Times New Roman" w:eastAsia="Times New Roman" w:hAnsi="Times New Roman"/>
          <w:spacing w:val="-3"/>
          <w:sz w:val="20"/>
          <w:szCs w:val="20"/>
        </w:rPr>
      </w:pPr>
    </w:p>
    <w:p w:rsidR="00881057" w:rsidRDefault="00881057" w:rsidP="00260D67">
      <w:pPr>
        <w:suppressAutoHyphens/>
        <w:spacing w:after="0" w:line="240" w:lineRule="auto"/>
        <w:jc w:val="both"/>
        <w:rPr>
          <w:rFonts w:ascii="Times New Roman" w:eastAsia="Times New Roman" w:hAnsi="Times New Roman"/>
          <w:spacing w:val="-3"/>
          <w:sz w:val="20"/>
          <w:szCs w:val="20"/>
        </w:rPr>
      </w:pPr>
      <w:r w:rsidRPr="00962CEB">
        <w:rPr>
          <w:rFonts w:ascii="Times New Roman" w:eastAsia="Times New Roman" w:hAnsi="Times New Roman"/>
          <w:spacing w:val="-3"/>
          <w:sz w:val="20"/>
          <w:szCs w:val="20"/>
        </w:rPr>
        <w:t>By</w:t>
      </w:r>
      <w:proofErr w:type="gramStart"/>
      <w:r w:rsidRPr="00962CEB">
        <w:rPr>
          <w:rFonts w:ascii="Times New Roman" w:eastAsia="Times New Roman" w:hAnsi="Times New Roman"/>
          <w:spacing w:val="-3"/>
          <w:sz w:val="20"/>
          <w:szCs w:val="20"/>
        </w:rPr>
        <w:t>:_</w:t>
      </w:r>
      <w:proofErr w:type="gramEnd"/>
      <w:r w:rsidRPr="00962CEB">
        <w:rPr>
          <w:rFonts w:ascii="Times New Roman" w:eastAsia="Times New Roman" w:hAnsi="Times New Roman"/>
          <w:spacing w:val="-3"/>
          <w:sz w:val="20"/>
          <w:szCs w:val="20"/>
        </w:rPr>
        <w:t>____________________</w:t>
      </w:r>
    </w:p>
    <w:p w:rsidR="00881057" w:rsidRPr="00962CEB" w:rsidRDefault="00881057" w:rsidP="00881057">
      <w:pPr>
        <w:tabs>
          <w:tab w:val="left" w:pos="-720"/>
        </w:tabs>
        <w:suppressAutoHyphens/>
        <w:spacing w:after="0" w:line="240" w:lineRule="auto"/>
        <w:jc w:val="both"/>
        <w:rPr>
          <w:rFonts w:ascii="Times New Roman" w:eastAsia="Times New Roman" w:hAnsi="Times New Roman"/>
          <w:spacing w:val="-3"/>
          <w:sz w:val="20"/>
          <w:szCs w:val="20"/>
        </w:rPr>
      </w:pPr>
      <w:r w:rsidRPr="00962CEB">
        <w:rPr>
          <w:rFonts w:ascii="Times New Roman" w:eastAsia="Times New Roman" w:hAnsi="Times New Roman"/>
          <w:spacing w:val="-3"/>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double" w:sz="6" w:space="0" w:color="auto"/>
        </w:tblBorders>
        <w:tblLook w:val="01E0" w:firstRow="1" w:lastRow="1" w:firstColumn="1" w:lastColumn="1" w:noHBand="0" w:noVBand="0"/>
      </w:tblPr>
      <w:tblGrid>
        <w:gridCol w:w="4788"/>
        <w:gridCol w:w="4788"/>
      </w:tblGrid>
      <w:tr w:rsidR="00881057" w:rsidRPr="00962CEB" w:rsidTr="00C02D9E">
        <w:tc>
          <w:tcPr>
            <w:tcW w:w="4788" w:type="dxa"/>
          </w:tcPr>
          <w:p w:rsidR="00881057" w:rsidRPr="00962CEB" w:rsidRDefault="00881057" w:rsidP="00C02D9E">
            <w:pPr>
              <w:spacing w:after="0" w:line="240" w:lineRule="auto"/>
              <w:jc w:val="center"/>
              <w:rPr>
                <w:rFonts w:ascii="Times New Roman" w:eastAsia="Times New Roman" w:hAnsi="Times New Roman"/>
                <w:b/>
                <w:sz w:val="18"/>
                <w:szCs w:val="18"/>
              </w:rPr>
            </w:pPr>
            <w:r w:rsidRPr="00962CEB">
              <w:rPr>
                <w:rFonts w:ascii="Times New Roman" w:eastAsia="Times New Roman" w:hAnsi="Times New Roman"/>
                <w:b/>
                <w:sz w:val="18"/>
                <w:szCs w:val="18"/>
              </w:rPr>
              <w:t>APPROVED AS TO FORM</w:t>
            </w:r>
          </w:p>
          <w:p w:rsidR="00881057" w:rsidRPr="00962CEB" w:rsidRDefault="00881057" w:rsidP="00C02D9E">
            <w:pPr>
              <w:spacing w:after="0" w:line="240" w:lineRule="auto"/>
              <w:jc w:val="center"/>
              <w:rPr>
                <w:rFonts w:ascii="Times New Roman" w:eastAsia="Times New Roman" w:hAnsi="Times New Roman"/>
                <w:b/>
                <w:sz w:val="18"/>
                <w:szCs w:val="18"/>
              </w:rPr>
            </w:pPr>
            <w:r w:rsidRPr="00962CEB">
              <w:rPr>
                <w:rFonts w:ascii="Times New Roman" w:eastAsia="Times New Roman" w:hAnsi="Times New Roman"/>
                <w:b/>
                <w:sz w:val="18"/>
                <w:szCs w:val="18"/>
              </w:rPr>
              <w:t>Office of County Counsel</w:t>
            </w:r>
          </w:p>
          <w:p w:rsidR="00881057" w:rsidRPr="00962CEB" w:rsidRDefault="00881057" w:rsidP="00C02D9E">
            <w:pPr>
              <w:spacing w:after="0" w:line="240" w:lineRule="auto"/>
              <w:rPr>
                <w:rFonts w:ascii="Times New Roman" w:eastAsia="Times New Roman" w:hAnsi="Times New Roman"/>
                <w:sz w:val="18"/>
                <w:szCs w:val="18"/>
              </w:rPr>
            </w:pPr>
          </w:p>
          <w:p w:rsidR="00881057" w:rsidRPr="00962CEB" w:rsidRDefault="00881057" w:rsidP="00C02D9E">
            <w:pPr>
              <w:spacing w:after="0" w:line="240" w:lineRule="auto"/>
              <w:rPr>
                <w:rFonts w:ascii="Times New Roman" w:eastAsia="Times New Roman" w:hAnsi="Times New Roman"/>
                <w:sz w:val="18"/>
                <w:szCs w:val="18"/>
                <w:u w:val="single"/>
              </w:rPr>
            </w:pPr>
            <w:r w:rsidRPr="00962CEB">
              <w:rPr>
                <w:rFonts w:ascii="Times New Roman" w:eastAsia="Times New Roman" w:hAnsi="Times New Roman"/>
                <w:sz w:val="18"/>
                <w:szCs w:val="18"/>
              </w:rPr>
              <w:t xml:space="preserve">By:  </w:t>
            </w:r>
            <w:r w:rsidRPr="00962CEB">
              <w:rPr>
                <w:rFonts w:ascii="Times New Roman" w:eastAsia="Times New Roman" w:hAnsi="Times New Roman"/>
                <w:sz w:val="18"/>
                <w:szCs w:val="18"/>
                <w:u w:val="single"/>
              </w:rPr>
              <w:t>Minh Tran, (by e-signature)</w:t>
            </w:r>
          </w:p>
          <w:p w:rsidR="00881057" w:rsidRPr="00962CEB" w:rsidRDefault="00881057" w:rsidP="00C02D9E">
            <w:pPr>
              <w:spacing w:after="0" w:line="240" w:lineRule="auto"/>
              <w:rPr>
                <w:rFonts w:ascii="Times New Roman" w:eastAsia="Times New Roman" w:hAnsi="Times New Roman"/>
                <w:sz w:val="18"/>
                <w:szCs w:val="18"/>
              </w:rPr>
            </w:pPr>
            <w:r w:rsidRPr="00962CEB">
              <w:rPr>
                <w:rFonts w:ascii="Times New Roman" w:eastAsia="Times New Roman" w:hAnsi="Times New Roman"/>
                <w:sz w:val="18"/>
                <w:szCs w:val="18"/>
              </w:rPr>
              <w:tab/>
              <w:t>County Counsel</w:t>
            </w:r>
          </w:p>
          <w:p w:rsidR="00881057" w:rsidRPr="00962CEB" w:rsidRDefault="00881057" w:rsidP="00C02D9E">
            <w:pPr>
              <w:spacing w:after="0" w:line="240" w:lineRule="auto"/>
              <w:rPr>
                <w:rFonts w:ascii="Times New Roman" w:eastAsia="Times New Roman" w:hAnsi="Times New Roman"/>
                <w:sz w:val="18"/>
                <w:szCs w:val="18"/>
              </w:rPr>
            </w:pPr>
          </w:p>
          <w:p w:rsidR="00881057" w:rsidRPr="00962CEB" w:rsidRDefault="00881057" w:rsidP="00C02D9E">
            <w:pPr>
              <w:spacing w:after="0" w:line="240" w:lineRule="auto"/>
              <w:rPr>
                <w:rFonts w:ascii="Times New Roman" w:eastAsia="Times New Roman" w:hAnsi="Times New Roman"/>
                <w:sz w:val="18"/>
                <w:szCs w:val="18"/>
                <w:u w:val="single"/>
              </w:rPr>
            </w:pPr>
            <w:r w:rsidRPr="00962CEB">
              <w:rPr>
                <w:rFonts w:ascii="Times New Roman" w:eastAsia="Times New Roman" w:hAnsi="Times New Roman"/>
                <w:sz w:val="18"/>
                <w:szCs w:val="18"/>
              </w:rPr>
              <w:t xml:space="preserve">By:  </w:t>
            </w:r>
            <w:r w:rsidRPr="00962CEB">
              <w:rPr>
                <w:rFonts w:ascii="Monotype Corsiva" w:eastAsia="Times New Roman" w:hAnsi="Monotype Corsiva"/>
                <w:sz w:val="18"/>
                <w:szCs w:val="18"/>
                <w:u w:val="single"/>
              </w:rPr>
              <w:t>Sue Ingalls,</w:t>
            </w:r>
            <w:r w:rsidRPr="00962CEB">
              <w:rPr>
                <w:rFonts w:ascii="Times New Roman" w:eastAsia="Times New Roman" w:hAnsi="Times New Roman"/>
                <w:sz w:val="18"/>
                <w:szCs w:val="18"/>
                <w:u w:val="single"/>
              </w:rPr>
              <w:t xml:space="preserve"> (by e-signature)</w:t>
            </w:r>
          </w:p>
          <w:p w:rsidR="00881057" w:rsidRPr="00962CEB" w:rsidRDefault="00881057" w:rsidP="00C02D9E">
            <w:pPr>
              <w:spacing w:after="0" w:line="240" w:lineRule="auto"/>
              <w:rPr>
                <w:rFonts w:ascii="Times New Roman" w:eastAsia="Times New Roman" w:hAnsi="Times New Roman"/>
                <w:sz w:val="18"/>
                <w:szCs w:val="18"/>
              </w:rPr>
            </w:pPr>
            <w:r w:rsidRPr="00962CEB">
              <w:rPr>
                <w:rFonts w:ascii="Times New Roman" w:eastAsia="Times New Roman" w:hAnsi="Times New Roman"/>
                <w:sz w:val="18"/>
                <w:szCs w:val="18"/>
              </w:rPr>
              <w:tab/>
              <w:t>County Code Services</w:t>
            </w:r>
          </w:p>
          <w:p w:rsidR="00881057" w:rsidRPr="00962CEB" w:rsidRDefault="00881057" w:rsidP="00C02D9E">
            <w:pPr>
              <w:spacing w:after="0" w:line="240" w:lineRule="auto"/>
              <w:rPr>
                <w:rFonts w:ascii="Times New Roman" w:eastAsia="Times New Roman" w:hAnsi="Times New Roman"/>
                <w:sz w:val="18"/>
                <w:szCs w:val="18"/>
              </w:rPr>
            </w:pPr>
          </w:p>
          <w:p w:rsidR="00881057" w:rsidRPr="00260D67" w:rsidRDefault="00881057" w:rsidP="00255769">
            <w:pPr>
              <w:spacing w:after="60" w:line="240" w:lineRule="auto"/>
              <w:rPr>
                <w:rFonts w:ascii="Times New Roman" w:eastAsia="Times New Roman" w:hAnsi="Times New Roman"/>
                <w:sz w:val="18"/>
                <w:szCs w:val="18"/>
                <w:u w:val="single"/>
              </w:rPr>
            </w:pPr>
            <w:r w:rsidRPr="00962CEB">
              <w:rPr>
                <w:rFonts w:ascii="Times New Roman" w:eastAsia="Times New Roman" w:hAnsi="Times New Roman"/>
                <w:sz w:val="18"/>
                <w:szCs w:val="18"/>
              </w:rPr>
              <w:t xml:space="preserve">Date: </w:t>
            </w:r>
            <w:r w:rsidR="00255769">
              <w:rPr>
                <w:rFonts w:ascii="Times New Roman" w:eastAsia="Times New Roman" w:hAnsi="Times New Roman"/>
                <w:sz w:val="18"/>
                <w:szCs w:val="18"/>
                <w:u w:val="single"/>
              </w:rPr>
              <w:t>January 29</w:t>
            </w:r>
            <w:r w:rsidR="00260D67">
              <w:rPr>
                <w:rFonts w:ascii="Times New Roman" w:eastAsia="Times New Roman" w:hAnsi="Times New Roman"/>
                <w:sz w:val="18"/>
                <w:szCs w:val="18"/>
                <w:u w:val="single"/>
              </w:rPr>
              <w:t>, 201</w:t>
            </w:r>
            <w:r w:rsidR="00255769">
              <w:rPr>
                <w:rFonts w:ascii="Times New Roman" w:eastAsia="Times New Roman" w:hAnsi="Times New Roman"/>
                <w:sz w:val="18"/>
                <w:szCs w:val="18"/>
                <w:u w:val="single"/>
              </w:rPr>
              <w:t>5</w:t>
            </w:r>
          </w:p>
        </w:tc>
        <w:tc>
          <w:tcPr>
            <w:tcW w:w="4788" w:type="dxa"/>
          </w:tcPr>
          <w:p w:rsidR="00881057" w:rsidRPr="00962CEB" w:rsidRDefault="00881057" w:rsidP="00C02D9E">
            <w:pPr>
              <w:spacing w:after="0" w:line="240" w:lineRule="auto"/>
              <w:jc w:val="center"/>
              <w:rPr>
                <w:rFonts w:ascii="Times New Roman" w:eastAsia="Times New Roman" w:hAnsi="Times New Roman"/>
                <w:b/>
                <w:bCs/>
                <w:sz w:val="18"/>
                <w:szCs w:val="18"/>
              </w:rPr>
            </w:pPr>
            <w:r w:rsidRPr="00962CEB">
              <w:rPr>
                <w:rFonts w:ascii="Times New Roman" w:eastAsia="Times New Roman" w:hAnsi="Times New Roman"/>
                <w:b/>
                <w:bCs/>
                <w:sz w:val="18"/>
                <w:szCs w:val="18"/>
              </w:rPr>
              <w:t>Approved by the Napa County</w:t>
            </w:r>
          </w:p>
          <w:p w:rsidR="00881057" w:rsidRPr="00962CEB" w:rsidRDefault="00881057" w:rsidP="00C02D9E">
            <w:pPr>
              <w:spacing w:after="0" w:line="240" w:lineRule="auto"/>
              <w:jc w:val="center"/>
              <w:rPr>
                <w:rFonts w:ascii="Times New Roman" w:eastAsia="Times New Roman" w:hAnsi="Times New Roman"/>
                <w:b/>
                <w:bCs/>
                <w:sz w:val="18"/>
                <w:szCs w:val="18"/>
              </w:rPr>
            </w:pPr>
            <w:r w:rsidRPr="00962CEB">
              <w:rPr>
                <w:rFonts w:ascii="Times New Roman" w:eastAsia="Times New Roman" w:hAnsi="Times New Roman"/>
                <w:b/>
                <w:bCs/>
                <w:sz w:val="18"/>
                <w:szCs w:val="18"/>
              </w:rPr>
              <w:t>Board of Supervisors</w:t>
            </w:r>
          </w:p>
          <w:p w:rsidR="00881057" w:rsidRPr="00962CEB" w:rsidRDefault="00881057" w:rsidP="00C02D9E">
            <w:pPr>
              <w:spacing w:after="0" w:line="240" w:lineRule="auto"/>
              <w:jc w:val="both"/>
              <w:rPr>
                <w:rFonts w:ascii="Times New Roman" w:eastAsia="Times New Roman" w:hAnsi="Times New Roman"/>
                <w:sz w:val="18"/>
                <w:szCs w:val="18"/>
              </w:rPr>
            </w:pPr>
          </w:p>
          <w:p w:rsidR="00881057" w:rsidRPr="00962CEB" w:rsidRDefault="00203704" w:rsidP="00C02D9E">
            <w:pPr>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Date:  February 10, 2015</w:t>
            </w:r>
          </w:p>
          <w:p w:rsidR="00881057" w:rsidRPr="00962CEB" w:rsidRDefault="00881057" w:rsidP="00C02D9E">
            <w:pPr>
              <w:spacing w:after="0" w:line="240" w:lineRule="auto"/>
              <w:jc w:val="both"/>
              <w:rPr>
                <w:rFonts w:ascii="Times New Roman" w:eastAsia="Times New Roman" w:hAnsi="Times New Roman"/>
                <w:sz w:val="18"/>
                <w:szCs w:val="18"/>
              </w:rPr>
            </w:pPr>
          </w:p>
          <w:p w:rsidR="00881057" w:rsidRPr="00962CEB" w:rsidRDefault="00881057" w:rsidP="00C02D9E">
            <w:pPr>
              <w:spacing w:after="0" w:line="240" w:lineRule="auto"/>
              <w:jc w:val="both"/>
              <w:rPr>
                <w:rFonts w:ascii="Times New Roman" w:eastAsia="Times New Roman" w:hAnsi="Times New Roman"/>
                <w:sz w:val="18"/>
                <w:szCs w:val="18"/>
              </w:rPr>
            </w:pPr>
            <w:r w:rsidRPr="00962CEB">
              <w:rPr>
                <w:rFonts w:ascii="Times New Roman" w:eastAsia="Times New Roman" w:hAnsi="Times New Roman"/>
                <w:sz w:val="18"/>
                <w:szCs w:val="18"/>
              </w:rPr>
              <w:t xml:space="preserve">Processed by: </w:t>
            </w:r>
          </w:p>
          <w:p w:rsidR="00881057" w:rsidRPr="00962CEB" w:rsidRDefault="00881057" w:rsidP="00C02D9E">
            <w:pPr>
              <w:spacing w:after="0" w:line="240" w:lineRule="auto"/>
              <w:jc w:val="both"/>
              <w:rPr>
                <w:rFonts w:ascii="Times New Roman" w:eastAsia="Times New Roman" w:hAnsi="Times New Roman"/>
                <w:sz w:val="18"/>
                <w:szCs w:val="18"/>
              </w:rPr>
            </w:pPr>
          </w:p>
          <w:p w:rsidR="00881057" w:rsidRPr="00962CEB" w:rsidRDefault="00881057" w:rsidP="00C02D9E">
            <w:pPr>
              <w:spacing w:after="0" w:line="240" w:lineRule="auto"/>
              <w:jc w:val="both"/>
              <w:rPr>
                <w:rFonts w:ascii="Times New Roman" w:eastAsia="Times New Roman" w:hAnsi="Times New Roman"/>
                <w:sz w:val="18"/>
                <w:szCs w:val="18"/>
              </w:rPr>
            </w:pPr>
            <w:r w:rsidRPr="00962CEB">
              <w:rPr>
                <w:rFonts w:ascii="Times New Roman" w:eastAsia="Times New Roman" w:hAnsi="Times New Roman"/>
                <w:sz w:val="18"/>
                <w:szCs w:val="18"/>
              </w:rPr>
              <w:t>_________________________________________</w:t>
            </w:r>
          </w:p>
          <w:p w:rsidR="00881057" w:rsidRPr="00962CEB" w:rsidRDefault="00881057" w:rsidP="00C02D9E">
            <w:pPr>
              <w:spacing w:after="0" w:line="240" w:lineRule="auto"/>
              <w:jc w:val="both"/>
              <w:rPr>
                <w:rFonts w:ascii="Times New Roman" w:eastAsia="Times New Roman" w:hAnsi="Times New Roman"/>
                <w:sz w:val="18"/>
                <w:szCs w:val="18"/>
              </w:rPr>
            </w:pPr>
            <w:r w:rsidRPr="00962CEB">
              <w:rPr>
                <w:rFonts w:ascii="Times New Roman" w:eastAsia="Times New Roman" w:hAnsi="Times New Roman"/>
                <w:sz w:val="18"/>
                <w:szCs w:val="18"/>
              </w:rPr>
              <w:tab/>
              <w:t>Deputy Clerk of the Board</w:t>
            </w:r>
          </w:p>
        </w:tc>
      </w:tr>
    </w:tbl>
    <w:p w:rsidR="00881057" w:rsidRPr="005C2CF2" w:rsidRDefault="00881057" w:rsidP="0005107D">
      <w:pPr>
        <w:widowControl w:val="0"/>
        <w:spacing w:before="120" w:after="0" w:line="240" w:lineRule="auto"/>
        <w:rPr>
          <w:rFonts w:ascii="Times New Roman" w:eastAsia="Times New Roman" w:hAnsi="Times New Roman"/>
        </w:rPr>
      </w:pPr>
      <w:r w:rsidRPr="005C2CF2">
        <w:rPr>
          <w:rFonts w:ascii="Times New Roman" w:eastAsia="Times New Roman" w:hAnsi="Times New Roman"/>
        </w:rPr>
        <w:t xml:space="preserve">I HEREBY CERTIFY THAT THE ORDINANCE ABOVE WAS POSTED IN THE OFFICE OF THE CLERK OF THE BOARD IN THE ADMINISTRATIVE BUILDING, 1195 THIRD STREET ROOM 310, </w:t>
      </w:r>
      <w:proofErr w:type="gramStart"/>
      <w:r w:rsidRPr="005C2CF2">
        <w:rPr>
          <w:rFonts w:ascii="Times New Roman" w:eastAsia="Times New Roman" w:hAnsi="Times New Roman"/>
        </w:rPr>
        <w:t>NAPA</w:t>
      </w:r>
      <w:proofErr w:type="gramEnd"/>
      <w:r w:rsidRPr="005C2CF2">
        <w:rPr>
          <w:rFonts w:ascii="Times New Roman" w:eastAsia="Times New Roman" w:hAnsi="Times New Roman"/>
        </w:rPr>
        <w:t xml:space="preserve">, CALIFORNIA ON </w:t>
      </w:r>
      <w:r w:rsidR="00203704">
        <w:rPr>
          <w:rFonts w:ascii="Times New Roman" w:eastAsia="Times New Roman" w:hAnsi="Times New Roman"/>
        </w:rPr>
        <w:t>FEBRUARY 11, 2015</w:t>
      </w:r>
      <w:bookmarkStart w:id="0" w:name="_GoBack"/>
      <w:bookmarkEnd w:id="0"/>
      <w:r w:rsidRPr="005C2CF2">
        <w:rPr>
          <w:rFonts w:ascii="Times New Roman" w:eastAsia="Times New Roman" w:hAnsi="Times New Roman"/>
        </w:rPr>
        <w:t>.</w:t>
      </w:r>
    </w:p>
    <w:p w:rsidR="00881057" w:rsidRPr="005C2CF2" w:rsidRDefault="00881057" w:rsidP="00881057">
      <w:pPr>
        <w:widowControl w:val="0"/>
        <w:spacing w:after="0" w:line="240" w:lineRule="auto"/>
        <w:rPr>
          <w:rFonts w:ascii="Times New Roman" w:eastAsia="Times New Roman" w:hAnsi="Times New Roman"/>
        </w:rPr>
      </w:pPr>
    </w:p>
    <w:p w:rsidR="00881057" w:rsidRPr="005C2CF2" w:rsidRDefault="00881057" w:rsidP="00881057">
      <w:pPr>
        <w:widowControl w:val="0"/>
        <w:spacing w:after="0" w:line="240" w:lineRule="auto"/>
        <w:ind w:left="720" w:hanging="720"/>
        <w:rPr>
          <w:rFonts w:ascii="Times New Roman" w:eastAsia="Times New Roman" w:hAnsi="Times New Roman"/>
        </w:rPr>
      </w:pPr>
      <w:r w:rsidRPr="005C2CF2">
        <w:rPr>
          <w:rFonts w:ascii="Times New Roman" w:eastAsia="Times New Roman" w:hAnsi="Times New Roman"/>
        </w:rPr>
        <w:t>_______________________________, DEPUTY</w:t>
      </w:r>
    </w:p>
    <w:p w:rsidR="005F481A" w:rsidRPr="005C2CF2" w:rsidRDefault="00881057" w:rsidP="00477ED0">
      <w:pPr>
        <w:widowControl w:val="0"/>
        <w:spacing w:after="0" w:line="240" w:lineRule="auto"/>
      </w:pPr>
      <w:r w:rsidRPr="005C2CF2">
        <w:rPr>
          <w:rFonts w:ascii="Times New Roman" w:eastAsia="Times New Roman" w:hAnsi="Times New Roman"/>
        </w:rPr>
        <w:t>GLADYS I. COIL, CLERK OF THE BOARD</w:t>
      </w:r>
    </w:p>
    <w:sectPr w:rsidR="005F481A" w:rsidRPr="005C2CF2" w:rsidSect="00DC2FFC">
      <w:footerReference w:type="default" r:id="rId8"/>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660" w:rsidRDefault="00AE3660">
      <w:pPr>
        <w:spacing w:after="0" w:line="240" w:lineRule="auto"/>
      </w:pPr>
      <w:r>
        <w:separator/>
      </w:r>
    </w:p>
  </w:endnote>
  <w:endnote w:type="continuationSeparator" w:id="0">
    <w:p w:rsidR="00AE3660" w:rsidRDefault="00AE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481" w:rsidRDefault="00881057" w:rsidP="00477ED0">
    <w:pPr>
      <w:pStyle w:val="Footer"/>
      <w:tabs>
        <w:tab w:val="clear" w:pos="4680"/>
        <w:tab w:val="center" w:pos="5040"/>
      </w:tabs>
      <w:spacing w:before="120"/>
      <w:rPr>
        <w:rFonts w:ascii="Times New Roman" w:hAnsi="Times New Roman"/>
      </w:rPr>
    </w:pPr>
    <w:r w:rsidRPr="00897D62">
      <w:rPr>
        <w:rFonts w:ascii="Times New Roman" w:hAnsi="Times New Roman"/>
        <w:sz w:val="16"/>
        <w:szCs w:val="16"/>
      </w:rPr>
      <w:t>cc\D\P</w:t>
    </w:r>
    <w:r>
      <w:rPr>
        <w:rFonts w:ascii="Times New Roman" w:hAnsi="Times New Roman"/>
        <w:sz w:val="16"/>
        <w:szCs w:val="16"/>
      </w:rPr>
      <w:t>l</w:t>
    </w:r>
    <w:r w:rsidRPr="00897D62">
      <w:rPr>
        <w:rFonts w:ascii="Times New Roman" w:hAnsi="Times New Roman"/>
        <w:sz w:val="16"/>
        <w:szCs w:val="16"/>
      </w:rPr>
      <w:t>\Napa Pipe\Design Guidelines\</w:t>
    </w:r>
    <w:proofErr w:type="spellStart"/>
    <w:r>
      <w:rPr>
        <w:rFonts w:ascii="Times New Roman" w:hAnsi="Times New Roman"/>
        <w:sz w:val="16"/>
        <w:szCs w:val="16"/>
      </w:rPr>
      <w:t>Appr</w:t>
    </w:r>
    <w:proofErr w:type="spellEnd"/>
    <w:r w:rsidRPr="00897D62">
      <w:rPr>
        <w:rFonts w:ascii="Times New Roman" w:hAnsi="Times New Roman"/>
        <w:sz w:val="16"/>
        <w:szCs w:val="16"/>
      </w:rPr>
      <w:t xml:space="preserve"> </w:t>
    </w:r>
    <w:proofErr w:type="spellStart"/>
    <w:r w:rsidRPr="00897D62">
      <w:rPr>
        <w:rFonts w:ascii="Times New Roman" w:hAnsi="Times New Roman"/>
        <w:sz w:val="16"/>
        <w:szCs w:val="16"/>
      </w:rPr>
      <w:t>Dsgn</w:t>
    </w:r>
    <w:proofErr w:type="spellEnd"/>
    <w:r w:rsidRPr="00897D62">
      <w:rPr>
        <w:rFonts w:ascii="Times New Roman" w:hAnsi="Times New Roman"/>
        <w:sz w:val="16"/>
        <w:szCs w:val="16"/>
      </w:rPr>
      <w:t xml:space="preserve"> </w:t>
    </w:r>
    <w:proofErr w:type="spellStart"/>
    <w:r w:rsidRPr="00897D62">
      <w:rPr>
        <w:rFonts w:ascii="Times New Roman" w:hAnsi="Times New Roman"/>
        <w:sz w:val="16"/>
        <w:szCs w:val="16"/>
      </w:rPr>
      <w:t>Gdlns</w:t>
    </w:r>
    <w:proofErr w:type="spellEnd"/>
    <w:r w:rsidRPr="00897D62">
      <w:rPr>
        <w:rFonts w:ascii="Times New Roman" w:hAnsi="Times New Roman"/>
        <w:sz w:val="16"/>
        <w:szCs w:val="16"/>
      </w:rPr>
      <w:t xml:space="preserve"> doc</w:t>
    </w:r>
    <w:r>
      <w:rPr>
        <w:rFonts w:ascii="Times New Roman" w:hAnsi="Times New Roman"/>
        <w:sz w:val="16"/>
        <w:szCs w:val="16"/>
      </w:rPr>
      <w:t xml:space="preserve"> </w:t>
    </w:r>
    <w:r w:rsidRPr="00C61C5E">
      <w:rPr>
        <w:rFonts w:ascii="Times New Roman" w:hAnsi="Times New Roman"/>
      </w:rPr>
      <w:tab/>
    </w:r>
    <w:r w:rsidRPr="00C61C5E">
      <w:rPr>
        <w:rFonts w:ascii="Times New Roman" w:hAnsi="Times New Roman"/>
      </w:rPr>
      <w:fldChar w:fldCharType="begin"/>
    </w:r>
    <w:r w:rsidRPr="00C61C5E">
      <w:rPr>
        <w:rFonts w:ascii="Times New Roman" w:hAnsi="Times New Roman"/>
      </w:rPr>
      <w:instrText xml:space="preserve"> PAGE   \* MERGEFORMAT </w:instrText>
    </w:r>
    <w:r w:rsidRPr="00C61C5E">
      <w:rPr>
        <w:rFonts w:ascii="Times New Roman" w:hAnsi="Times New Roman"/>
      </w:rPr>
      <w:fldChar w:fldCharType="separate"/>
    </w:r>
    <w:r w:rsidR="00203704">
      <w:rPr>
        <w:rFonts w:ascii="Times New Roman" w:hAnsi="Times New Roman"/>
        <w:noProof/>
      </w:rPr>
      <w:t>3</w:t>
    </w:r>
    <w:r w:rsidRPr="00C61C5E">
      <w:rPr>
        <w:rFonts w:ascii="Times New Roman" w:hAnsi="Times New Roman"/>
      </w:rPr>
      <w:fldChar w:fldCharType="end"/>
    </w:r>
  </w:p>
  <w:p w:rsidR="00260D67" w:rsidRPr="009A1AF5" w:rsidRDefault="00260D67" w:rsidP="00260D67">
    <w:pPr>
      <w:pStyle w:val="Footer"/>
      <w:jc w:val="center"/>
      <w:rPr>
        <w:rFonts w:ascii="Times New Roman" w:hAnsi="Times New Roman"/>
        <w:smallCaps/>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660" w:rsidRDefault="00AE3660">
      <w:pPr>
        <w:spacing w:after="0" w:line="240" w:lineRule="auto"/>
      </w:pPr>
      <w:r>
        <w:separator/>
      </w:r>
    </w:p>
  </w:footnote>
  <w:footnote w:type="continuationSeparator" w:id="0">
    <w:p w:rsidR="00AE3660" w:rsidRDefault="00AE36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CF4C0E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57"/>
    <w:rsid w:val="00012A74"/>
    <w:rsid w:val="00017831"/>
    <w:rsid w:val="00021708"/>
    <w:rsid w:val="00024934"/>
    <w:rsid w:val="00045BEB"/>
    <w:rsid w:val="0005107D"/>
    <w:rsid w:val="000810D1"/>
    <w:rsid w:val="00097EC5"/>
    <w:rsid w:val="000B078B"/>
    <w:rsid w:val="000C599E"/>
    <w:rsid w:val="000C7E5E"/>
    <w:rsid w:val="000D5A45"/>
    <w:rsid w:val="000E5B32"/>
    <w:rsid w:val="000F49D1"/>
    <w:rsid w:val="00102459"/>
    <w:rsid w:val="00116F73"/>
    <w:rsid w:val="00135616"/>
    <w:rsid w:val="00163483"/>
    <w:rsid w:val="00176515"/>
    <w:rsid w:val="00180937"/>
    <w:rsid w:val="001976CE"/>
    <w:rsid w:val="001B7280"/>
    <w:rsid w:val="001E16AA"/>
    <w:rsid w:val="00200CF4"/>
    <w:rsid w:val="00203704"/>
    <w:rsid w:val="00223B7C"/>
    <w:rsid w:val="00255769"/>
    <w:rsid w:val="00260D67"/>
    <w:rsid w:val="00266B1A"/>
    <w:rsid w:val="00281A61"/>
    <w:rsid w:val="0028685C"/>
    <w:rsid w:val="00290D98"/>
    <w:rsid w:val="002922EE"/>
    <w:rsid w:val="002A0A0C"/>
    <w:rsid w:val="002B6D02"/>
    <w:rsid w:val="002B750F"/>
    <w:rsid w:val="002C0635"/>
    <w:rsid w:val="002C1FAE"/>
    <w:rsid w:val="002C2E93"/>
    <w:rsid w:val="002C4E21"/>
    <w:rsid w:val="002D0386"/>
    <w:rsid w:val="002D585E"/>
    <w:rsid w:val="002F69AB"/>
    <w:rsid w:val="003062BE"/>
    <w:rsid w:val="00315929"/>
    <w:rsid w:val="00327843"/>
    <w:rsid w:val="00331350"/>
    <w:rsid w:val="0033644A"/>
    <w:rsid w:val="0038234E"/>
    <w:rsid w:val="00391792"/>
    <w:rsid w:val="003A0136"/>
    <w:rsid w:val="003A6EA4"/>
    <w:rsid w:val="003C37D9"/>
    <w:rsid w:val="003C3E54"/>
    <w:rsid w:val="003C4556"/>
    <w:rsid w:val="00414599"/>
    <w:rsid w:val="004265B9"/>
    <w:rsid w:val="00430CEE"/>
    <w:rsid w:val="0044676D"/>
    <w:rsid w:val="004477A3"/>
    <w:rsid w:val="004537EF"/>
    <w:rsid w:val="004615C4"/>
    <w:rsid w:val="00465932"/>
    <w:rsid w:val="00477ED0"/>
    <w:rsid w:val="00486645"/>
    <w:rsid w:val="004930D9"/>
    <w:rsid w:val="004A027A"/>
    <w:rsid w:val="004A5F64"/>
    <w:rsid w:val="004B3712"/>
    <w:rsid w:val="004C0D8F"/>
    <w:rsid w:val="004C2CDA"/>
    <w:rsid w:val="004C5645"/>
    <w:rsid w:val="004D5AA1"/>
    <w:rsid w:val="004F10B0"/>
    <w:rsid w:val="004F3F4C"/>
    <w:rsid w:val="004F5FA7"/>
    <w:rsid w:val="00501A27"/>
    <w:rsid w:val="005101FA"/>
    <w:rsid w:val="0051131B"/>
    <w:rsid w:val="0051175D"/>
    <w:rsid w:val="00537C20"/>
    <w:rsid w:val="005518E2"/>
    <w:rsid w:val="00556935"/>
    <w:rsid w:val="005670C0"/>
    <w:rsid w:val="0057177F"/>
    <w:rsid w:val="00586977"/>
    <w:rsid w:val="005A35B2"/>
    <w:rsid w:val="005C1B54"/>
    <w:rsid w:val="005C2CF2"/>
    <w:rsid w:val="005F11A7"/>
    <w:rsid w:val="005F481A"/>
    <w:rsid w:val="005F56D9"/>
    <w:rsid w:val="005F66AD"/>
    <w:rsid w:val="005F6C27"/>
    <w:rsid w:val="006030CB"/>
    <w:rsid w:val="00633513"/>
    <w:rsid w:val="00643A54"/>
    <w:rsid w:val="00662CBF"/>
    <w:rsid w:val="00670C03"/>
    <w:rsid w:val="00677D4D"/>
    <w:rsid w:val="00696513"/>
    <w:rsid w:val="006A7B21"/>
    <w:rsid w:val="006C1324"/>
    <w:rsid w:val="006C7A69"/>
    <w:rsid w:val="006D78D8"/>
    <w:rsid w:val="006E0D64"/>
    <w:rsid w:val="006E3C82"/>
    <w:rsid w:val="006E47FC"/>
    <w:rsid w:val="00723F36"/>
    <w:rsid w:val="0074628E"/>
    <w:rsid w:val="00755FD5"/>
    <w:rsid w:val="00761159"/>
    <w:rsid w:val="00761DD8"/>
    <w:rsid w:val="00775761"/>
    <w:rsid w:val="0078714D"/>
    <w:rsid w:val="00797336"/>
    <w:rsid w:val="007E6BBA"/>
    <w:rsid w:val="007F0A3B"/>
    <w:rsid w:val="007F0B22"/>
    <w:rsid w:val="00814C6A"/>
    <w:rsid w:val="00821756"/>
    <w:rsid w:val="00825326"/>
    <w:rsid w:val="0084756E"/>
    <w:rsid w:val="00861525"/>
    <w:rsid w:val="00881057"/>
    <w:rsid w:val="008A24A4"/>
    <w:rsid w:val="008B568B"/>
    <w:rsid w:val="008C5813"/>
    <w:rsid w:val="008D2BF7"/>
    <w:rsid w:val="008D68FA"/>
    <w:rsid w:val="008E05F1"/>
    <w:rsid w:val="008F15FD"/>
    <w:rsid w:val="009077D1"/>
    <w:rsid w:val="00912445"/>
    <w:rsid w:val="009159B9"/>
    <w:rsid w:val="00922AB8"/>
    <w:rsid w:val="00922B1B"/>
    <w:rsid w:val="00926458"/>
    <w:rsid w:val="009417EB"/>
    <w:rsid w:val="0094680C"/>
    <w:rsid w:val="009522B6"/>
    <w:rsid w:val="00952549"/>
    <w:rsid w:val="00961254"/>
    <w:rsid w:val="009613B7"/>
    <w:rsid w:val="009705AC"/>
    <w:rsid w:val="0097460D"/>
    <w:rsid w:val="009760C7"/>
    <w:rsid w:val="00986B59"/>
    <w:rsid w:val="009A1AF5"/>
    <w:rsid w:val="009A2DF9"/>
    <w:rsid w:val="009C62E9"/>
    <w:rsid w:val="009D3DC9"/>
    <w:rsid w:val="009F0815"/>
    <w:rsid w:val="00A1210F"/>
    <w:rsid w:val="00A2033D"/>
    <w:rsid w:val="00A2186C"/>
    <w:rsid w:val="00A21B5B"/>
    <w:rsid w:val="00A236D4"/>
    <w:rsid w:val="00A36707"/>
    <w:rsid w:val="00A41E9B"/>
    <w:rsid w:val="00A42BFF"/>
    <w:rsid w:val="00A44802"/>
    <w:rsid w:val="00AB0119"/>
    <w:rsid w:val="00AC4002"/>
    <w:rsid w:val="00AD71F7"/>
    <w:rsid w:val="00AE0897"/>
    <w:rsid w:val="00AE3660"/>
    <w:rsid w:val="00B16D80"/>
    <w:rsid w:val="00B23998"/>
    <w:rsid w:val="00B279B8"/>
    <w:rsid w:val="00B33249"/>
    <w:rsid w:val="00B63B7D"/>
    <w:rsid w:val="00B705C5"/>
    <w:rsid w:val="00B77C02"/>
    <w:rsid w:val="00B85A0F"/>
    <w:rsid w:val="00B860B8"/>
    <w:rsid w:val="00B97C6D"/>
    <w:rsid w:val="00BA27CB"/>
    <w:rsid w:val="00BD0AB8"/>
    <w:rsid w:val="00BE2179"/>
    <w:rsid w:val="00BE432B"/>
    <w:rsid w:val="00BF1052"/>
    <w:rsid w:val="00C12C9F"/>
    <w:rsid w:val="00C16319"/>
    <w:rsid w:val="00C21732"/>
    <w:rsid w:val="00C91A5B"/>
    <w:rsid w:val="00CA2318"/>
    <w:rsid w:val="00CA2D68"/>
    <w:rsid w:val="00CC4BD7"/>
    <w:rsid w:val="00CE4B29"/>
    <w:rsid w:val="00D0204D"/>
    <w:rsid w:val="00D029CE"/>
    <w:rsid w:val="00D3274E"/>
    <w:rsid w:val="00D3340E"/>
    <w:rsid w:val="00D447DF"/>
    <w:rsid w:val="00D454EC"/>
    <w:rsid w:val="00D55962"/>
    <w:rsid w:val="00D723C6"/>
    <w:rsid w:val="00DB6A18"/>
    <w:rsid w:val="00DC2FFC"/>
    <w:rsid w:val="00DC5C22"/>
    <w:rsid w:val="00DF5014"/>
    <w:rsid w:val="00E122BB"/>
    <w:rsid w:val="00E1469E"/>
    <w:rsid w:val="00E17F08"/>
    <w:rsid w:val="00E254C4"/>
    <w:rsid w:val="00E265C9"/>
    <w:rsid w:val="00E36001"/>
    <w:rsid w:val="00E3713B"/>
    <w:rsid w:val="00E51D75"/>
    <w:rsid w:val="00E60237"/>
    <w:rsid w:val="00E6311F"/>
    <w:rsid w:val="00E65A1E"/>
    <w:rsid w:val="00E93F17"/>
    <w:rsid w:val="00EC5185"/>
    <w:rsid w:val="00ED6226"/>
    <w:rsid w:val="00EF0596"/>
    <w:rsid w:val="00EF4A54"/>
    <w:rsid w:val="00F01189"/>
    <w:rsid w:val="00F239D6"/>
    <w:rsid w:val="00F240D0"/>
    <w:rsid w:val="00F310C6"/>
    <w:rsid w:val="00F3339A"/>
    <w:rsid w:val="00F3445C"/>
    <w:rsid w:val="00F40A32"/>
    <w:rsid w:val="00F47EBF"/>
    <w:rsid w:val="00F55CA6"/>
    <w:rsid w:val="00F67AD2"/>
    <w:rsid w:val="00F73642"/>
    <w:rsid w:val="00F75633"/>
    <w:rsid w:val="00F770BC"/>
    <w:rsid w:val="00F90D17"/>
    <w:rsid w:val="00F95743"/>
    <w:rsid w:val="00FA10B0"/>
    <w:rsid w:val="00FB15EE"/>
    <w:rsid w:val="00FC6AAE"/>
    <w:rsid w:val="00FC73D4"/>
    <w:rsid w:val="00FD5C59"/>
    <w:rsid w:val="00FF4231"/>
    <w:rsid w:val="00FF5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057"/>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81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057"/>
    <w:rPr>
      <w:rFonts w:ascii="Calibri" w:eastAsia="MS Mincho" w:hAnsi="Calibri" w:cs="Times New Roman"/>
    </w:rPr>
  </w:style>
  <w:style w:type="paragraph" w:styleId="BlockText">
    <w:name w:val="Block Text"/>
    <w:basedOn w:val="Normal"/>
    <w:unhideWhenUsed/>
    <w:rsid w:val="00881057"/>
    <w:pPr>
      <w:spacing w:after="0" w:line="240" w:lineRule="auto"/>
      <w:ind w:left="720" w:right="936"/>
    </w:pPr>
    <w:rPr>
      <w:rFonts w:ascii="Times New Roman" w:eastAsia="Times New Roman" w:hAnsi="Times New Roman"/>
      <w:b/>
      <w:szCs w:val="20"/>
    </w:rPr>
  </w:style>
  <w:style w:type="paragraph" w:styleId="ListBullet">
    <w:name w:val="List Bullet"/>
    <w:basedOn w:val="Normal"/>
    <w:uiPriority w:val="99"/>
    <w:unhideWhenUsed/>
    <w:rsid w:val="00881057"/>
    <w:pPr>
      <w:numPr>
        <w:numId w:val="1"/>
      </w:numPr>
      <w:contextualSpacing/>
    </w:pPr>
  </w:style>
  <w:style w:type="paragraph" w:styleId="Header">
    <w:name w:val="header"/>
    <w:basedOn w:val="Normal"/>
    <w:link w:val="HeaderChar"/>
    <w:uiPriority w:val="99"/>
    <w:unhideWhenUsed/>
    <w:rsid w:val="00260D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D67"/>
    <w:rPr>
      <w:rFonts w:ascii="Calibri" w:eastAsia="MS Mincho"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057"/>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81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057"/>
    <w:rPr>
      <w:rFonts w:ascii="Calibri" w:eastAsia="MS Mincho" w:hAnsi="Calibri" w:cs="Times New Roman"/>
    </w:rPr>
  </w:style>
  <w:style w:type="paragraph" w:styleId="BlockText">
    <w:name w:val="Block Text"/>
    <w:basedOn w:val="Normal"/>
    <w:unhideWhenUsed/>
    <w:rsid w:val="00881057"/>
    <w:pPr>
      <w:spacing w:after="0" w:line="240" w:lineRule="auto"/>
      <w:ind w:left="720" w:right="936"/>
    </w:pPr>
    <w:rPr>
      <w:rFonts w:ascii="Times New Roman" w:eastAsia="Times New Roman" w:hAnsi="Times New Roman"/>
      <w:b/>
      <w:szCs w:val="20"/>
    </w:rPr>
  </w:style>
  <w:style w:type="paragraph" w:styleId="ListBullet">
    <w:name w:val="List Bullet"/>
    <w:basedOn w:val="Normal"/>
    <w:uiPriority w:val="99"/>
    <w:unhideWhenUsed/>
    <w:rsid w:val="00881057"/>
    <w:pPr>
      <w:numPr>
        <w:numId w:val="1"/>
      </w:numPr>
      <w:contextualSpacing/>
    </w:pPr>
  </w:style>
  <w:style w:type="paragraph" w:styleId="Header">
    <w:name w:val="header"/>
    <w:basedOn w:val="Normal"/>
    <w:link w:val="HeaderChar"/>
    <w:uiPriority w:val="99"/>
    <w:unhideWhenUsed/>
    <w:rsid w:val="00260D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D67"/>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Trippi, Sean</dc:creator>
  <cp:lastModifiedBy>Morgan, Greg</cp:lastModifiedBy>
  <cp:revision>4</cp:revision>
  <dcterms:created xsi:type="dcterms:W3CDTF">2015-01-29T17:04:00Z</dcterms:created>
  <dcterms:modified xsi:type="dcterms:W3CDTF">2015-02-10T17:33:00Z</dcterms:modified>
</cp:coreProperties>
</file>