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49" w:rsidRDefault="00885A49" w:rsidP="002523A0">
      <w:pPr>
        <w:ind w:left="720" w:right="720"/>
        <w:jc w:val="center"/>
        <w:rPr>
          <w:rFonts w:ascii="Times New Roman" w:hAnsi="Times New Roman"/>
          <w:b/>
          <w:sz w:val="24"/>
        </w:rPr>
      </w:pPr>
      <w:r w:rsidRPr="00351FDB">
        <w:rPr>
          <w:rFonts w:ascii="Times New Roman" w:hAnsi="Times New Roman"/>
          <w:b/>
          <w:sz w:val="24"/>
        </w:rPr>
        <w:t xml:space="preserve">RESOLUTION NO. </w:t>
      </w:r>
      <w:r w:rsidR="009C0E55">
        <w:rPr>
          <w:rFonts w:ascii="Times New Roman" w:hAnsi="Times New Roman"/>
          <w:b/>
          <w:sz w:val="24"/>
        </w:rPr>
        <w:t>2014-95</w:t>
      </w:r>
    </w:p>
    <w:p w:rsidR="002523A0" w:rsidRPr="00351FDB" w:rsidRDefault="002523A0" w:rsidP="002523A0">
      <w:pPr>
        <w:ind w:left="720" w:right="720"/>
        <w:jc w:val="center"/>
        <w:rPr>
          <w:rFonts w:ascii="Times New Roman" w:hAnsi="Times New Roman"/>
          <w:b/>
          <w:sz w:val="24"/>
        </w:rPr>
      </w:pPr>
    </w:p>
    <w:p w:rsidR="00885A49" w:rsidRPr="00351FDB" w:rsidRDefault="00885A49">
      <w:pPr>
        <w:pStyle w:val="BlockText"/>
      </w:pPr>
      <w:r w:rsidRPr="00351FDB">
        <w:t xml:space="preserve">RESOLUTION OF </w:t>
      </w:r>
      <w:r w:rsidR="00794B58">
        <w:t xml:space="preserve">THE BOARD OF SUPERVISORS OF </w:t>
      </w:r>
      <w:r w:rsidR="004F4C02">
        <w:t xml:space="preserve">NAPA COUNTY, STATE OF CALIFORNIA, </w:t>
      </w:r>
      <w:r w:rsidR="00EF21E0" w:rsidRPr="00351FDB">
        <w:t>FOR PURPOSES OF THE “TEE</w:t>
      </w:r>
      <w:r w:rsidR="007A63B2" w:rsidRPr="00351FDB">
        <w:t>TER PLAN” TO BE GOVERNED BY REVENU</w:t>
      </w:r>
      <w:r w:rsidR="00271D7F">
        <w:t>E &amp; TAXATION CODE SECTION 4703</w:t>
      </w:r>
      <w:r w:rsidR="00E056A0">
        <w:t>.2</w:t>
      </w:r>
      <w:r w:rsidR="007A63B2" w:rsidRPr="00351FDB">
        <w:t xml:space="preserve"> WHEN CALCULATING THE MINIMUM BALANCE THAT MUST EXIST IN THE TAX LOSSES RESERVE FUND; APPROVING ISSUANCE OF A NOTE TO FUND PAYMENT OF CERTAIN DELINQUENT TAXES; AND AUTHORIZING THE CHAIR</w:t>
      </w:r>
      <w:r w:rsidR="00B86D15">
        <w:t>MAN</w:t>
      </w:r>
      <w:r w:rsidR="007A63B2" w:rsidRPr="00351FDB">
        <w:t xml:space="preserve"> AND CLERK OF THE BOARD </w:t>
      </w:r>
      <w:r w:rsidR="00B86D15">
        <w:t xml:space="preserve">OF SUPERVISORS </w:t>
      </w:r>
      <w:r w:rsidR="007A63B2" w:rsidRPr="00351FDB">
        <w:t>TO SIGN THE NOTE</w:t>
      </w:r>
    </w:p>
    <w:p w:rsidR="00885A49" w:rsidRPr="00351FDB" w:rsidRDefault="00885A49">
      <w:pPr>
        <w:ind w:left="720" w:right="720"/>
        <w:rPr>
          <w:rFonts w:ascii="Times New Roman" w:hAnsi="Times New Roman"/>
          <w:b/>
          <w:sz w:val="24"/>
        </w:rPr>
      </w:pPr>
    </w:p>
    <w:p w:rsidR="005F09B8" w:rsidRPr="00351FDB" w:rsidRDefault="00885A49">
      <w:pPr>
        <w:rPr>
          <w:rFonts w:ascii="Times New Roman" w:hAnsi="Times New Roman"/>
          <w:sz w:val="24"/>
        </w:rPr>
      </w:pPr>
      <w:r w:rsidRPr="00351FDB">
        <w:rPr>
          <w:rFonts w:ascii="Times New Roman" w:hAnsi="Times New Roman"/>
          <w:sz w:val="24"/>
        </w:rPr>
        <w:tab/>
      </w:r>
      <w:r w:rsidR="002E2E09" w:rsidRPr="00000F92">
        <w:rPr>
          <w:rFonts w:ascii="Times New Roman" w:hAnsi="Times New Roman"/>
          <w:b/>
          <w:sz w:val="24"/>
        </w:rPr>
        <w:t>WHEREAS,</w:t>
      </w:r>
      <w:r w:rsidR="002E2E09" w:rsidRPr="00351FDB">
        <w:rPr>
          <w:rFonts w:ascii="Times New Roman" w:hAnsi="Times New Roman"/>
          <w:sz w:val="24"/>
        </w:rPr>
        <w:t xml:space="preserve"> the Napa County Board of Supervisors (the “Board”) adopted Resolution No. 93-79 on July 13, 1993, to approve and implement the alternative method of property tax allocation specified in Revenue and Taxation Code Sections 4701 </w:t>
      </w:r>
      <w:r w:rsidR="002E2E09" w:rsidRPr="0060509B">
        <w:rPr>
          <w:rFonts w:ascii="Times New Roman" w:hAnsi="Times New Roman"/>
          <w:i/>
          <w:sz w:val="24"/>
        </w:rPr>
        <w:t>et seq</w:t>
      </w:r>
      <w:r w:rsidR="002E2E09" w:rsidRPr="00351FDB">
        <w:rPr>
          <w:rFonts w:ascii="Times New Roman" w:hAnsi="Times New Roman"/>
          <w:sz w:val="24"/>
        </w:rPr>
        <w:t>. (the “Teeter Plan”)</w:t>
      </w:r>
      <w:r w:rsidR="00B86D15" w:rsidRPr="00B86D15">
        <w:rPr>
          <w:rFonts w:ascii="Times New Roman" w:hAnsi="Times New Roman"/>
          <w:sz w:val="24"/>
        </w:rPr>
        <w:t xml:space="preserve"> </w:t>
      </w:r>
      <w:r w:rsidR="00B86D15" w:rsidRPr="00351FDB">
        <w:rPr>
          <w:rFonts w:ascii="Times New Roman" w:hAnsi="Times New Roman"/>
          <w:sz w:val="24"/>
        </w:rPr>
        <w:t>in Napa County</w:t>
      </w:r>
      <w:r w:rsidR="002E2E09" w:rsidRPr="00351FDB">
        <w:rPr>
          <w:rFonts w:ascii="Times New Roman" w:hAnsi="Times New Roman"/>
          <w:sz w:val="24"/>
        </w:rPr>
        <w:t>; and</w:t>
      </w:r>
    </w:p>
    <w:p w:rsidR="00DC48AE" w:rsidRPr="00351FDB" w:rsidRDefault="00DC48AE">
      <w:pPr>
        <w:rPr>
          <w:rFonts w:ascii="Times New Roman" w:hAnsi="Times New Roman"/>
          <w:sz w:val="24"/>
        </w:rPr>
      </w:pPr>
    </w:p>
    <w:p w:rsidR="00DC48AE" w:rsidRDefault="00DC48AE"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use of the Teeter Plan requires the creation of a Tax Losses Reserve Fund (</w:t>
      </w:r>
      <w:r w:rsidR="009A5452" w:rsidRPr="00351FDB">
        <w:rPr>
          <w:rFonts w:ascii="Times New Roman" w:hAnsi="Times New Roman"/>
          <w:sz w:val="24"/>
        </w:rPr>
        <w:t>“Fund</w:t>
      </w:r>
      <w:r w:rsidRPr="00351FDB">
        <w:rPr>
          <w:rFonts w:ascii="Times New Roman" w:hAnsi="Times New Roman"/>
          <w:sz w:val="24"/>
        </w:rPr>
        <w:t>”); and</w:t>
      </w:r>
    </w:p>
    <w:p w:rsidR="00B86D15" w:rsidRDefault="00B86D15" w:rsidP="00B6468C">
      <w:pPr>
        <w:ind w:firstLine="720"/>
        <w:rPr>
          <w:rFonts w:ascii="Times New Roman" w:hAnsi="Times New Roman"/>
          <w:sz w:val="24"/>
        </w:rPr>
      </w:pPr>
    </w:p>
    <w:p w:rsidR="00B86D15" w:rsidRPr="00351FDB" w:rsidRDefault="00B86D15" w:rsidP="00B86D15">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the Board thereafter amended Resolution No. 93-79 by Resolution 94-36 to not include assessments in Napa County’s implementation of the Teeter Plan; and</w:t>
      </w:r>
    </w:p>
    <w:p w:rsidR="00DC48AE" w:rsidRPr="00351FDB" w:rsidRDefault="00DC48AE">
      <w:pPr>
        <w:rPr>
          <w:rFonts w:ascii="Times New Roman" w:hAnsi="Times New Roman"/>
          <w:sz w:val="24"/>
        </w:rPr>
      </w:pPr>
    </w:p>
    <w:p w:rsidR="00B86D15" w:rsidRDefault="00DC48AE"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pursuant to state law</w:t>
      </w:r>
      <w:r w:rsidR="00B86D15">
        <w:rPr>
          <w:rFonts w:ascii="Times New Roman" w:hAnsi="Times New Roman"/>
          <w:sz w:val="24"/>
        </w:rPr>
        <w:t xml:space="preserve"> there are two methods of creating a Tax Losses Reserve Fund</w:t>
      </w:r>
      <w:r w:rsidR="00C530A2">
        <w:rPr>
          <w:rFonts w:ascii="Times New Roman" w:hAnsi="Times New Roman"/>
          <w:sz w:val="24"/>
        </w:rPr>
        <w:t xml:space="preserve">: </w:t>
      </w:r>
      <w:r w:rsidR="00B36E49">
        <w:rPr>
          <w:rFonts w:ascii="Times New Roman" w:hAnsi="Times New Roman"/>
          <w:sz w:val="24"/>
        </w:rPr>
        <w:t xml:space="preserve"> the first method is described in Revenue and Taxation Code Section 4703 </w:t>
      </w:r>
      <w:r w:rsidR="00B36E49" w:rsidRPr="00351FDB">
        <w:rPr>
          <w:rFonts w:ascii="Times New Roman" w:hAnsi="Times New Roman"/>
          <w:sz w:val="24"/>
        </w:rPr>
        <w:t>(“Section 4703 method”)</w:t>
      </w:r>
      <w:r w:rsidR="00B36E49">
        <w:rPr>
          <w:rFonts w:ascii="Times New Roman" w:hAnsi="Times New Roman"/>
          <w:sz w:val="24"/>
        </w:rPr>
        <w:t xml:space="preserve"> and the second method is describe</w:t>
      </w:r>
      <w:r w:rsidR="00D331B0">
        <w:rPr>
          <w:rFonts w:ascii="Times New Roman" w:hAnsi="Times New Roman"/>
          <w:sz w:val="24"/>
        </w:rPr>
        <w:t>d</w:t>
      </w:r>
      <w:r w:rsidR="00B36E49">
        <w:rPr>
          <w:rFonts w:ascii="Times New Roman" w:hAnsi="Times New Roman"/>
          <w:sz w:val="24"/>
        </w:rPr>
        <w:t xml:space="preserve"> in Revenue and Taxation Code Section 4703.2   </w:t>
      </w:r>
      <w:r w:rsidR="00B36E49" w:rsidRPr="00351FDB">
        <w:rPr>
          <w:rFonts w:ascii="Times New Roman" w:hAnsi="Times New Roman"/>
          <w:sz w:val="24"/>
        </w:rPr>
        <w:t>(“Section 4703</w:t>
      </w:r>
      <w:r w:rsidR="00B36E49">
        <w:rPr>
          <w:rFonts w:ascii="Times New Roman" w:hAnsi="Times New Roman"/>
          <w:sz w:val="24"/>
        </w:rPr>
        <w:t>.2</w:t>
      </w:r>
      <w:r w:rsidR="00B36E49" w:rsidRPr="00351FDB">
        <w:rPr>
          <w:rFonts w:ascii="Times New Roman" w:hAnsi="Times New Roman"/>
          <w:sz w:val="24"/>
        </w:rPr>
        <w:t xml:space="preserve"> method”)</w:t>
      </w:r>
      <w:r w:rsidR="00B36E49">
        <w:rPr>
          <w:rFonts w:ascii="Times New Roman" w:hAnsi="Times New Roman"/>
          <w:sz w:val="24"/>
        </w:rPr>
        <w:t>; and</w:t>
      </w:r>
    </w:p>
    <w:p w:rsidR="00B86D15" w:rsidRDefault="00B86D15" w:rsidP="00B6468C">
      <w:pPr>
        <w:ind w:firstLine="720"/>
        <w:rPr>
          <w:rFonts w:ascii="Times New Roman" w:hAnsi="Times New Roman"/>
          <w:sz w:val="24"/>
        </w:rPr>
      </w:pPr>
    </w:p>
    <w:p w:rsidR="00DC48AE" w:rsidRPr="00351FDB" w:rsidRDefault="00B86D15" w:rsidP="00B6468C">
      <w:pPr>
        <w:ind w:firstLine="720"/>
        <w:rPr>
          <w:rFonts w:ascii="Times New Roman" w:hAnsi="Times New Roman"/>
          <w:sz w:val="24"/>
        </w:rPr>
      </w:pPr>
      <w:r w:rsidRPr="00B86D15">
        <w:rPr>
          <w:rFonts w:ascii="Times New Roman" w:hAnsi="Times New Roman"/>
          <w:b/>
          <w:sz w:val="24"/>
        </w:rPr>
        <w:t>WHEREAS,</w:t>
      </w:r>
      <w:r w:rsidR="00B36E49">
        <w:rPr>
          <w:rFonts w:ascii="Times New Roman" w:hAnsi="Times New Roman"/>
          <w:sz w:val="24"/>
        </w:rPr>
        <w:t xml:space="preserve">  </w:t>
      </w:r>
      <w:r w:rsidR="00C530A2">
        <w:rPr>
          <w:rFonts w:ascii="Times New Roman" w:hAnsi="Times New Roman"/>
          <w:sz w:val="24"/>
        </w:rPr>
        <w:t xml:space="preserve">according </w:t>
      </w:r>
      <w:r w:rsidR="00B36E49">
        <w:rPr>
          <w:rFonts w:ascii="Times New Roman" w:hAnsi="Times New Roman"/>
          <w:sz w:val="24"/>
        </w:rPr>
        <w:t>to the Section 4703 method</w:t>
      </w:r>
      <w:r w:rsidR="00DC48AE" w:rsidRPr="00351FDB">
        <w:rPr>
          <w:rFonts w:ascii="Times New Roman" w:hAnsi="Times New Roman"/>
          <w:sz w:val="24"/>
        </w:rPr>
        <w:t xml:space="preserve">, the Fund must contain a minimum balance equal to 1% of the total of all taxes levied on the secured roll for the fiscal </w:t>
      </w:r>
      <w:r w:rsidR="00DF0A36" w:rsidRPr="00351FDB">
        <w:rPr>
          <w:rFonts w:ascii="Times New Roman" w:hAnsi="Times New Roman"/>
          <w:sz w:val="24"/>
        </w:rPr>
        <w:t>year involved for participating</w:t>
      </w:r>
      <w:r w:rsidR="00DC48AE" w:rsidRPr="00351FDB">
        <w:rPr>
          <w:rFonts w:ascii="Times New Roman" w:hAnsi="Times New Roman"/>
          <w:sz w:val="24"/>
        </w:rPr>
        <w:t xml:space="preserve"> entities in the County before excess </w:t>
      </w:r>
      <w:r w:rsidR="00C530A2">
        <w:rPr>
          <w:rFonts w:ascii="Times New Roman" w:hAnsi="Times New Roman"/>
          <w:sz w:val="24"/>
        </w:rPr>
        <w:t>monies</w:t>
      </w:r>
      <w:r w:rsidR="00D331B0">
        <w:rPr>
          <w:rFonts w:ascii="Times New Roman" w:hAnsi="Times New Roman"/>
          <w:sz w:val="24"/>
        </w:rPr>
        <w:t xml:space="preserve"> </w:t>
      </w:r>
      <w:r w:rsidR="00DC48AE" w:rsidRPr="00351FDB">
        <w:rPr>
          <w:rFonts w:ascii="Times New Roman" w:hAnsi="Times New Roman"/>
          <w:sz w:val="24"/>
        </w:rPr>
        <w:t>from the Fund can begin to accrue to the County’s general fund, except</w:t>
      </w:r>
      <w:r w:rsidR="0060509B">
        <w:rPr>
          <w:rFonts w:ascii="Times New Roman" w:hAnsi="Times New Roman"/>
          <w:sz w:val="24"/>
        </w:rPr>
        <w:t xml:space="preserve"> </w:t>
      </w:r>
      <w:r w:rsidR="0060509B" w:rsidRPr="00351FDB">
        <w:rPr>
          <w:rFonts w:ascii="Times New Roman" w:hAnsi="Times New Roman"/>
          <w:sz w:val="24"/>
        </w:rPr>
        <w:t>prior to October 31</w:t>
      </w:r>
      <w:r w:rsidR="001C2AFC">
        <w:rPr>
          <w:rFonts w:ascii="Times New Roman" w:hAnsi="Times New Roman"/>
          <w:sz w:val="24"/>
        </w:rPr>
        <w:t>st</w:t>
      </w:r>
      <w:r w:rsidR="0060509B" w:rsidRPr="00351FDB">
        <w:rPr>
          <w:rFonts w:ascii="Times New Roman" w:hAnsi="Times New Roman"/>
          <w:sz w:val="24"/>
        </w:rPr>
        <w:t xml:space="preserve"> </w:t>
      </w:r>
      <w:r w:rsidR="0060509B">
        <w:rPr>
          <w:rFonts w:ascii="Times New Roman" w:hAnsi="Times New Roman"/>
          <w:sz w:val="24"/>
        </w:rPr>
        <w:t xml:space="preserve">of </w:t>
      </w:r>
      <w:r w:rsidR="0060509B" w:rsidRPr="00351FDB">
        <w:rPr>
          <w:rFonts w:ascii="Times New Roman" w:hAnsi="Times New Roman"/>
          <w:sz w:val="24"/>
        </w:rPr>
        <w:t xml:space="preserve"> any given fiscal year and subsequent years</w:t>
      </w:r>
      <w:r w:rsidR="0060509B">
        <w:rPr>
          <w:rFonts w:ascii="Times New Roman" w:hAnsi="Times New Roman"/>
          <w:sz w:val="24"/>
        </w:rPr>
        <w:t xml:space="preserve">, </w:t>
      </w:r>
      <w:r w:rsidR="00DC48AE" w:rsidRPr="00351FDB">
        <w:rPr>
          <w:rFonts w:ascii="Times New Roman" w:hAnsi="Times New Roman"/>
          <w:sz w:val="24"/>
        </w:rPr>
        <w:t xml:space="preserve"> </w:t>
      </w:r>
      <w:r w:rsidR="00000F92">
        <w:rPr>
          <w:rFonts w:ascii="Times New Roman" w:hAnsi="Times New Roman"/>
          <w:sz w:val="24"/>
        </w:rPr>
        <w:t>the C</w:t>
      </w:r>
      <w:r w:rsidR="00DC48AE" w:rsidRPr="00351FDB">
        <w:rPr>
          <w:rFonts w:ascii="Times New Roman" w:hAnsi="Times New Roman"/>
          <w:sz w:val="24"/>
        </w:rPr>
        <w:t xml:space="preserve">ounty may elect </w:t>
      </w:r>
      <w:r w:rsidR="00DF0A36" w:rsidRPr="00351FDB">
        <w:rPr>
          <w:rFonts w:ascii="Times New Roman" w:hAnsi="Times New Roman"/>
          <w:sz w:val="24"/>
        </w:rPr>
        <w:t xml:space="preserve">to use </w:t>
      </w:r>
      <w:r w:rsidR="00C530A2">
        <w:rPr>
          <w:rFonts w:ascii="Times New Roman" w:hAnsi="Times New Roman"/>
          <w:sz w:val="24"/>
        </w:rPr>
        <w:t>the</w:t>
      </w:r>
      <w:r w:rsidR="00C530A2" w:rsidRPr="00351FDB">
        <w:rPr>
          <w:rFonts w:ascii="Times New Roman" w:hAnsi="Times New Roman"/>
          <w:sz w:val="24"/>
        </w:rPr>
        <w:t xml:space="preserve"> </w:t>
      </w:r>
      <w:r w:rsidR="00DF0A36" w:rsidRPr="00351FDB">
        <w:rPr>
          <w:rFonts w:ascii="Times New Roman" w:hAnsi="Times New Roman"/>
          <w:sz w:val="24"/>
        </w:rPr>
        <w:t xml:space="preserve">alternate </w:t>
      </w:r>
      <w:r w:rsidR="00B36E49">
        <w:rPr>
          <w:rFonts w:ascii="Times New Roman" w:hAnsi="Times New Roman"/>
          <w:sz w:val="24"/>
        </w:rPr>
        <w:t>Section 4703.2 method</w:t>
      </w:r>
      <w:r w:rsidR="00000F92">
        <w:rPr>
          <w:rFonts w:ascii="Times New Roman" w:hAnsi="Times New Roman"/>
          <w:sz w:val="24"/>
        </w:rPr>
        <w:t xml:space="preserve"> </w:t>
      </w:r>
      <w:r w:rsidR="00DF0A36" w:rsidRPr="00351FDB">
        <w:rPr>
          <w:rFonts w:ascii="Times New Roman" w:hAnsi="Times New Roman"/>
          <w:sz w:val="24"/>
        </w:rPr>
        <w:t>for calculating the minimum balance</w:t>
      </w:r>
      <w:r w:rsidR="003F598B" w:rsidRPr="00351FDB">
        <w:rPr>
          <w:rFonts w:ascii="Times New Roman" w:hAnsi="Times New Roman"/>
          <w:sz w:val="24"/>
        </w:rPr>
        <w:t xml:space="preserve"> of the Fund before the excess </w:t>
      </w:r>
      <w:r w:rsidR="00DF0A36" w:rsidRPr="00351FDB">
        <w:rPr>
          <w:rFonts w:ascii="Times New Roman" w:hAnsi="Times New Roman"/>
          <w:sz w:val="24"/>
        </w:rPr>
        <w:t>m</w:t>
      </w:r>
      <w:r w:rsidR="003F598B" w:rsidRPr="00351FDB">
        <w:rPr>
          <w:rFonts w:ascii="Times New Roman" w:hAnsi="Times New Roman"/>
          <w:sz w:val="24"/>
        </w:rPr>
        <w:t>a</w:t>
      </w:r>
      <w:r w:rsidR="00DF0A36" w:rsidRPr="00351FDB">
        <w:rPr>
          <w:rFonts w:ascii="Times New Roman" w:hAnsi="Times New Roman"/>
          <w:sz w:val="24"/>
        </w:rPr>
        <w:t>y be divert</w:t>
      </w:r>
      <w:r w:rsidR="00A11DF3" w:rsidRPr="00351FDB">
        <w:rPr>
          <w:rFonts w:ascii="Times New Roman" w:hAnsi="Times New Roman"/>
          <w:sz w:val="24"/>
        </w:rPr>
        <w:t>ed for general fund uses</w:t>
      </w:r>
      <w:r w:rsidR="00DF0A36" w:rsidRPr="00351FDB">
        <w:rPr>
          <w:rFonts w:ascii="Times New Roman" w:hAnsi="Times New Roman"/>
          <w:sz w:val="24"/>
        </w:rPr>
        <w:t xml:space="preserve">; and </w:t>
      </w:r>
    </w:p>
    <w:p w:rsidR="003F598B" w:rsidRPr="00351FDB" w:rsidRDefault="003F598B">
      <w:pPr>
        <w:rPr>
          <w:rFonts w:ascii="Times New Roman" w:hAnsi="Times New Roman"/>
          <w:sz w:val="24"/>
        </w:rPr>
      </w:pPr>
    </w:p>
    <w:p w:rsidR="003F598B" w:rsidRPr="00351FDB" w:rsidRDefault="003F598B"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w:t>
      </w:r>
      <w:r w:rsidR="00C530A2">
        <w:rPr>
          <w:rFonts w:ascii="Times New Roman" w:hAnsi="Times New Roman"/>
          <w:sz w:val="24"/>
        </w:rPr>
        <w:t>a</w:t>
      </w:r>
      <w:r w:rsidR="00B36E49">
        <w:rPr>
          <w:rFonts w:ascii="Times New Roman" w:hAnsi="Times New Roman"/>
          <w:sz w:val="24"/>
        </w:rPr>
        <w:t>ccording to the</w:t>
      </w:r>
      <w:r w:rsidRPr="00351FDB">
        <w:rPr>
          <w:rFonts w:ascii="Times New Roman" w:hAnsi="Times New Roman"/>
          <w:sz w:val="24"/>
        </w:rPr>
        <w:t xml:space="preserve"> Section 4703.2 method, a minimum fund balance must be maintained in an amount not less than twenty-five percent (25%) of the total delinquent secured taxes for participating entities in the </w:t>
      </w:r>
      <w:r w:rsidR="00000F92">
        <w:rPr>
          <w:rFonts w:ascii="Times New Roman" w:hAnsi="Times New Roman"/>
          <w:sz w:val="24"/>
        </w:rPr>
        <w:t>C</w:t>
      </w:r>
      <w:r w:rsidRPr="00351FDB">
        <w:rPr>
          <w:rFonts w:ascii="Times New Roman" w:hAnsi="Times New Roman"/>
          <w:sz w:val="24"/>
        </w:rPr>
        <w:t>ounty as calculated at the end of the fiscal year; and</w:t>
      </w:r>
    </w:p>
    <w:p w:rsidR="003F598B" w:rsidRPr="00351FDB" w:rsidRDefault="003F598B">
      <w:pPr>
        <w:rPr>
          <w:rFonts w:ascii="Times New Roman" w:hAnsi="Times New Roman"/>
          <w:sz w:val="24"/>
        </w:rPr>
      </w:pPr>
    </w:p>
    <w:p w:rsidR="003F598B" w:rsidRDefault="003F598B"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Revenue and Taxation Code Section 4703.2(a) provides that once an election has been made to utilize the Section 4703.2 method of computing the minimum balance of the Fund, that method shall continue to be used unless the Board of Supervisors adopts a Resolution on or before October 31</w:t>
      </w:r>
      <w:r w:rsidRPr="00351FDB">
        <w:rPr>
          <w:rFonts w:ascii="Times New Roman" w:hAnsi="Times New Roman"/>
          <w:sz w:val="24"/>
          <w:vertAlign w:val="superscript"/>
        </w:rPr>
        <w:t>st</w:t>
      </w:r>
      <w:r w:rsidRPr="00351FDB">
        <w:rPr>
          <w:rFonts w:ascii="Times New Roman" w:hAnsi="Times New Roman"/>
          <w:sz w:val="24"/>
        </w:rPr>
        <w:t xml:space="preserve"> of a fiscal year electing to compute the minimum balance to be maintained in the Fund in the manner set forth in Section 4703; and</w:t>
      </w:r>
    </w:p>
    <w:p w:rsidR="00A272FE" w:rsidRPr="00351FDB" w:rsidRDefault="00A272FE" w:rsidP="00A272FE">
      <w:pPr>
        <w:rPr>
          <w:rFonts w:ascii="Times New Roman" w:hAnsi="Times New Roman"/>
          <w:sz w:val="24"/>
        </w:rPr>
      </w:pPr>
    </w:p>
    <w:p w:rsidR="00A272FE" w:rsidRPr="00351FDB" w:rsidRDefault="00A272FE" w:rsidP="00A272FE">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regardless of the method selected to compute the minimum balance that must be maintained in the Fund, the Teeter Plan requires the County to pay each participating taxing jurisdiction one hundred percent (100%) of all taxes due to that entity, regardless of whether such taxes have been collected by the County or are delinquent; and </w:t>
      </w:r>
    </w:p>
    <w:p w:rsidR="003F598B" w:rsidRPr="00351FDB" w:rsidRDefault="003F598B">
      <w:pPr>
        <w:rPr>
          <w:rFonts w:ascii="Times New Roman" w:hAnsi="Times New Roman"/>
          <w:sz w:val="24"/>
        </w:rPr>
      </w:pPr>
    </w:p>
    <w:p w:rsidR="003F598B" w:rsidRPr="00351FDB" w:rsidRDefault="003F598B"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w:t>
      </w:r>
      <w:r w:rsidR="00A272FE" w:rsidRPr="00351FDB">
        <w:rPr>
          <w:rFonts w:ascii="Times New Roman" w:hAnsi="Times New Roman"/>
          <w:sz w:val="24"/>
        </w:rPr>
        <w:t>based upon the recommendation of the Napa County Auditor-Controller (“Auditor”)</w:t>
      </w:r>
      <w:r w:rsidR="00A272FE">
        <w:rPr>
          <w:rFonts w:ascii="Times New Roman" w:hAnsi="Times New Roman"/>
          <w:sz w:val="24"/>
        </w:rPr>
        <w:t xml:space="preserve"> the</w:t>
      </w:r>
      <w:r w:rsidRPr="00351FDB">
        <w:rPr>
          <w:rFonts w:ascii="Times New Roman" w:hAnsi="Times New Roman"/>
          <w:sz w:val="24"/>
        </w:rPr>
        <w:t xml:space="preserve"> </w:t>
      </w:r>
      <w:r w:rsidR="00B36E49">
        <w:rPr>
          <w:rFonts w:ascii="Times New Roman" w:hAnsi="Times New Roman"/>
          <w:sz w:val="24"/>
        </w:rPr>
        <w:t xml:space="preserve">Board of Supervisors </w:t>
      </w:r>
      <w:r w:rsidRPr="00351FDB">
        <w:rPr>
          <w:rFonts w:ascii="Times New Roman" w:hAnsi="Times New Roman"/>
          <w:sz w:val="24"/>
        </w:rPr>
        <w:t xml:space="preserve"> has </w:t>
      </w:r>
      <w:r w:rsidR="00A272FE">
        <w:rPr>
          <w:rFonts w:ascii="Times New Roman" w:hAnsi="Times New Roman"/>
          <w:sz w:val="24"/>
        </w:rPr>
        <w:t xml:space="preserve"> in some years </w:t>
      </w:r>
      <w:r w:rsidRPr="00351FDB">
        <w:rPr>
          <w:rFonts w:ascii="Times New Roman" w:hAnsi="Times New Roman"/>
          <w:sz w:val="24"/>
        </w:rPr>
        <w:t xml:space="preserve">adopted the Section 4703.2 method and </w:t>
      </w:r>
      <w:r w:rsidR="00A272FE">
        <w:rPr>
          <w:rFonts w:ascii="Times New Roman" w:hAnsi="Times New Roman"/>
          <w:sz w:val="24"/>
        </w:rPr>
        <w:t xml:space="preserve">in other years adopted </w:t>
      </w:r>
      <w:r w:rsidRPr="00351FDB">
        <w:rPr>
          <w:rFonts w:ascii="Times New Roman" w:hAnsi="Times New Roman"/>
          <w:sz w:val="24"/>
        </w:rPr>
        <w:t>the Section 4703 method; and</w:t>
      </w:r>
    </w:p>
    <w:p w:rsidR="008D0E76" w:rsidRPr="00F14E29" w:rsidRDefault="008D0E76" w:rsidP="00594F79">
      <w:pPr>
        <w:rPr>
          <w:rFonts w:ascii="Times New Roman" w:hAnsi="Times New Roman"/>
          <w:sz w:val="24"/>
          <w:highlight w:val="yellow"/>
        </w:rPr>
      </w:pPr>
    </w:p>
    <w:p w:rsidR="00594F79" w:rsidRPr="00F14E29" w:rsidRDefault="00594F79" w:rsidP="00594F79">
      <w:pPr>
        <w:ind w:firstLine="720"/>
        <w:rPr>
          <w:rFonts w:ascii="Times New Roman" w:hAnsi="Times New Roman"/>
          <w:sz w:val="24"/>
        </w:rPr>
      </w:pPr>
      <w:r w:rsidRPr="00F14E29">
        <w:rPr>
          <w:rFonts w:ascii="Times New Roman" w:hAnsi="Times New Roman"/>
          <w:b/>
          <w:sz w:val="24"/>
        </w:rPr>
        <w:t>WHEREAS,</w:t>
      </w:r>
      <w:r w:rsidR="00B36E49" w:rsidRPr="00F14E29">
        <w:rPr>
          <w:rFonts w:ascii="Times New Roman" w:hAnsi="Times New Roman"/>
          <w:sz w:val="24"/>
        </w:rPr>
        <w:t xml:space="preserve"> </w:t>
      </w:r>
      <w:r w:rsidR="00D07104" w:rsidRPr="00F14E29">
        <w:rPr>
          <w:rFonts w:ascii="Times New Roman" w:hAnsi="Times New Roman"/>
          <w:sz w:val="24"/>
        </w:rPr>
        <w:t>in 2013</w:t>
      </w:r>
      <w:r w:rsidRPr="00F14E29">
        <w:rPr>
          <w:rFonts w:ascii="Times New Roman" w:hAnsi="Times New Roman"/>
          <w:sz w:val="24"/>
        </w:rPr>
        <w:t xml:space="preserve"> the Board</w:t>
      </w:r>
      <w:r w:rsidR="00B36E49" w:rsidRPr="00F14E29">
        <w:rPr>
          <w:rFonts w:ascii="Times New Roman" w:hAnsi="Times New Roman"/>
          <w:sz w:val="24"/>
        </w:rPr>
        <w:t xml:space="preserve"> of Supervisors</w:t>
      </w:r>
      <w:r w:rsidRPr="00F14E29">
        <w:rPr>
          <w:rFonts w:ascii="Times New Roman" w:hAnsi="Times New Roman"/>
          <w:sz w:val="24"/>
        </w:rPr>
        <w:t xml:space="preserve"> adopted the Section 4703</w:t>
      </w:r>
      <w:r w:rsidR="00EF0FC2" w:rsidRPr="00F14E29">
        <w:rPr>
          <w:rFonts w:ascii="Times New Roman" w:hAnsi="Times New Roman"/>
          <w:sz w:val="24"/>
        </w:rPr>
        <w:t>.2</w:t>
      </w:r>
      <w:r w:rsidRPr="00F14E29">
        <w:rPr>
          <w:rFonts w:ascii="Times New Roman" w:hAnsi="Times New Roman"/>
          <w:sz w:val="24"/>
        </w:rPr>
        <w:t xml:space="preserve"> method,</w:t>
      </w:r>
      <w:r w:rsidR="00E056A0" w:rsidRPr="00F14E29">
        <w:rPr>
          <w:rFonts w:ascii="Times New Roman" w:hAnsi="Times New Roman"/>
          <w:sz w:val="24"/>
        </w:rPr>
        <w:t xml:space="preserve"> </w:t>
      </w:r>
      <w:r w:rsidR="00287E74" w:rsidRPr="00F14E29">
        <w:rPr>
          <w:rFonts w:ascii="Times New Roman" w:hAnsi="Times New Roman"/>
          <w:sz w:val="24"/>
        </w:rPr>
        <w:t xml:space="preserve">and </w:t>
      </w:r>
      <w:r w:rsidR="00E056A0" w:rsidRPr="00F14E29">
        <w:rPr>
          <w:rFonts w:ascii="Times New Roman" w:hAnsi="Times New Roman"/>
          <w:sz w:val="24"/>
        </w:rPr>
        <w:t>the Auditor</w:t>
      </w:r>
      <w:r w:rsidR="0078235A" w:rsidRPr="00F14E29">
        <w:rPr>
          <w:rFonts w:ascii="Times New Roman" w:hAnsi="Times New Roman"/>
          <w:sz w:val="24"/>
        </w:rPr>
        <w:t>-Controller</w:t>
      </w:r>
      <w:r w:rsidR="0063511C" w:rsidRPr="00F14E29">
        <w:rPr>
          <w:rFonts w:ascii="Times New Roman" w:hAnsi="Times New Roman"/>
          <w:sz w:val="24"/>
        </w:rPr>
        <w:t xml:space="preserve"> </w:t>
      </w:r>
      <w:r w:rsidR="00EF0FC2" w:rsidRPr="00F14E29">
        <w:rPr>
          <w:rFonts w:ascii="Times New Roman" w:hAnsi="Times New Roman"/>
          <w:sz w:val="24"/>
        </w:rPr>
        <w:t>recommend</w:t>
      </w:r>
      <w:r w:rsidR="0063511C" w:rsidRPr="00F14E29">
        <w:rPr>
          <w:rFonts w:ascii="Times New Roman" w:hAnsi="Times New Roman"/>
          <w:sz w:val="24"/>
        </w:rPr>
        <w:t>s a continuation of</w:t>
      </w:r>
      <w:r w:rsidR="00E056A0" w:rsidRPr="00F14E29">
        <w:rPr>
          <w:rFonts w:ascii="Times New Roman" w:hAnsi="Times New Roman"/>
          <w:sz w:val="24"/>
        </w:rPr>
        <w:t xml:space="preserve"> the </w:t>
      </w:r>
      <w:r w:rsidR="00B36E49" w:rsidRPr="00F14E29">
        <w:rPr>
          <w:rFonts w:ascii="Times New Roman" w:hAnsi="Times New Roman"/>
          <w:sz w:val="24"/>
        </w:rPr>
        <w:t>S</w:t>
      </w:r>
      <w:r w:rsidRPr="00F14E29">
        <w:rPr>
          <w:rFonts w:ascii="Times New Roman" w:hAnsi="Times New Roman"/>
          <w:sz w:val="24"/>
        </w:rPr>
        <w:t>ection 4703</w:t>
      </w:r>
      <w:r w:rsidR="00E056A0" w:rsidRPr="00F14E29">
        <w:rPr>
          <w:rFonts w:ascii="Times New Roman" w:hAnsi="Times New Roman"/>
          <w:sz w:val="24"/>
        </w:rPr>
        <w:t xml:space="preserve">.2 method </w:t>
      </w:r>
      <w:r w:rsidR="00D07104" w:rsidRPr="00F14E29">
        <w:rPr>
          <w:rFonts w:ascii="Times New Roman" w:hAnsi="Times New Roman"/>
          <w:sz w:val="24"/>
        </w:rPr>
        <w:t>for 2014</w:t>
      </w:r>
      <w:r w:rsidR="009367DD" w:rsidRPr="00F14E29">
        <w:rPr>
          <w:rFonts w:ascii="Times New Roman" w:hAnsi="Times New Roman"/>
          <w:sz w:val="24"/>
        </w:rPr>
        <w:t xml:space="preserve"> </w:t>
      </w:r>
      <w:r w:rsidR="00E056A0" w:rsidRPr="00F14E29">
        <w:rPr>
          <w:rFonts w:ascii="Times New Roman" w:hAnsi="Times New Roman"/>
          <w:sz w:val="24"/>
        </w:rPr>
        <w:t>as it res</w:t>
      </w:r>
      <w:r w:rsidR="009367DD" w:rsidRPr="00F14E29">
        <w:rPr>
          <w:rFonts w:ascii="Times New Roman" w:hAnsi="Times New Roman"/>
          <w:sz w:val="24"/>
        </w:rPr>
        <w:t xml:space="preserve">ults in a </w:t>
      </w:r>
      <w:r w:rsidR="00CC1584" w:rsidRPr="00F14E29">
        <w:rPr>
          <w:rFonts w:ascii="Times New Roman" w:hAnsi="Times New Roman"/>
          <w:sz w:val="24"/>
        </w:rPr>
        <w:t>low</w:t>
      </w:r>
      <w:r w:rsidR="00287E74" w:rsidRPr="00F14E29">
        <w:rPr>
          <w:rFonts w:ascii="Times New Roman" w:hAnsi="Times New Roman"/>
          <w:sz w:val="24"/>
        </w:rPr>
        <w:t>er</w:t>
      </w:r>
      <w:r w:rsidR="009367DD" w:rsidRPr="00F14E29">
        <w:rPr>
          <w:rFonts w:ascii="Times New Roman" w:hAnsi="Times New Roman"/>
          <w:sz w:val="24"/>
        </w:rPr>
        <w:t xml:space="preserve"> reserve</w:t>
      </w:r>
      <w:r w:rsidRPr="00F14E29">
        <w:rPr>
          <w:rFonts w:ascii="Times New Roman" w:hAnsi="Times New Roman"/>
          <w:sz w:val="24"/>
        </w:rPr>
        <w:t>; and</w:t>
      </w:r>
    </w:p>
    <w:p w:rsidR="008D0E76" w:rsidRPr="00F14E29" w:rsidRDefault="008D0E76">
      <w:pPr>
        <w:rPr>
          <w:rFonts w:ascii="Times New Roman" w:hAnsi="Times New Roman"/>
          <w:sz w:val="24"/>
        </w:rPr>
      </w:pPr>
    </w:p>
    <w:p w:rsidR="008D0E76" w:rsidRPr="00F14E29" w:rsidRDefault="008D0E76" w:rsidP="00B6468C">
      <w:pPr>
        <w:ind w:firstLine="720"/>
        <w:rPr>
          <w:rFonts w:ascii="Times New Roman" w:hAnsi="Times New Roman"/>
          <w:sz w:val="24"/>
        </w:rPr>
      </w:pPr>
      <w:r w:rsidRPr="00F14E29">
        <w:rPr>
          <w:rFonts w:ascii="Times New Roman" w:hAnsi="Times New Roman"/>
          <w:b/>
          <w:sz w:val="24"/>
        </w:rPr>
        <w:t>WHEREAS,</w:t>
      </w:r>
      <w:r w:rsidRPr="00F14E29">
        <w:rPr>
          <w:rFonts w:ascii="Times New Roman" w:hAnsi="Times New Roman"/>
          <w:sz w:val="24"/>
        </w:rPr>
        <w:t xml:space="preserve"> th</w:t>
      </w:r>
      <w:r w:rsidR="00000F92" w:rsidRPr="00F14E29">
        <w:rPr>
          <w:rFonts w:ascii="Times New Roman" w:hAnsi="Times New Roman"/>
          <w:sz w:val="24"/>
        </w:rPr>
        <w:t>e</w:t>
      </w:r>
      <w:r w:rsidRPr="00F14E29">
        <w:rPr>
          <w:rFonts w:ascii="Times New Roman" w:hAnsi="Times New Roman"/>
          <w:sz w:val="24"/>
        </w:rPr>
        <w:t xml:space="preserve"> Board </w:t>
      </w:r>
      <w:r w:rsidR="00271D7F" w:rsidRPr="00F14E29">
        <w:rPr>
          <w:rFonts w:ascii="Times New Roman" w:hAnsi="Times New Roman"/>
          <w:sz w:val="24"/>
        </w:rPr>
        <w:t>also believes that use of the Section 4703</w:t>
      </w:r>
      <w:r w:rsidR="00E056A0" w:rsidRPr="00F14E29">
        <w:rPr>
          <w:rFonts w:ascii="Times New Roman" w:hAnsi="Times New Roman"/>
          <w:sz w:val="24"/>
        </w:rPr>
        <w:t>.2</w:t>
      </w:r>
      <w:r w:rsidR="00271D7F" w:rsidRPr="00F14E29">
        <w:rPr>
          <w:rFonts w:ascii="Times New Roman" w:hAnsi="Times New Roman"/>
          <w:sz w:val="24"/>
        </w:rPr>
        <w:t xml:space="preserve"> </w:t>
      </w:r>
      <w:r w:rsidRPr="00F14E29">
        <w:rPr>
          <w:rFonts w:ascii="Times New Roman" w:hAnsi="Times New Roman"/>
          <w:sz w:val="24"/>
        </w:rPr>
        <w:t>method is in the best interest of Napa County; and</w:t>
      </w:r>
    </w:p>
    <w:p w:rsidR="008D0E76" w:rsidRPr="00D07104" w:rsidRDefault="008D0E76">
      <w:pPr>
        <w:rPr>
          <w:rFonts w:ascii="Times New Roman" w:hAnsi="Times New Roman"/>
          <w:color w:val="FF0000"/>
          <w:sz w:val="24"/>
        </w:rPr>
      </w:pPr>
    </w:p>
    <w:p w:rsidR="008D0E76" w:rsidRPr="00351FDB" w:rsidRDefault="00B33239" w:rsidP="00B6468C">
      <w:pPr>
        <w:ind w:firstLine="720"/>
        <w:rPr>
          <w:rFonts w:ascii="Times New Roman" w:hAnsi="Times New Roman"/>
          <w:sz w:val="24"/>
        </w:rPr>
      </w:pPr>
      <w:r w:rsidRPr="00000F92">
        <w:rPr>
          <w:rFonts w:ascii="Times New Roman" w:hAnsi="Times New Roman"/>
          <w:b/>
          <w:sz w:val="24"/>
        </w:rPr>
        <w:t>WHEREAS,</w:t>
      </w:r>
      <w:r w:rsidRPr="00351FDB">
        <w:rPr>
          <w:rFonts w:ascii="Times New Roman" w:hAnsi="Times New Roman"/>
          <w:sz w:val="24"/>
        </w:rPr>
        <w:t xml:space="preserve"> the Board w</w:t>
      </w:r>
      <w:r w:rsidR="008D0E76" w:rsidRPr="00351FDB">
        <w:rPr>
          <w:rFonts w:ascii="Times New Roman" w:hAnsi="Times New Roman"/>
          <w:sz w:val="24"/>
        </w:rPr>
        <w:t>ishes to issue a note to</w:t>
      </w:r>
      <w:r w:rsidR="00754163" w:rsidRPr="00351FDB">
        <w:rPr>
          <w:rFonts w:ascii="Times New Roman" w:hAnsi="Times New Roman"/>
          <w:sz w:val="24"/>
        </w:rPr>
        <w:t xml:space="preserve"> fund the payment of fiscal </w:t>
      </w:r>
      <w:r w:rsidR="00D07104">
        <w:rPr>
          <w:rFonts w:ascii="Times New Roman" w:hAnsi="Times New Roman"/>
          <w:sz w:val="24"/>
        </w:rPr>
        <w:t>2013-2014</w:t>
      </w:r>
      <w:r w:rsidR="008D0E76" w:rsidRPr="00351FDB">
        <w:rPr>
          <w:rFonts w:ascii="Times New Roman" w:hAnsi="Times New Roman"/>
          <w:sz w:val="24"/>
        </w:rPr>
        <w:t xml:space="preserve"> delinquent taxes</w:t>
      </w:r>
      <w:r w:rsidR="00000F92">
        <w:rPr>
          <w:rFonts w:ascii="Times New Roman" w:hAnsi="Times New Roman"/>
          <w:sz w:val="24"/>
        </w:rPr>
        <w:t>;</w:t>
      </w:r>
    </w:p>
    <w:p w:rsidR="008D0E76" w:rsidRPr="00351FDB" w:rsidRDefault="008D0E76">
      <w:pPr>
        <w:rPr>
          <w:rFonts w:ascii="Times New Roman" w:hAnsi="Times New Roman"/>
          <w:sz w:val="24"/>
        </w:rPr>
      </w:pPr>
    </w:p>
    <w:p w:rsidR="008D0E76" w:rsidRPr="00351FDB" w:rsidRDefault="00000F92">
      <w:pPr>
        <w:rPr>
          <w:rFonts w:ascii="Times New Roman" w:hAnsi="Times New Roman"/>
          <w:sz w:val="24"/>
        </w:rPr>
      </w:pPr>
      <w:r>
        <w:rPr>
          <w:rFonts w:ascii="Times New Roman" w:hAnsi="Times New Roman"/>
          <w:sz w:val="24"/>
        </w:rPr>
        <w:tab/>
      </w:r>
      <w:r w:rsidR="008D0E76" w:rsidRPr="00000F92">
        <w:rPr>
          <w:rFonts w:ascii="Times New Roman" w:hAnsi="Times New Roman"/>
          <w:b/>
          <w:sz w:val="24"/>
        </w:rPr>
        <w:t>NOW, THEREFORE, BE IT RESOLVED</w:t>
      </w:r>
      <w:r w:rsidR="008D0E76" w:rsidRPr="00351FDB">
        <w:rPr>
          <w:rFonts w:ascii="Times New Roman" w:hAnsi="Times New Roman"/>
          <w:sz w:val="24"/>
        </w:rPr>
        <w:t xml:space="preserve"> by the Board of Supervisors of </w:t>
      </w:r>
      <w:r w:rsidR="00287E74">
        <w:rPr>
          <w:rFonts w:ascii="Times New Roman" w:hAnsi="Times New Roman"/>
          <w:sz w:val="24"/>
        </w:rPr>
        <w:t>Napa</w:t>
      </w:r>
      <w:r w:rsidR="00287E74" w:rsidRPr="00351FDB">
        <w:rPr>
          <w:rFonts w:ascii="Times New Roman" w:hAnsi="Times New Roman"/>
          <w:sz w:val="24"/>
        </w:rPr>
        <w:t xml:space="preserve"> </w:t>
      </w:r>
      <w:r w:rsidR="008D0E76" w:rsidRPr="00351FDB">
        <w:rPr>
          <w:rFonts w:ascii="Times New Roman" w:hAnsi="Times New Roman"/>
          <w:sz w:val="24"/>
        </w:rPr>
        <w:t>County as follows:</w:t>
      </w:r>
      <w:r w:rsidR="00B33239" w:rsidRPr="00351FDB">
        <w:rPr>
          <w:rFonts w:ascii="Times New Roman" w:hAnsi="Times New Roman"/>
          <w:sz w:val="24"/>
        </w:rPr>
        <w:t xml:space="preserve"> </w:t>
      </w:r>
    </w:p>
    <w:p w:rsidR="00B33239" w:rsidRPr="00351FDB" w:rsidRDefault="00B33239">
      <w:pPr>
        <w:rPr>
          <w:rFonts w:ascii="Times New Roman" w:hAnsi="Times New Roman"/>
          <w:sz w:val="24"/>
        </w:rPr>
      </w:pPr>
      <w:r w:rsidRPr="00351FDB">
        <w:rPr>
          <w:rFonts w:ascii="Times New Roman" w:hAnsi="Times New Roman"/>
          <w:sz w:val="24"/>
        </w:rPr>
        <w:t xml:space="preserve"> </w:t>
      </w:r>
    </w:p>
    <w:p w:rsidR="00B33239" w:rsidRPr="00F14E29" w:rsidRDefault="00663968" w:rsidP="00D07104">
      <w:pPr>
        <w:pStyle w:val="ListParagraph"/>
        <w:numPr>
          <w:ilvl w:val="0"/>
          <w:numId w:val="4"/>
        </w:numPr>
        <w:tabs>
          <w:tab w:val="right" w:pos="3600"/>
        </w:tabs>
        <w:rPr>
          <w:rFonts w:ascii="Times New Roman" w:hAnsi="Times New Roman"/>
          <w:sz w:val="24"/>
        </w:rPr>
      </w:pPr>
      <w:r w:rsidRPr="00D07104">
        <w:rPr>
          <w:rFonts w:ascii="Times New Roman" w:hAnsi="Times New Roman"/>
          <w:sz w:val="24"/>
          <w:u w:val="single"/>
        </w:rPr>
        <w:t>Tax Loss</w:t>
      </w:r>
      <w:r w:rsidR="00B33239" w:rsidRPr="00D07104">
        <w:rPr>
          <w:rFonts w:ascii="Times New Roman" w:hAnsi="Times New Roman"/>
          <w:sz w:val="24"/>
          <w:u w:val="single"/>
        </w:rPr>
        <w:t xml:space="preserve"> Reserve Fund Election</w:t>
      </w:r>
      <w:r w:rsidR="0063000C" w:rsidRPr="00D07104">
        <w:rPr>
          <w:rFonts w:ascii="Times New Roman" w:hAnsi="Times New Roman"/>
          <w:sz w:val="24"/>
        </w:rPr>
        <w:t>.</w:t>
      </w:r>
      <w:r w:rsidR="00D07104" w:rsidRPr="00D07104">
        <w:rPr>
          <w:rFonts w:ascii="Times New Roman" w:hAnsi="Times New Roman"/>
          <w:sz w:val="24"/>
        </w:rPr>
        <w:t xml:space="preserve">  For the 2014-2015</w:t>
      </w:r>
      <w:r w:rsidR="00B33239" w:rsidRPr="00D07104">
        <w:rPr>
          <w:rFonts w:ascii="Times New Roman" w:hAnsi="Times New Roman"/>
          <w:sz w:val="24"/>
        </w:rPr>
        <w:t xml:space="preserve"> fiscal year, and thereafter until the Board takes </w:t>
      </w:r>
      <w:r w:rsidR="00B33239" w:rsidRPr="00F14E29">
        <w:rPr>
          <w:rFonts w:ascii="Times New Roman" w:hAnsi="Times New Roman"/>
          <w:sz w:val="24"/>
        </w:rPr>
        <w:t>further action to change its election, the minimum ba</w:t>
      </w:r>
      <w:r w:rsidR="006415A5" w:rsidRPr="00F14E29">
        <w:rPr>
          <w:rFonts w:ascii="Times New Roman" w:hAnsi="Times New Roman"/>
          <w:sz w:val="24"/>
        </w:rPr>
        <w:t xml:space="preserve">lance in the Fund shall </w:t>
      </w:r>
      <w:r w:rsidR="00B33239" w:rsidRPr="00F14E29">
        <w:rPr>
          <w:rFonts w:ascii="Times New Roman" w:hAnsi="Times New Roman"/>
          <w:sz w:val="24"/>
        </w:rPr>
        <w:t xml:space="preserve">be equal to </w:t>
      </w:r>
      <w:r w:rsidR="00E056A0" w:rsidRPr="00F14E29">
        <w:rPr>
          <w:rFonts w:ascii="Times New Roman" w:hAnsi="Times New Roman"/>
          <w:sz w:val="24"/>
        </w:rPr>
        <w:t>25 percent (25</w:t>
      </w:r>
      <w:r w:rsidR="00B33239" w:rsidRPr="00F14E29">
        <w:rPr>
          <w:rFonts w:ascii="Times New Roman" w:hAnsi="Times New Roman"/>
          <w:sz w:val="24"/>
        </w:rPr>
        <w:t xml:space="preserve">%) of the </w:t>
      </w:r>
      <w:r w:rsidR="00E056A0" w:rsidRPr="00F14E29">
        <w:rPr>
          <w:rFonts w:ascii="Times New Roman" w:hAnsi="Times New Roman"/>
          <w:sz w:val="24"/>
        </w:rPr>
        <w:t xml:space="preserve">total delinquent secured roll </w:t>
      </w:r>
      <w:r w:rsidR="006415A5" w:rsidRPr="00F14E29">
        <w:rPr>
          <w:rFonts w:ascii="Times New Roman" w:hAnsi="Times New Roman"/>
          <w:sz w:val="24"/>
        </w:rPr>
        <w:t xml:space="preserve">net of direct charges </w:t>
      </w:r>
      <w:r w:rsidR="00B33239" w:rsidRPr="00F14E29">
        <w:rPr>
          <w:rFonts w:ascii="Times New Roman" w:hAnsi="Times New Roman"/>
          <w:sz w:val="24"/>
        </w:rPr>
        <w:t>for participating entities in the County as calculated at the end of the fiscal year, all i</w:t>
      </w:r>
      <w:r w:rsidR="00F4307E" w:rsidRPr="00F14E29">
        <w:rPr>
          <w:rFonts w:ascii="Times New Roman" w:hAnsi="Times New Roman"/>
          <w:sz w:val="24"/>
        </w:rPr>
        <w:t>n accordance with Section 4703</w:t>
      </w:r>
      <w:r w:rsidR="00E056A0" w:rsidRPr="00F14E29">
        <w:rPr>
          <w:rFonts w:ascii="Times New Roman" w:hAnsi="Times New Roman"/>
          <w:sz w:val="24"/>
        </w:rPr>
        <w:t>.2</w:t>
      </w:r>
      <w:r w:rsidR="00B33239" w:rsidRPr="00F14E29">
        <w:rPr>
          <w:rFonts w:ascii="Times New Roman" w:hAnsi="Times New Roman"/>
          <w:sz w:val="24"/>
        </w:rPr>
        <w:t xml:space="preserve"> of the Revenue and Taxation Code.</w:t>
      </w:r>
    </w:p>
    <w:p w:rsidR="00B33239" w:rsidRPr="00351FDB" w:rsidRDefault="00B33239" w:rsidP="00395E3B">
      <w:pPr>
        <w:tabs>
          <w:tab w:val="right" w:pos="3600"/>
        </w:tabs>
        <w:ind w:left="720" w:hanging="720"/>
        <w:rPr>
          <w:rFonts w:ascii="Times New Roman" w:hAnsi="Times New Roman"/>
          <w:sz w:val="24"/>
        </w:rPr>
      </w:pPr>
    </w:p>
    <w:p w:rsidR="00B33239" w:rsidRPr="00351FDB" w:rsidRDefault="00395E3B" w:rsidP="00395E3B">
      <w:pPr>
        <w:tabs>
          <w:tab w:val="right" w:pos="3600"/>
        </w:tabs>
        <w:ind w:left="720" w:hanging="720"/>
        <w:rPr>
          <w:rFonts w:ascii="Times New Roman" w:hAnsi="Times New Roman"/>
          <w:sz w:val="24"/>
        </w:rPr>
      </w:pPr>
      <w:r>
        <w:rPr>
          <w:rFonts w:ascii="Times New Roman" w:hAnsi="Times New Roman"/>
          <w:sz w:val="24"/>
        </w:rPr>
        <w:t>2.</w:t>
      </w:r>
      <w:r>
        <w:rPr>
          <w:rFonts w:ascii="Times New Roman" w:hAnsi="Times New Roman"/>
          <w:sz w:val="24"/>
        </w:rPr>
        <w:tab/>
      </w:r>
      <w:r w:rsidR="00D07104">
        <w:rPr>
          <w:rFonts w:ascii="Times New Roman" w:hAnsi="Times New Roman"/>
          <w:sz w:val="24"/>
          <w:u w:val="single"/>
        </w:rPr>
        <w:t>Creation of 2014</w:t>
      </w:r>
      <w:r w:rsidR="00B33239" w:rsidRPr="00351FDB">
        <w:rPr>
          <w:rFonts w:ascii="Times New Roman" w:hAnsi="Times New Roman"/>
          <w:sz w:val="24"/>
          <w:u w:val="single"/>
        </w:rPr>
        <w:t xml:space="preserve"> Teeter </w:t>
      </w:r>
      <w:r w:rsidR="00B33239" w:rsidRPr="00BB3D3C">
        <w:rPr>
          <w:rFonts w:ascii="Times New Roman" w:hAnsi="Times New Roman"/>
          <w:sz w:val="24"/>
          <w:u w:val="single"/>
        </w:rPr>
        <w:t>Repayment</w:t>
      </w:r>
      <w:r w:rsidR="00B33239" w:rsidRPr="00351FDB">
        <w:rPr>
          <w:rFonts w:ascii="Times New Roman" w:hAnsi="Times New Roman"/>
          <w:sz w:val="24"/>
          <w:u w:val="single"/>
        </w:rPr>
        <w:t xml:space="preserve"> Fund</w:t>
      </w:r>
      <w:r w:rsidR="00B33239" w:rsidRPr="00351FDB">
        <w:rPr>
          <w:rFonts w:ascii="Times New Roman" w:hAnsi="Times New Roman"/>
          <w:sz w:val="24"/>
        </w:rPr>
        <w:t>.  In connection with the issuan</w:t>
      </w:r>
      <w:r w:rsidR="00262C2B" w:rsidRPr="00351FDB">
        <w:rPr>
          <w:rFonts w:ascii="Times New Roman" w:hAnsi="Times New Roman"/>
          <w:sz w:val="24"/>
        </w:rPr>
        <w:t>ce of the Note (defined below),</w:t>
      </w:r>
      <w:r w:rsidR="00BA2C3E" w:rsidRPr="00351FDB">
        <w:rPr>
          <w:rFonts w:ascii="Times New Roman" w:hAnsi="Times New Roman"/>
          <w:sz w:val="24"/>
        </w:rPr>
        <w:t xml:space="preserve"> </w:t>
      </w:r>
      <w:r w:rsidR="00262C2B" w:rsidRPr="00351FDB">
        <w:rPr>
          <w:rFonts w:ascii="Times New Roman" w:hAnsi="Times New Roman"/>
          <w:sz w:val="24"/>
        </w:rPr>
        <w:t>th</w:t>
      </w:r>
      <w:r w:rsidR="00B33239" w:rsidRPr="00351FDB">
        <w:rPr>
          <w:rFonts w:ascii="Times New Roman" w:hAnsi="Times New Roman"/>
          <w:sz w:val="24"/>
        </w:rPr>
        <w:t>e Napa County Auditor</w:t>
      </w:r>
      <w:r w:rsidR="00D331B0">
        <w:rPr>
          <w:rFonts w:ascii="Times New Roman" w:hAnsi="Times New Roman"/>
          <w:sz w:val="24"/>
        </w:rPr>
        <w:t>-Controller</w:t>
      </w:r>
      <w:r w:rsidR="00B33239" w:rsidRPr="00351FDB">
        <w:rPr>
          <w:rFonts w:ascii="Times New Roman" w:hAnsi="Times New Roman"/>
          <w:sz w:val="24"/>
        </w:rPr>
        <w:t xml:space="preserve"> shall establish a 20</w:t>
      </w:r>
      <w:r w:rsidR="00D07104">
        <w:rPr>
          <w:rFonts w:ascii="Times New Roman" w:hAnsi="Times New Roman"/>
          <w:sz w:val="24"/>
        </w:rPr>
        <w:t>14</w:t>
      </w:r>
      <w:r w:rsidR="00B33239" w:rsidRPr="00351FDB">
        <w:rPr>
          <w:rFonts w:ascii="Times New Roman" w:hAnsi="Times New Roman"/>
          <w:sz w:val="24"/>
        </w:rPr>
        <w:t xml:space="preserve"> Teeter </w:t>
      </w:r>
      <w:r>
        <w:rPr>
          <w:rFonts w:ascii="Times New Roman" w:hAnsi="Times New Roman"/>
          <w:sz w:val="24"/>
        </w:rPr>
        <w:t>r</w:t>
      </w:r>
      <w:r w:rsidR="00B33239" w:rsidRPr="00351FDB">
        <w:rPr>
          <w:rFonts w:ascii="Times New Roman" w:hAnsi="Times New Roman"/>
          <w:sz w:val="24"/>
        </w:rPr>
        <w:t xml:space="preserve">epayment </w:t>
      </w:r>
      <w:r>
        <w:rPr>
          <w:rFonts w:ascii="Times New Roman" w:hAnsi="Times New Roman"/>
          <w:sz w:val="24"/>
        </w:rPr>
        <w:t>f</w:t>
      </w:r>
      <w:r w:rsidR="00B33239" w:rsidRPr="00351FDB">
        <w:rPr>
          <w:rFonts w:ascii="Times New Roman" w:hAnsi="Times New Roman"/>
          <w:sz w:val="24"/>
        </w:rPr>
        <w:t>und</w:t>
      </w:r>
      <w:r w:rsidR="00D07104">
        <w:rPr>
          <w:rFonts w:ascii="Times New Roman" w:hAnsi="Times New Roman"/>
          <w:sz w:val="24"/>
        </w:rPr>
        <w:t xml:space="preserve"> (“2014</w:t>
      </w:r>
      <w:r w:rsidR="00B33239" w:rsidRPr="00351FDB">
        <w:rPr>
          <w:rFonts w:ascii="Times New Roman" w:hAnsi="Times New Roman"/>
          <w:sz w:val="24"/>
        </w:rPr>
        <w:t xml:space="preserve"> Repayment Fund”).  All moneys collec</w:t>
      </w:r>
      <w:r w:rsidR="00D07104">
        <w:rPr>
          <w:rFonts w:ascii="Times New Roman" w:hAnsi="Times New Roman"/>
          <w:sz w:val="24"/>
        </w:rPr>
        <w:t>ted constituting fiscal 2013-2014</w:t>
      </w:r>
      <w:r w:rsidR="00B33239" w:rsidRPr="00351FDB">
        <w:rPr>
          <w:rFonts w:ascii="Times New Roman" w:hAnsi="Times New Roman"/>
          <w:sz w:val="24"/>
        </w:rPr>
        <w:t xml:space="preserve"> delinquenci</w:t>
      </w:r>
      <w:r w:rsidR="00D72AC7">
        <w:rPr>
          <w:rFonts w:ascii="Times New Roman" w:hAnsi="Times New Roman"/>
          <w:sz w:val="24"/>
        </w:rPr>
        <w:t>e</w:t>
      </w:r>
      <w:r w:rsidR="004F4C02">
        <w:rPr>
          <w:rFonts w:ascii="Times New Roman" w:hAnsi="Times New Roman"/>
          <w:sz w:val="24"/>
        </w:rPr>
        <w:t>s shal</w:t>
      </w:r>
      <w:r w:rsidR="00D07104">
        <w:rPr>
          <w:rFonts w:ascii="Times New Roman" w:hAnsi="Times New Roman"/>
          <w:sz w:val="24"/>
        </w:rPr>
        <w:t>l be deposited in the 2014</w:t>
      </w:r>
      <w:r w:rsidR="00B33239" w:rsidRPr="00351FDB">
        <w:rPr>
          <w:rFonts w:ascii="Times New Roman" w:hAnsi="Times New Roman"/>
          <w:sz w:val="24"/>
        </w:rPr>
        <w:t xml:space="preserve"> Repayment Fund after receipt by the tax </w:t>
      </w:r>
      <w:r w:rsidR="00B33239" w:rsidRPr="00CE0894">
        <w:rPr>
          <w:rFonts w:ascii="Times New Roman" w:hAnsi="Times New Roman"/>
          <w:sz w:val="24"/>
        </w:rPr>
        <w:t>resources fund unless required by law to be deposited in the tax losses reserve fund.  In addition</w:t>
      </w:r>
      <w:r w:rsidR="006166D8" w:rsidRPr="00CE0894">
        <w:rPr>
          <w:rFonts w:ascii="Times New Roman" w:hAnsi="Times New Roman"/>
          <w:sz w:val="24"/>
        </w:rPr>
        <w:t>,</w:t>
      </w:r>
      <w:r w:rsidR="00E46673" w:rsidRPr="00CE0894">
        <w:rPr>
          <w:rFonts w:ascii="Times New Roman" w:hAnsi="Times New Roman"/>
          <w:sz w:val="24"/>
        </w:rPr>
        <w:t xml:space="preserve"> $</w:t>
      </w:r>
      <w:r w:rsidR="00CE0894" w:rsidRPr="00CE0894">
        <w:rPr>
          <w:rFonts w:ascii="Times New Roman" w:hAnsi="Times New Roman"/>
          <w:sz w:val="24"/>
        </w:rPr>
        <w:t>69,314</w:t>
      </w:r>
      <w:r w:rsidR="009730E0" w:rsidRPr="00CE0894">
        <w:rPr>
          <w:rFonts w:ascii="Times New Roman" w:hAnsi="Times New Roman"/>
          <w:sz w:val="24"/>
        </w:rPr>
        <w:t xml:space="preserve"> </w:t>
      </w:r>
      <w:r w:rsidR="00B33239" w:rsidRPr="00CE0894">
        <w:rPr>
          <w:rFonts w:ascii="Times New Roman" w:hAnsi="Times New Roman"/>
          <w:sz w:val="24"/>
        </w:rPr>
        <w:t xml:space="preserve">of </w:t>
      </w:r>
      <w:r w:rsidR="00B33239" w:rsidRPr="00351FDB">
        <w:rPr>
          <w:rFonts w:ascii="Times New Roman" w:hAnsi="Times New Roman"/>
          <w:sz w:val="24"/>
        </w:rPr>
        <w:t>general fund mone</w:t>
      </w:r>
      <w:r w:rsidR="00D72AC7">
        <w:rPr>
          <w:rFonts w:ascii="Times New Roman" w:hAnsi="Times New Roman"/>
          <w:sz w:val="24"/>
        </w:rPr>
        <w:t>y</w:t>
      </w:r>
      <w:r w:rsidR="00D07104">
        <w:rPr>
          <w:rFonts w:ascii="Times New Roman" w:hAnsi="Times New Roman"/>
          <w:sz w:val="24"/>
        </w:rPr>
        <w:t>s shall be deposited in the 2014</w:t>
      </w:r>
      <w:r w:rsidR="00B33239" w:rsidRPr="00351FDB">
        <w:rPr>
          <w:rFonts w:ascii="Times New Roman" w:hAnsi="Times New Roman"/>
          <w:sz w:val="24"/>
        </w:rPr>
        <w:t xml:space="preserve"> Repayment Fund as a reserve, and the Auditor</w:t>
      </w:r>
      <w:r w:rsidR="00D331B0">
        <w:rPr>
          <w:rFonts w:ascii="Times New Roman" w:hAnsi="Times New Roman"/>
          <w:sz w:val="24"/>
        </w:rPr>
        <w:t>-Controller</w:t>
      </w:r>
      <w:r w:rsidR="00B33239" w:rsidRPr="00351FDB">
        <w:rPr>
          <w:rFonts w:ascii="Times New Roman" w:hAnsi="Times New Roman"/>
          <w:sz w:val="24"/>
        </w:rPr>
        <w:t xml:space="preserve"> is hereby directed and authorized to transfer the necessary funds for this purpose.</w:t>
      </w:r>
    </w:p>
    <w:p w:rsidR="00B33239" w:rsidRPr="00351FDB" w:rsidRDefault="00B33239" w:rsidP="00395E3B">
      <w:pPr>
        <w:tabs>
          <w:tab w:val="right" w:pos="3600"/>
        </w:tabs>
        <w:ind w:left="720" w:hanging="720"/>
        <w:rPr>
          <w:rFonts w:ascii="Times New Roman" w:hAnsi="Times New Roman"/>
          <w:sz w:val="24"/>
        </w:rPr>
      </w:pPr>
    </w:p>
    <w:p w:rsidR="00B33239" w:rsidRPr="008A53E9" w:rsidRDefault="00395E3B" w:rsidP="00395E3B">
      <w:pPr>
        <w:tabs>
          <w:tab w:val="right" w:pos="3600"/>
        </w:tabs>
        <w:ind w:left="720" w:hanging="720"/>
        <w:rPr>
          <w:rFonts w:ascii="Times New Roman" w:hAnsi="Times New Roman"/>
          <w:sz w:val="24"/>
        </w:rPr>
      </w:pPr>
      <w:r>
        <w:rPr>
          <w:rFonts w:ascii="Times New Roman" w:hAnsi="Times New Roman"/>
          <w:sz w:val="24"/>
        </w:rPr>
        <w:t>3.</w:t>
      </w:r>
      <w:r>
        <w:rPr>
          <w:rFonts w:ascii="Times New Roman" w:hAnsi="Times New Roman"/>
          <w:sz w:val="24"/>
        </w:rPr>
        <w:tab/>
      </w:r>
      <w:r w:rsidR="00B33239" w:rsidRPr="00351FDB">
        <w:rPr>
          <w:rFonts w:ascii="Times New Roman" w:hAnsi="Times New Roman"/>
          <w:sz w:val="24"/>
          <w:u w:val="single"/>
        </w:rPr>
        <w:t xml:space="preserve">Issuance </w:t>
      </w:r>
      <w:r w:rsidR="000E5C52">
        <w:rPr>
          <w:rFonts w:ascii="Times New Roman" w:hAnsi="Times New Roman"/>
          <w:sz w:val="24"/>
          <w:u w:val="single"/>
        </w:rPr>
        <w:t>o</w:t>
      </w:r>
      <w:r w:rsidR="00912D71">
        <w:rPr>
          <w:rFonts w:ascii="Times New Roman" w:hAnsi="Times New Roman"/>
          <w:sz w:val="24"/>
          <w:u w:val="single"/>
        </w:rPr>
        <w:t>f a Not</w:t>
      </w:r>
      <w:r w:rsidR="00D07104">
        <w:rPr>
          <w:rFonts w:ascii="Times New Roman" w:hAnsi="Times New Roman"/>
          <w:sz w:val="24"/>
          <w:u w:val="single"/>
        </w:rPr>
        <w:t>e to Fund Payment of 2013-2014</w:t>
      </w:r>
      <w:r w:rsidR="00B33239" w:rsidRPr="00351FDB">
        <w:rPr>
          <w:rFonts w:ascii="Times New Roman" w:hAnsi="Times New Roman"/>
          <w:sz w:val="24"/>
          <w:u w:val="single"/>
        </w:rPr>
        <w:t xml:space="preserve"> Delinquent Taxes</w:t>
      </w:r>
      <w:r w:rsidR="00262C2B" w:rsidRPr="00351FDB">
        <w:rPr>
          <w:rFonts w:ascii="Times New Roman" w:hAnsi="Times New Roman"/>
          <w:sz w:val="24"/>
        </w:rPr>
        <w:t>.  The Board hereby authorizes</w:t>
      </w:r>
      <w:r w:rsidR="00B33239" w:rsidRPr="00351FDB">
        <w:rPr>
          <w:rFonts w:ascii="Times New Roman" w:hAnsi="Times New Roman"/>
          <w:sz w:val="24"/>
        </w:rPr>
        <w:t xml:space="preserve"> issuance of a note (“Note”) in the amount </w:t>
      </w:r>
      <w:r w:rsidR="00B33239" w:rsidRPr="00100C10">
        <w:rPr>
          <w:rFonts w:ascii="Times New Roman" w:hAnsi="Times New Roman"/>
          <w:sz w:val="24"/>
        </w:rPr>
        <w:t>of $</w:t>
      </w:r>
      <w:r w:rsidR="00D07104">
        <w:rPr>
          <w:rFonts w:ascii="Times New Roman" w:hAnsi="Times New Roman"/>
          <w:sz w:val="24"/>
        </w:rPr>
        <w:t>2,310,450</w:t>
      </w:r>
      <w:r w:rsidR="00B33239" w:rsidRPr="00351FDB">
        <w:rPr>
          <w:rFonts w:ascii="Times New Roman" w:hAnsi="Times New Roman"/>
          <w:sz w:val="24"/>
        </w:rPr>
        <w:t xml:space="preserve"> in the form </w:t>
      </w:r>
      <w:r>
        <w:rPr>
          <w:rFonts w:ascii="Times New Roman" w:hAnsi="Times New Roman"/>
          <w:sz w:val="24"/>
        </w:rPr>
        <w:t xml:space="preserve">set forth in </w:t>
      </w:r>
      <w:r w:rsidR="00B33239" w:rsidRPr="00351FDB">
        <w:rPr>
          <w:rFonts w:ascii="Times New Roman" w:hAnsi="Times New Roman"/>
          <w:sz w:val="24"/>
        </w:rPr>
        <w:t>Exhibit ‘A’</w:t>
      </w:r>
      <w:r>
        <w:rPr>
          <w:rFonts w:ascii="Times New Roman" w:hAnsi="Times New Roman"/>
          <w:sz w:val="24"/>
        </w:rPr>
        <w:t>,</w:t>
      </w:r>
      <w:r w:rsidR="00B33239" w:rsidRPr="00351FDB">
        <w:rPr>
          <w:rFonts w:ascii="Times New Roman" w:hAnsi="Times New Roman"/>
          <w:sz w:val="24"/>
        </w:rPr>
        <w:t xml:space="preserve"> attached hereto and by reference incorporated herein, to fund </w:t>
      </w:r>
      <w:r w:rsidR="006166D8">
        <w:rPr>
          <w:rFonts w:ascii="Times New Roman" w:hAnsi="Times New Roman"/>
          <w:sz w:val="24"/>
        </w:rPr>
        <w:t xml:space="preserve">the </w:t>
      </w:r>
      <w:r w:rsidR="00B33239" w:rsidRPr="00351FDB">
        <w:rPr>
          <w:rFonts w:ascii="Times New Roman" w:hAnsi="Times New Roman"/>
          <w:sz w:val="24"/>
        </w:rPr>
        <w:t>payment to participating jurisdictions of outstanding delinquencies</w:t>
      </w:r>
      <w:r w:rsidR="00D07104">
        <w:rPr>
          <w:rFonts w:ascii="Times New Roman" w:hAnsi="Times New Roman"/>
          <w:sz w:val="24"/>
        </w:rPr>
        <w:t xml:space="preserve"> of fiscal year 2013-2014</w:t>
      </w:r>
      <w:r>
        <w:rPr>
          <w:rFonts w:ascii="Times New Roman" w:hAnsi="Times New Roman"/>
          <w:sz w:val="24"/>
        </w:rPr>
        <w:t xml:space="preserve"> taxes </w:t>
      </w:r>
      <w:r w:rsidR="00B27C2E">
        <w:rPr>
          <w:rFonts w:ascii="Times New Roman" w:hAnsi="Times New Roman"/>
          <w:sz w:val="24"/>
        </w:rPr>
        <w:t xml:space="preserve">as of </w:t>
      </w:r>
      <w:r w:rsidR="004F4C02">
        <w:rPr>
          <w:rFonts w:ascii="Times New Roman" w:hAnsi="Times New Roman"/>
          <w:sz w:val="24"/>
        </w:rPr>
        <w:t xml:space="preserve">June </w:t>
      </w:r>
      <w:r w:rsidR="00D07104">
        <w:rPr>
          <w:rFonts w:ascii="Times New Roman" w:hAnsi="Times New Roman"/>
          <w:sz w:val="24"/>
        </w:rPr>
        <w:t>30, 2014</w:t>
      </w:r>
      <w:r>
        <w:rPr>
          <w:rFonts w:ascii="Times New Roman" w:hAnsi="Times New Roman"/>
          <w:sz w:val="24"/>
        </w:rPr>
        <w:t>.</w:t>
      </w:r>
      <w:r w:rsidR="00B33239" w:rsidRPr="00351FDB">
        <w:rPr>
          <w:rFonts w:ascii="Times New Roman" w:hAnsi="Times New Roman"/>
          <w:sz w:val="24"/>
        </w:rPr>
        <w:t xml:space="preserve">  The term of the Note shall be from the date of execution until September 1, 201</w:t>
      </w:r>
      <w:r w:rsidR="00303E23">
        <w:rPr>
          <w:rFonts w:ascii="Times New Roman" w:hAnsi="Times New Roman"/>
          <w:sz w:val="24"/>
        </w:rPr>
        <w:t>9</w:t>
      </w:r>
      <w:r w:rsidR="00B33239" w:rsidRPr="00351FDB">
        <w:rPr>
          <w:rFonts w:ascii="Times New Roman" w:hAnsi="Times New Roman"/>
          <w:sz w:val="24"/>
        </w:rPr>
        <w:t xml:space="preserve">.  Interest on the Note shall be payable at a variable rate, adjusted annually, based on the interest rate for a constant maturity U. S. Treasury Note of similar term plus a fixed spread as set forth in the Note.  Neither the </w:t>
      </w:r>
      <w:smartTag w:uri="urn:schemas-microsoft-com:office:smarttags" w:element="place">
        <w:smartTag w:uri="urn:schemas-microsoft-com:office:smarttags" w:element="PlaceName">
          <w:r w:rsidR="00B33239" w:rsidRPr="00351FDB">
            <w:rPr>
              <w:rFonts w:ascii="Times New Roman" w:hAnsi="Times New Roman"/>
              <w:sz w:val="24"/>
            </w:rPr>
            <w:t>Napa</w:t>
          </w:r>
        </w:smartTag>
        <w:r w:rsidR="00B33239" w:rsidRPr="00351FDB">
          <w:rPr>
            <w:rFonts w:ascii="Times New Roman" w:hAnsi="Times New Roman"/>
            <w:sz w:val="24"/>
          </w:rPr>
          <w:t xml:space="preserve"> </w:t>
        </w:r>
        <w:smartTag w:uri="urn:schemas-microsoft-com:office:smarttags" w:element="PlaceType">
          <w:r w:rsidR="00B33239" w:rsidRPr="00351FDB">
            <w:rPr>
              <w:rFonts w:ascii="Times New Roman" w:hAnsi="Times New Roman"/>
              <w:sz w:val="24"/>
            </w:rPr>
            <w:t>County</w:t>
          </w:r>
        </w:smartTag>
      </w:smartTag>
      <w:r w:rsidR="00B33239" w:rsidRPr="00351FDB">
        <w:rPr>
          <w:rFonts w:ascii="Times New Roman" w:hAnsi="Times New Roman"/>
          <w:sz w:val="24"/>
        </w:rPr>
        <w:t xml:space="preserve"> general fund nor any taxing power shall be available for payment of principal or interest under the Note.  </w:t>
      </w:r>
      <w:r w:rsidR="00B33239" w:rsidRPr="008A53E9">
        <w:rPr>
          <w:rFonts w:ascii="Times New Roman" w:hAnsi="Times New Roman"/>
          <w:sz w:val="24"/>
        </w:rPr>
        <w:t>Upon payment in full of the Note, a</w:t>
      </w:r>
      <w:r w:rsidR="003E63F5" w:rsidRPr="008A53E9">
        <w:rPr>
          <w:rFonts w:ascii="Times New Roman" w:hAnsi="Times New Roman"/>
          <w:sz w:val="24"/>
        </w:rPr>
        <w:t>n</w:t>
      </w:r>
      <w:r w:rsidR="00E36B76" w:rsidRPr="008A53E9">
        <w:rPr>
          <w:rFonts w:ascii="Times New Roman" w:hAnsi="Times New Roman"/>
          <w:sz w:val="24"/>
        </w:rPr>
        <w:t>y amounts still held in the 201</w:t>
      </w:r>
      <w:r w:rsidR="00303E23" w:rsidRPr="008A53E9">
        <w:rPr>
          <w:rFonts w:ascii="Times New Roman" w:hAnsi="Times New Roman"/>
          <w:sz w:val="24"/>
        </w:rPr>
        <w:t>4</w:t>
      </w:r>
      <w:r w:rsidR="00B33239" w:rsidRPr="008A53E9">
        <w:rPr>
          <w:rFonts w:ascii="Times New Roman" w:hAnsi="Times New Roman"/>
          <w:sz w:val="24"/>
        </w:rPr>
        <w:t xml:space="preserve"> Repayment Fund </w:t>
      </w:r>
      <w:r w:rsidRPr="008A53E9">
        <w:rPr>
          <w:rFonts w:ascii="Times New Roman" w:hAnsi="Times New Roman"/>
          <w:sz w:val="24"/>
        </w:rPr>
        <w:t xml:space="preserve">may </w:t>
      </w:r>
      <w:r w:rsidR="00B33239" w:rsidRPr="008A53E9">
        <w:rPr>
          <w:rFonts w:ascii="Times New Roman" w:hAnsi="Times New Roman"/>
          <w:sz w:val="24"/>
        </w:rPr>
        <w:t>be distributed to the general fund of the County.</w:t>
      </w:r>
    </w:p>
    <w:p w:rsidR="00B33239" w:rsidRPr="00351FDB" w:rsidRDefault="00B33239" w:rsidP="00395E3B">
      <w:pPr>
        <w:tabs>
          <w:tab w:val="right" w:pos="3600"/>
        </w:tabs>
        <w:ind w:left="720" w:hanging="720"/>
        <w:rPr>
          <w:rFonts w:ascii="Times New Roman" w:hAnsi="Times New Roman"/>
          <w:sz w:val="24"/>
        </w:rPr>
      </w:pPr>
    </w:p>
    <w:p w:rsidR="00B33239" w:rsidRPr="00351FDB" w:rsidRDefault="00395E3B" w:rsidP="00395E3B">
      <w:pPr>
        <w:tabs>
          <w:tab w:val="right" w:pos="3600"/>
        </w:tabs>
        <w:ind w:left="720" w:hanging="720"/>
        <w:rPr>
          <w:rFonts w:ascii="Times New Roman" w:hAnsi="Times New Roman"/>
          <w:sz w:val="24"/>
        </w:rPr>
      </w:pPr>
      <w:r>
        <w:rPr>
          <w:rFonts w:ascii="Times New Roman" w:hAnsi="Times New Roman"/>
          <w:sz w:val="24"/>
        </w:rPr>
        <w:t>4.</w:t>
      </w:r>
      <w:r>
        <w:rPr>
          <w:rFonts w:ascii="Times New Roman" w:hAnsi="Times New Roman"/>
          <w:sz w:val="24"/>
        </w:rPr>
        <w:tab/>
      </w:r>
      <w:r w:rsidR="00B33239" w:rsidRPr="00351FDB">
        <w:rPr>
          <w:rFonts w:ascii="Times New Roman" w:hAnsi="Times New Roman"/>
          <w:sz w:val="24"/>
          <w:u w:val="single"/>
        </w:rPr>
        <w:t>Authority to Execute Note</w:t>
      </w:r>
      <w:r w:rsidR="00B33239" w:rsidRPr="00351FDB">
        <w:rPr>
          <w:rFonts w:ascii="Times New Roman" w:hAnsi="Times New Roman"/>
          <w:sz w:val="24"/>
        </w:rPr>
        <w:t xml:space="preserve">.  The Chair of the Board of Supervisors who is in office on the date set forth on the Note, or at any time thereafter prior to the delivery of the Note to the purchaser thereof, is hereby authorized and directed as </w:t>
      </w:r>
      <w:r>
        <w:rPr>
          <w:rFonts w:ascii="Times New Roman" w:hAnsi="Times New Roman"/>
          <w:sz w:val="24"/>
        </w:rPr>
        <w:t>the</w:t>
      </w:r>
      <w:r w:rsidR="00B33239" w:rsidRPr="00351FDB">
        <w:rPr>
          <w:rFonts w:ascii="Times New Roman" w:hAnsi="Times New Roman"/>
          <w:sz w:val="24"/>
        </w:rPr>
        <w:t xml:space="preserve"> officer to sign the Note by use </w:t>
      </w:r>
      <w:r w:rsidR="00B33239" w:rsidRPr="00351FDB">
        <w:rPr>
          <w:rFonts w:ascii="Times New Roman" w:hAnsi="Times New Roman"/>
          <w:sz w:val="24"/>
        </w:rPr>
        <w:lastRenderedPageBreak/>
        <w:t xml:space="preserve">of his or her manual signature, and the Clerk of the Board who is in office on the date set forth on the Note, or any time thereafter prior to such delivery of the Note to the purchaser thereof, is hereby authorized and directed as </w:t>
      </w:r>
      <w:r>
        <w:rPr>
          <w:rFonts w:ascii="Times New Roman" w:hAnsi="Times New Roman"/>
          <w:sz w:val="24"/>
        </w:rPr>
        <w:t>the</w:t>
      </w:r>
      <w:r w:rsidR="00B33239" w:rsidRPr="00351FDB">
        <w:rPr>
          <w:rFonts w:ascii="Times New Roman" w:hAnsi="Times New Roman"/>
          <w:sz w:val="24"/>
        </w:rPr>
        <w:t xml:space="preserve"> officer to countersign the Note by use of his or her manual signature.  If any officer whose signature or countersignature appears upon the Note ceases to be an officer of the Board before the delivery of the Note to the purchaser, his or her signature or countersignature shall nevertheless be valid and of the same force and effect as if he or she had remained such officer.</w:t>
      </w:r>
    </w:p>
    <w:p w:rsidR="00B33239" w:rsidRPr="00351FDB" w:rsidRDefault="00B33239">
      <w:pPr>
        <w:rPr>
          <w:rFonts w:ascii="Times New Roman" w:hAnsi="Times New Roman"/>
          <w:sz w:val="24"/>
        </w:rPr>
      </w:pPr>
    </w:p>
    <w:p w:rsidR="00B33239" w:rsidRPr="00351FDB" w:rsidRDefault="00395E3B" w:rsidP="00395E3B">
      <w:pPr>
        <w:ind w:left="720" w:hanging="720"/>
        <w:rPr>
          <w:rFonts w:ascii="Times New Roman" w:hAnsi="Times New Roman"/>
          <w:sz w:val="24"/>
        </w:rPr>
      </w:pPr>
      <w:r>
        <w:rPr>
          <w:rFonts w:ascii="Times New Roman" w:hAnsi="Times New Roman"/>
          <w:sz w:val="24"/>
        </w:rPr>
        <w:t>5.</w:t>
      </w:r>
      <w:r>
        <w:rPr>
          <w:rFonts w:ascii="Times New Roman" w:hAnsi="Times New Roman"/>
          <w:sz w:val="24"/>
        </w:rPr>
        <w:tab/>
        <w:t>T</w:t>
      </w:r>
      <w:r w:rsidR="008F41EB" w:rsidRPr="00351FDB">
        <w:rPr>
          <w:rFonts w:ascii="Times New Roman" w:hAnsi="Times New Roman"/>
          <w:sz w:val="24"/>
        </w:rPr>
        <w:t>he Clerk of the Board is direct</w:t>
      </w:r>
      <w:r w:rsidR="005748EC" w:rsidRPr="00351FDB">
        <w:rPr>
          <w:rFonts w:ascii="Times New Roman" w:hAnsi="Times New Roman"/>
          <w:sz w:val="24"/>
        </w:rPr>
        <w:t>ed</w:t>
      </w:r>
      <w:r w:rsidR="008F41EB" w:rsidRPr="00351FDB">
        <w:rPr>
          <w:rFonts w:ascii="Times New Roman" w:hAnsi="Times New Roman"/>
          <w:sz w:val="24"/>
        </w:rPr>
        <w:t xml:space="preserve"> to file a copy of this Resolution and its attachments with the </w:t>
      </w:r>
      <w:r w:rsidR="008E72D0">
        <w:rPr>
          <w:rFonts w:ascii="Times New Roman" w:hAnsi="Times New Roman"/>
          <w:sz w:val="24"/>
        </w:rPr>
        <w:t xml:space="preserve">Napa County </w:t>
      </w:r>
      <w:r w:rsidR="008F41EB" w:rsidRPr="00351FDB">
        <w:rPr>
          <w:rFonts w:ascii="Times New Roman" w:hAnsi="Times New Roman"/>
          <w:sz w:val="24"/>
        </w:rPr>
        <w:t>Auditor</w:t>
      </w:r>
      <w:r w:rsidR="008E72D0">
        <w:rPr>
          <w:rFonts w:ascii="Times New Roman" w:hAnsi="Times New Roman"/>
          <w:sz w:val="24"/>
        </w:rPr>
        <w:t>-Controller</w:t>
      </w:r>
      <w:r w:rsidR="008F41EB" w:rsidRPr="00351FDB">
        <w:rPr>
          <w:rFonts w:ascii="Times New Roman" w:hAnsi="Times New Roman"/>
          <w:sz w:val="24"/>
        </w:rPr>
        <w:t xml:space="preserve"> and the Treasurer-Tax Collector.</w:t>
      </w:r>
      <w:r w:rsidR="00B33239" w:rsidRPr="00351FDB">
        <w:rPr>
          <w:rFonts w:ascii="Times New Roman" w:hAnsi="Times New Roman"/>
          <w:sz w:val="24"/>
        </w:rPr>
        <w:t xml:space="preserve">  </w:t>
      </w:r>
    </w:p>
    <w:p w:rsidR="005748EC" w:rsidRPr="00351FDB" w:rsidRDefault="005748EC" w:rsidP="008B4E4B">
      <w:pPr>
        <w:ind w:firstLine="720"/>
        <w:rPr>
          <w:rFonts w:ascii="Times New Roman" w:hAnsi="Times New Roman"/>
          <w:sz w:val="24"/>
        </w:rPr>
      </w:pPr>
    </w:p>
    <w:p w:rsidR="00B33239" w:rsidRPr="00351FDB" w:rsidRDefault="008F41EB" w:rsidP="00B33239">
      <w:pPr>
        <w:ind w:firstLine="720"/>
        <w:rPr>
          <w:rFonts w:ascii="Times New Roman" w:hAnsi="Times New Roman"/>
          <w:sz w:val="24"/>
        </w:rPr>
      </w:pPr>
      <w:r w:rsidRPr="00395E3B">
        <w:rPr>
          <w:rFonts w:ascii="Times New Roman" w:hAnsi="Times New Roman"/>
          <w:b/>
          <w:sz w:val="24"/>
        </w:rPr>
        <w:t>THE FOREGOING RESOLUTION WAS READ, CONSIDERED, AND APPROVED</w:t>
      </w:r>
      <w:r w:rsidRPr="00351FDB">
        <w:rPr>
          <w:rFonts w:ascii="Times New Roman" w:hAnsi="Times New Roman"/>
          <w:sz w:val="24"/>
        </w:rPr>
        <w:t xml:space="preserve"> at a regular meeting of th</w:t>
      </w:r>
      <w:r w:rsidR="008E0C2B" w:rsidRPr="00351FDB">
        <w:rPr>
          <w:rFonts w:ascii="Times New Roman" w:hAnsi="Times New Roman"/>
          <w:sz w:val="24"/>
        </w:rPr>
        <w:t xml:space="preserve">e Board of Supervisors on the </w:t>
      </w:r>
      <w:r w:rsidR="00303E23">
        <w:rPr>
          <w:rFonts w:ascii="Times New Roman" w:hAnsi="Times New Roman"/>
          <w:sz w:val="24"/>
        </w:rPr>
        <w:t>19</w:t>
      </w:r>
      <w:r w:rsidR="008E0C2B" w:rsidRPr="00351FDB">
        <w:rPr>
          <w:rFonts w:ascii="Times New Roman" w:hAnsi="Times New Roman"/>
          <w:sz w:val="24"/>
          <w:vertAlign w:val="superscript"/>
        </w:rPr>
        <w:t>th</w:t>
      </w:r>
      <w:r w:rsidR="00303E23">
        <w:rPr>
          <w:rFonts w:ascii="Times New Roman" w:hAnsi="Times New Roman"/>
          <w:sz w:val="24"/>
        </w:rPr>
        <w:t xml:space="preserve"> day of August, 2014</w:t>
      </w:r>
      <w:r w:rsidRPr="00351FDB">
        <w:rPr>
          <w:rFonts w:ascii="Times New Roman" w:hAnsi="Times New Roman"/>
          <w:sz w:val="24"/>
        </w:rPr>
        <w:t>, by the following vote:</w:t>
      </w:r>
      <w:r w:rsidR="00B33239" w:rsidRPr="00351FDB">
        <w:rPr>
          <w:rFonts w:ascii="Times New Roman" w:hAnsi="Times New Roman"/>
          <w:sz w:val="24"/>
        </w:rPr>
        <w:t xml:space="preserve">   </w:t>
      </w:r>
    </w:p>
    <w:p w:rsidR="00B33239" w:rsidRPr="00351FDB" w:rsidRDefault="00B33239" w:rsidP="00B33239">
      <w:pPr>
        <w:ind w:firstLine="720"/>
        <w:rPr>
          <w:rFonts w:ascii="Times New Roman" w:hAnsi="Times New Roman"/>
          <w:sz w:val="24"/>
        </w:rPr>
      </w:pPr>
    </w:p>
    <w:p w:rsidR="00BC045E" w:rsidRDefault="00BC045E" w:rsidP="00BC045E">
      <w:pPr>
        <w:tabs>
          <w:tab w:val="left" w:pos="0"/>
          <w:tab w:val="left" w:pos="1440"/>
          <w:tab w:val="left" w:pos="2880"/>
          <w:tab w:val="left" w:pos="3600"/>
        </w:tabs>
        <w:suppressAutoHyphens/>
        <w:jc w:val="both"/>
        <w:rPr>
          <w:rFonts w:ascii="Palatino" w:hAnsi="Palatino"/>
          <w:spacing w:val="-2"/>
          <w:sz w:val="22"/>
          <w:szCs w:val="22"/>
        </w:rPr>
      </w:pPr>
      <w:r>
        <w:rPr>
          <w:rFonts w:ascii="Times New Roman" w:hAnsi="Times New Roman"/>
          <w:sz w:val="24"/>
        </w:rPr>
        <w:t>AYES:</w:t>
      </w:r>
      <w:r>
        <w:rPr>
          <w:rFonts w:ascii="Times New Roman" w:hAnsi="Times New Roman"/>
          <w:sz w:val="24"/>
        </w:rPr>
        <w:tab/>
      </w:r>
      <w:r w:rsidR="00B33239" w:rsidRPr="00351FDB">
        <w:rPr>
          <w:rFonts w:ascii="Times New Roman" w:hAnsi="Times New Roman"/>
          <w:sz w:val="24"/>
        </w:rPr>
        <w:t xml:space="preserve">SUPERVISORS  </w:t>
      </w:r>
      <w:r>
        <w:rPr>
          <w:rFonts w:ascii="Times New Roman" w:hAnsi="Times New Roman"/>
          <w:sz w:val="24"/>
        </w:rPr>
        <w:tab/>
      </w:r>
      <w:r>
        <w:rPr>
          <w:rFonts w:ascii="Palatino" w:hAnsi="Palatino"/>
          <w:spacing w:val="-2"/>
          <w:sz w:val="22"/>
          <w:szCs w:val="22"/>
        </w:rPr>
        <w:t>WAGENKNECHT, DODD, DILLON,</w:t>
      </w:r>
    </w:p>
    <w:p w:rsidR="00262C2B" w:rsidRPr="00351FDB" w:rsidRDefault="00BC045E" w:rsidP="00BC045E">
      <w:pPr>
        <w:spacing w:line="360" w:lineRule="auto"/>
        <w:rPr>
          <w:rFonts w:ascii="Times New Roman" w:hAnsi="Times New Roman"/>
          <w:sz w:val="24"/>
        </w:rPr>
      </w:pPr>
      <w:r>
        <w:rPr>
          <w:rFonts w:ascii="Palatino" w:hAnsi="Palatino"/>
          <w:spacing w:val="-2"/>
          <w:sz w:val="22"/>
          <w:szCs w:val="22"/>
        </w:rPr>
        <w:tab/>
      </w:r>
      <w:r>
        <w:rPr>
          <w:rFonts w:ascii="Palatino" w:hAnsi="Palatino"/>
          <w:spacing w:val="-2"/>
          <w:sz w:val="22"/>
          <w:szCs w:val="22"/>
        </w:rPr>
        <w:tab/>
      </w:r>
      <w:r>
        <w:rPr>
          <w:rFonts w:ascii="Palatino" w:hAnsi="Palatino"/>
          <w:spacing w:val="-2"/>
          <w:sz w:val="22"/>
          <w:szCs w:val="22"/>
        </w:rPr>
        <w:tab/>
      </w:r>
      <w:r>
        <w:rPr>
          <w:rFonts w:ascii="Palatino" w:hAnsi="Palatino"/>
          <w:spacing w:val="-2"/>
          <w:sz w:val="22"/>
          <w:szCs w:val="22"/>
        </w:rPr>
        <w:tab/>
      </w:r>
      <w:r>
        <w:rPr>
          <w:rFonts w:ascii="Palatino" w:hAnsi="Palatino"/>
          <w:spacing w:val="-2"/>
          <w:sz w:val="22"/>
          <w:szCs w:val="22"/>
        </w:rPr>
        <w:tab/>
      </w:r>
      <w:r>
        <w:rPr>
          <w:rFonts w:ascii="Palatino" w:hAnsi="Palatino"/>
          <w:spacing w:val="-2"/>
          <w:sz w:val="22"/>
          <w:szCs w:val="22"/>
        </w:rPr>
        <w:t>CALDWELL and LUCE</w:t>
      </w:r>
    </w:p>
    <w:p w:rsidR="00B33239" w:rsidRPr="00351FDB" w:rsidRDefault="00B33239" w:rsidP="002523A0">
      <w:pPr>
        <w:spacing w:line="360" w:lineRule="auto"/>
        <w:rPr>
          <w:rFonts w:ascii="Times New Roman" w:hAnsi="Times New Roman"/>
          <w:sz w:val="24"/>
        </w:rPr>
      </w:pPr>
      <w:r w:rsidRPr="00351FDB">
        <w:rPr>
          <w:rFonts w:ascii="Times New Roman" w:hAnsi="Times New Roman"/>
          <w:sz w:val="24"/>
        </w:rPr>
        <w:t>NOES:</w:t>
      </w:r>
      <w:r w:rsidRPr="00351FDB">
        <w:rPr>
          <w:rFonts w:ascii="Times New Roman" w:hAnsi="Times New Roman"/>
          <w:sz w:val="24"/>
        </w:rPr>
        <w:tab/>
      </w:r>
      <w:r w:rsidRPr="00351FDB">
        <w:rPr>
          <w:rFonts w:ascii="Times New Roman" w:hAnsi="Times New Roman"/>
          <w:sz w:val="24"/>
        </w:rPr>
        <w:tab/>
        <w:t xml:space="preserve">SUPERVISORS  </w:t>
      </w:r>
      <w:r w:rsidRPr="00351FDB">
        <w:rPr>
          <w:rFonts w:ascii="Times New Roman" w:hAnsi="Times New Roman"/>
          <w:sz w:val="24"/>
        </w:rPr>
        <w:tab/>
      </w:r>
      <w:r w:rsidR="009C0E55">
        <w:rPr>
          <w:rFonts w:ascii="Times New Roman" w:hAnsi="Times New Roman"/>
          <w:sz w:val="24"/>
        </w:rPr>
        <w:t>NONE</w:t>
      </w:r>
    </w:p>
    <w:p w:rsidR="00B33239" w:rsidRPr="00351FDB" w:rsidRDefault="00B33239" w:rsidP="002523A0">
      <w:pPr>
        <w:spacing w:line="360" w:lineRule="auto"/>
        <w:rPr>
          <w:rFonts w:ascii="Times New Roman" w:hAnsi="Times New Roman"/>
          <w:sz w:val="24"/>
        </w:rPr>
      </w:pPr>
      <w:r w:rsidRPr="00351FDB">
        <w:rPr>
          <w:rFonts w:ascii="Times New Roman" w:hAnsi="Times New Roman"/>
          <w:sz w:val="24"/>
        </w:rPr>
        <w:t>ABSENT:</w:t>
      </w:r>
      <w:r w:rsidRPr="00351FDB">
        <w:rPr>
          <w:rFonts w:ascii="Times New Roman" w:hAnsi="Times New Roman"/>
          <w:sz w:val="24"/>
        </w:rPr>
        <w:tab/>
      </w:r>
      <w:r w:rsidR="008F41EB" w:rsidRPr="00351FDB">
        <w:rPr>
          <w:rFonts w:ascii="Times New Roman" w:hAnsi="Times New Roman"/>
          <w:sz w:val="24"/>
        </w:rPr>
        <w:t>SUPERVISORS</w:t>
      </w:r>
      <w:r w:rsidR="008F41EB" w:rsidRPr="00351FDB">
        <w:rPr>
          <w:rFonts w:ascii="Times New Roman" w:hAnsi="Times New Roman"/>
          <w:sz w:val="24"/>
        </w:rPr>
        <w:tab/>
      </w:r>
      <w:r w:rsidR="009C0E55">
        <w:rPr>
          <w:rFonts w:ascii="Times New Roman" w:hAnsi="Times New Roman"/>
          <w:sz w:val="24"/>
        </w:rPr>
        <w:t>NONE</w:t>
      </w:r>
    </w:p>
    <w:p w:rsidR="00B33239" w:rsidRPr="00351FDB" w:rsidRDefault="00262C2B" w:rsidP="002523A0">
      <w:pPr>
        <w:spacing w:line="360" w:lineRule="auto"/>
        <w:ind w:firstLine="720"/>
        <w:rPr>
          <w:rFonts w:ascii="Times New Roman" w:hAnsi="Times New Roman"/>
          <w:sz w:val="24"/>
        </w:rPr>
      </w:pPr>
      <w:r w:rsidRPr="00351FDB">
        <w:rPr>
          <w:rFonts w:ascii="Times New Roman" w:hAnsi="Times New Roman"/>
          <w:sz w:val="24"/>
        </w:rPr>
        <w:tab/>
      </w:r>
      <w:r w:rsidRPr="00351FDB">
        <w:rPr>
          <w:rFonts w:ascii="Times New Roman" w:hAnsi="Times New Roman"/>
          <w:sz w:val="24"/>
        </w:rPr>
        <w:tab/>
      </w:r>
      <w:r w:rsidRPr="00351FDB">
        <w:rPr>
          <w:rFonts w:ascii="Times New Roman" w:hAnsi="Times New Roman"/>
          <w:sz w:val="24"/>
        </w:rPr>
        <w:tab/>
      </w:r>
      <w:r w:rsidRPr="00351FDB">
        <w:rPr>
          <w:rFonts w:ascii="Times New Roman" w:hAnsi="Times New Roman"/>
          <w:sz w:val="24"/>
        </w:rPr>
        <w:tab/>
      </w:r>
    </w:p>
    <w:p w:rsidR="00B33239" w:rsidRPr="00351FDB" w:rsidRDefault="00B33239" w:rsidP="00B33239">
      <w:pPr>
        <w:ind w:firstLine="720"/>
        <w:rPr>
          <w:rFonts w:ascii="Times New Roman" w:hAnsi="Times New Roman"/>
          <w:sz w:val="24"/>
        </w:rPr>
      </w:pPr>
      <w:r w:rsidRPr="00351FDB">
        <w:rPr>
          <w:rFonts w:ascii="Times New Roman" w:hAnsi="Times New Roman"/>
          <w:sz w:val="24"/>
        </w:rPr>
        <w:tab/>
      </w:r>
      <w:r w:rsidRPr="00351FDB">
        <w:rPr>
          <w:rFonts w:ascii="Times New Roman" w:hAnsi="Times New Roman"/>
          <w:sz w:val="24"/>
        </w:rPr>
        <w:tab/>
      </w:r>
      <w:r w:rsidRPr="00351FDB">
        <w:rPr>
          <w:rFonts w:ascii="Times New Roman" w:hAnsi="Times New Roman"/>
          <w:sz w:val="24"/>
        </w:rPr>
        <w:tab/>
      </w:r>
      <w:r w:rsidRPr="00351FDB">
        <w:rPr>
          <w:rFonts w:ascii="Times New Roman" w:hAnsi="Times New Roman"/>
          <w:sz w:val="24"/>
        </w:rPr>
        <w:tab/>
        <w:t>_____________________________________</w:t>
      </w:r>
    </w:p>
    <w:p w:rsidR="00B33239" w:rsidRPr="00351FDB" w:rsidRDefault="00116597" w:rsidP="00B33239">
      <w:pPr>
        <w:ind w:firstLine="720"/>
        <w:rPr>
          <w:rFonts w:ascii="Times New Roman" w:hAnsi="Times New Roman"/>
          <w:sz w:val="24"/>
        </w:rPr>
      </w:pPr>
      <w:r w:rsidRPr="00351FDB">
        <w:rPr>
          <w:rFonts w:ascii="Times New Roman" w:hAnsi="Times New Roman"/>
          <w:sz w:val="24"/>
        </w:rPr>
        <w:tab/>
      </w:r>
      <w:r w:rsidRPr="00351FDB">
        <w:rPr>
          <w:rFonts w:ascii="Times New Roman" w:hAnsi="Times New Roman"/>
          <w:sz w:val="24"/>
        </w:rPr>
        <w:tab/>
      </w:r>
      <w:r w:rsidRPr="00351FDB">
        <w:rPr>
          <w:rFonts w:ascii="Times New Roman" w:hAnsi="Times New Roman"/>
          <w:sz w:val="24"/>
        </w:rPr>
        <w:tab/>
      </w:r>
      <w:r w:rsidRPr="00351FDB">
        <w:rPr>
          <w:rFonts w:ascii="Times New Roman" w:hAnsi="Times New Roman"/>
          <w:sz w:val="24"/>
        </w:rPr>
        <w:tab/>
      </w:r>
      <w:r w:rsidR="00CE0894">
        <w:rPr>
          <w:rFonts w:ascii="Times New Roman" w:hAnsi="Times New Roman"/>
          <w:sz w:val="24"/>
        </w:rPr>
        <w:t>MARK LUCE</w:t>
      </w:r>
      <w:r w:rsidR="008E0C2B" w:rsidRPr="00351FDB">
        <w:rPr>
          <w:rFonts w:ascii="Times New Roman" w:hAnsi="Times New Roman"/>
          <w:sz w:val="24"/>
        </w:rPr>
        <w:t>, Chair</w:t>
      </w:r>
      <w:r w:rsidR="003542C7">
        <w:rPr>
          <w:rFonts w:ascii="Times New Roman" w:hAnsi="Times New Roman"/>
          <w:sz w:val="24"/>
        </w:rPr>
        <w:t>man</w:t>
      </w:r>
      <w:r w:rsidR="00395E3B">
        <w:rPr>
          <w:rFonts w:ascii="Times New Roman" w:hAnsi="Times New Roman"/>
          <w:sz w:val="24"/>
        </w:rPr>
        <w:t xml:space="preserve"> of the </w:t>
      </w:r>
    </w:p>
    <w:p w:rsidR="00B33239" w:rsidRPr="00351FDB" w:rsidRDefault="00B33239" w:rsidP="00B33239">
      <w:pPr>
        <w:ind w:firstLine="720"/>
        <w:rPr>
          <w:rFonts w:ascii="Times New Roman" w:hAnsi="Times New Roman"/>
          <w:sz w:val="24"/>
        </w:rPr>
      </w:pPr>
      <w:r w:rsidRPr="00351FDB">
        <w:rPr>
          <w:rFonts w:ascii="Times New Roman" w:hAnsi="Times New Roman"/>
          <w:sz w:val="24"/>
        </w:rPr>
        <w:tab/>
      </w:r>
      <w:r w:rsidRPr="00351FDB">
        <w:rPr>
          <w:rFonts w:ascii="Times New Roman" w:hAnsi="Times New Roman"/>
          <w:sz w:val="24"/>
        </w:rPr>
        <w:tab/>
      </w:r>
      <w:r w:rsidRPr="00351FDB">
        <w:rPr>
          <w:rFonts w:ascii="Times New Roman" w:hAnsi="Times New Roman"/>
          <w:sz w:val="24"/>
        </w:rPr>
        <w:tab/>
      </w:r>
      <w:r w:rsidRPr="00351FDB">
        <w:rPr>
          <w:rFonts w:ascii="Times New Roman" w:hAnsi="Times New Roman"/>
          <w:sz w:val="24"/>
        </w:rPr>
        <w:tab/>
        <w:t>Board of Supervisors</w:t>
      </w:r>
    </w:p>
    <w:p w:rsidR="00B33239" w:rsidRPr="00351FDB" w:rsidRDefault="00B33239">
      <w:pPr>
        <w:tabs>
          <w:tab w:val="right" w:pos="3600"/>
        </w:tabs>
        <w:rPr>
          <w:rFonts w:ascii="Times New Roman" w:hAnsi="Times New Roman"/>
          <w:sz w:val="24"/>
        </w:rPr>
      </w:pPr>
      <w:r w:rsidRPr="00351FDB">
        <w:rPr>
          <w:rFonts w:ascii="Times New Roman" w:hAnsi="Times New Roman"/>
          <w:sz w:val="24"/>
        </w:rPr>
        <w:t>ATTEST:</w:t>
      </w:r>
      <w:r w:rsidR="00BC045E">
        <w:rPr>
          <w:rFonts w:ascii="Times New Roman" w:hAnsi="Times New Roman"/>
          <w:sz w:val="24"/>
        </w:rPr>
        <w:t xml:space="preserve"> </w:t>
      </w:r>
      <w:r w:rsidR="008E0C2B" w:rsidRPr="00351FDB">
        <w:rPr>
          <w:rFonts w:ascii="Times New Roman" w:hAnsi="Times New Roman"/>
          <w:sz w:val="24"/>
        </w:rPr>
        <w:t xml:space="preserve">GLADYS </w:t>
      </w:r>
      <w:r w:rsidR="00395E3B">
        <w:rPr>
          <w:rFonts w:ascii="Times New Roman" w:hAnsi="Times New Roman"/>
          <w:sz w:val="24"/>
        </w:rPr>
        <w:t xml:space="preserve">I. </w:t>
      </w:r>
      <w:r w:rsidR="008E0C2B" w:rsidRPr="00351FDB">
        <w:rPr>
          <w:rFonts w:ascii="Times New Roman" w:hAnsi="Times New Roman"/>
          <w:sz w:val="24"/>
        </w:rPr>
        <w:t>COIL</w:t>
      </w:r>
    </w:p>
    <w:p w:rsidR="00B33239" w:rsidRPr="00351FDB" w:rsidRDefault="00B33239">
      <w:pPr>
        <w:tabs>
          <w:tab w:val="right" w:pos="3600"/>
        </w:tabs>
        <w:rPr>
          <w:rFonts w:ascii="Times New Roman" w:hAnsi="Times New Roman"/>
          <w:sz w:val="24"/>
        </w:rPr>
      </w:pPr>
      <w:r w:rsidRPr="00351FDB">
        <w:rPr>
          <w:rFonts w:ascii="Times New Roman" w:hAnsi="Times New Roman"/>
          <w:sz w:val="24"/>
        </w:rPr>
        <w:t>Clerk of the Board</w:t>
      </w:r>
    </w:p>
    <w:p w:rsidR="00B33239" w:rsidRPr="00351FDB" w:rsidRDefault="00B33239">
      <w:pPr>
        <w:tabs>
          <w:tab w:val="right" w:pos="3600"/>
        </w:tabs>
        <w:rPr>
          <w:rFonts w:ascii="Times New Roman" w:hAnsi="Times New Roman"/>
          <w:sz w:val="24"/>
        </w:rPr>
      </w:pPr>
    </w:p>
    <w:p w:rsidR="00B33239" w:rsidRPr="00351FDB" w:rsidRDefault="00B33239">
      <w:pPr>
        <w:tabs>
          <w:tab w:val="right" w:pos="3600"/>
        </w:tabs>
        <w:rPr>
          <w:rFonts w:ascii="Times New Roman" w:hAnsi="Times New Roman"/>
          <w:sz w:val="24"/>
        </w:rPr>
      </w:pPr>
      <w:r w:rsidRPr="00351FDB">
        <w:rPr>
          <w:rFonts w:ascii="Times New Roman" w:hAnsi="Times New Roman"/>
          <w:sz w:val="24"/>
        </w:rPr>
        <w:t>By: _____________________</w:t>
      </w:r>
    </w:p>
    <w:p w:rsidR="00B33239" w:rsidRPr="00351FDB" w:rsidRDefault="00B33239">
      <w:pPr>
        <w:tabs>
          <w:tab w:val="right" w:pos="3600"/>
        </w:tabs>
        <w:rPr>
          <w:rFonts w:ascii="Times New Roman" w:hAnsi="Times New Roman"/>
          <w:sz w:val="24"/>
        </w:rPr>
      </w:pPr>
    </w:p>
    <w:p w:rsidR="00B33239" w:rsidRPr="00395E3B" w:rsidRDefault="00B33239" w:rsidP="00395E3B">
      <w:pPr>
        <w:framePr w:w="3566" w:h="1729" w:hSpace="180" w:wrap="auto" w:vAnchor="text" w:hAnchor="page" w:x="1612" w:y="219"/>
        <w:pBdr>
          <w:top w:val="double" w:sz="6" w:space="1" w:color="auto"/>
          <w:left w:val="double" w:sz="6" w:space="1" w:color="auto"/>
          <w:bottom w:val="double" w:sz="6" w:space="1" w:color="auto"/>
          <w:right w:val="double" w:sz="6" w:space="1" w:color="auto"/>
        </w:pBdr>
        <w:shd w:val="pct20" w:color="auto" w:fill="auto"/>
        <w:jc w:val="center"/>
        <w:rPr>
          <w:rFonts w:ascii="Times New Roman" w:hAnsi="Times New Roman"/>
          <w:sz w:val="18"/>
          <w:szCs w:val="18"/>
        </w:rPr>
      </w:pPr>
      <w:r w:rsidRPr="00395E3B">
        <w:rPr>
          <w:rFonts w:ascii="Times New Roman" w:hAnsi="Times New Roman"/>
          <w:sz w:val="18"/>
          <w:szCs w:val="18"/>
        </w:rPr>
        <w:t>APPROVED AS TO FORM</w:t>
      </w:r>
    </w:p>
    <w:p w:rsidR="00B33239" w:rsidRPr="00395E3B" w:rsidRDefault="00B33239" w:rsidP="00395E3B">
      <w:pPr>
        <w:framePr w:w="3566" w:h="1729" w:hSpace="180" w:wrap="auto" w:vAnchor="text" w:hAnchor="page" w:x="1612" w:y="219"/>
        <w:pBdr>
          <w:top w:val="double" w:sz="6" w:space="1" w:color="auto"/>
          <w:left w:val="double" w:sz="6" w:space="1" w:color="auto"/>
          <w:bottom w:val="double" w:sz="6" w:space="1" w:color="auto"/>
          <w:right w:val="double" w:sz="6" w:space="1" w:color="auto"/>
        </w:pBdr>
        <w:shd w:val="pct20" w:color="auto" w:fill="auto"/>
        <w:jc w:val="center"/>
        <w:rPr>
          <w:rFonts w:ascii="Times New Roman" w:hAnsi="Times New Roman"/>
          <w:sz w:val="18"/>
          <w:szCs w:val="18"/>
        </w:rPr>
      </w:pPr>
      <w:r w:rsidRPr="00395E3B">
        <w:rPr>
          <w:rFonts w:ascii="Times New Roman" w:hAnsi="Times New Roman"/>
          <w:sz w:val="18"/>
          <w:szCs w:val="18"/>
        </w:rPr>
        <w:t xml:space="preserve">Office of </w:t>
      </w:r>
      <w:smartTag w:uri="urn:schemas-microsoft-com:office:smarttags" w:element="place">
        <w:smartTag w:uri="urn:schemas-microsoft-com:office:smarttags" w:element="PlaceType">
          <w:r w:rsidRPr="00395E3B">
            <w:rPr>
              <w:rFonts w:ascii="Times New Roman" w:hAnsi="Times New Roman"/>
              <w:sz w:val="18"/>
              <w:szCs w:val="18"/>
            </w:rPr>
            <w:t>County</w:t>
          </w:r>
        </w:smartTag>
        <w:r w:rsidRPr="00395E3B">
          <w:rPr>
            <w:rFonts w:ascii="Times New Roman" w:hAnsi="Times New Roman"/>
            <w:sz w:val="18"/>
            <w:szCs w:val="18"/>
          </w:rPr>
          <w:t xml:space="preserve"> </w:t>
        </w:r>
        <w:smartTag w:uri="urn:schemas-microsoft-com:office:smarttags" w:element="PlaceName">
          <w:r w:rsidRPr="00395E3B">
            <w:rPr>
              <w:rFonts w:ascii="Times New Roman" w:hAnsi="Times New Roman"/>
              <w:sz w:val="18"/>
              <w:szCs w:val="18"/>
            </w:rPr>
            <w:t>Counsel</w:t>
          </w:r>
        </w:smartTag>
      </w:smartTag>
    </w:p>
    <w:p w:rsidR="00395E3B" w:rsidRDefault="00395E3B" w:rsidP="00B33239">
      <w:pPr>
        <w:framePr w:w="3566" w:h="1729" w:hSpace="180" w:wrap="auto" w:vAnchor="text" w:hAnchor="page" w:x="1612" w:y="219"/>
        <w:pBdr>
          <w:top w:val="double" w:sz="6" w:space="1" w:color="auto"/>
          <w:left w:val="double" w:sz="6" w:space="1" w:color="auto"/>
          <w:bottom w:val="double" w:sz="6" w:space="1" w:color="auto"/>
          <w:right w:val="double" w:sz="6" w:space="1" w:color="auto"/>
        </w:pBdr>
        <w:shd w:val="pct20" w:color="auto" w:fill="auto"/>
        <w:rPr>
          <w:rFonts w:ascii="Times New Roman" w:hAnsi="Times New Roman"/>
          <w:sz w:val="18"/>
          <w:szCs w:val="18"/>
        </w:rPr>
      </w:pPr>
    </w:p>
    <w:p w:rsidR="006166D8" w:rsidRPr="006166D8" w:rsidRDefault="00B33239" w:rsidP="00B33239">
      <w:pPr>
        <w:framePr w:w="3566" w:h="1729" w:hSpace="180" w:wrap="auto" w:vAnchor="text" w:hAnchor="page" w:x="1612" w:y="219"/>
        <w:pBdr>
          <w:top w:val="double" w:sz="6" w:space="1" w:color="auto"/>
          <w:left w:val="double" w:sz="6" w:space="1" w:color="auto"/>
          <w:bottom w:val="double" w:sz="6" w:space="1" w:color="auto"/>
          <w:right w:val="double" w:sz="6" w:space="1" w:color="auto"/>
        </w:pBdr>
        <w:shd w:val="pct20" w:color="auto" w:fill="auto"/>
        <w:rPr>
          <w:rFonts w:ascii="Times New Roman" w:hAnsi="Times New Roman"/>
          <w:sz w:val="18"/>
          <w:szCs w:val="18"/>
        </w:rPr>
      </w:pPr>
      <w:r w:rsidRPr="00395E3B">
        <w:rPr>
          <w:rFonts w:ascii="Times New Roman" w:hAnsi="Times New Roman"/>
          <w:sz w:val="18"/>
          <w:szCs w:val="18"/>
        </w:rPr>
        <w:t>By:</w:t>
      </w:r>
      <w:r w:rsidR="00A71D75">
        <w:rPr>
          <w:rFonts w:ascii="Times New Roman" w:hAnsi="Times New Roman"/>
          <w:sz w:val="18"/>
          <w:szCs w:val="18"/>
        </w:rPr>
        <w:t xml:space="preserve">  Jackie Gong (E-Signature)</w:t>
      </w:r>
      <w:r w:rsidR="00A546A5">
        <w:rPr>
          <w:rFonts w:ascii="Times New Roman" w:hAnsi="Times New Roman"/>
          <w:sz w:val="18"/>
          <w:szCs w:val="18"/>
        </w:rPr>
        <w:t xml:space="preserve">  </w:t>
      </w:r>
    </w:p>
    <w:p w:rsidR="00A546A5" w:rsidRDefault="00A546A5" w:rsidP="00B33239">
      <w:pPr>
        <w:framePr w:w="3566" w:h="1729" w:hSpace="180" w:wrap="auto" w:vAnchor="text" w:hAnchor="page" w:x="1612" w:y="219"/>
        <w:pBdr>
          <w:top w:val="double" w:sz="6" w:space="1" w:color="auto"/>
          <w:left w:val="double" w:sz="6" w:space="1" w:color="auto"/>
          <w:bottom w:val="double" w:sz="6" w:space="1" w:color="auto"/>
          <w:right w:val="double" w:sz="6" w:space="1" w:color="auto"/>
        </w:pBdr>
        <w:shd w:val="pct20" w:color="auto" w:fill="auto"/>
        <w:rPr>
          <w:rFonts w:ascii="Times New Roman" w:hAnsi="Times New Roman"/>
          <w:sz w:val="18"/>
          <w:szCs w:val="18"/>
        </w:rPr>
      </w:pPr>
    </w:p>
    <w:p w:rsidR="00B33239" w:rsidRPr="00395E3B" w:rsidRDefault="00B33239" w:rsidP="00B33239">
      <w:pPr>
        <w:framePr w:w="3566" w:h="1729" w:hSpace="180" w:wrap="auto" w:vAnchor="text" w:hAnchor="page" w:x="1612" w:y="219"/>
        <w:pBdr>
          <w:top w:val="double" w:sz="6" w:space="1" w:color="auto"/>
          <w:left w:val="double" w:sz="6" w:space="1" w:color="auto"/>
          <w:bottom w:val="double" w:sz="6" w:space="1" w:color="auto"/>
          <w:right w:val="double" w:sz="6" w:space="1" w:color="auto"/>
        </w:pBdr>
        <w:shd w:val="pct20" w:color="auto" w:fill="auto"/>
        <w:rPr>
          <w:rFonts w:ascii="Times New Roman" w:hAnsi="Times New Roman"/>
          <w:sz w:val="18"/>
          <w:szCs w:val="18"/>
        </w:rPr>
      </w:pPr>
      <w:r w:rsidRPr="00395E3B">
        <w:rPr>
          <w:rFonts w:ascii="Times New Roman" w:hAnsi="Times New Roman"/>
          <w:sz w:val="18"/>
          <w:szCs w:val="18"/>
        </w:rPr>
        <w:t>Date:</w:t>
      </w:r>
      <w:r w:rsidR="00A71D75">
        <w:rPr>
          <w:rFonts w:ascii="Times New Roman" w:hAnsi="Times New Roman"/>
          <w:sz w:val="18"/>
          <w:szCs w:val="18"/>
        </w:rPr>
        <w:t xml:space="preserve">  7/21/14</w:t>
      </w:r>
      <w:r w:rsidR="00A546A5">
        <w:rPr>
          <w:rFonts w:ascii="Times New Roman" w:hAnsi="Times New Roman"/>
          <w:sz w:val="18"/>
          <w:szCs w:val="18"/>
        </w:rPr>
        <w:t xml:space="preserve">  </w:t>
      </w:r>
    </w:p>
    <w:p w:rsidR="00B33239" w:rsidRPr="00351FDB" w:rsidRDefault="00B33239"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rPr>
          <w:rFonts w:ascii="Times New Roman" w:hAnsi="Times New Roman"/>
          <w:b/>
          <w:sz w:val="6"/>
          <w:szCs w:val="24"/>
        </w:rPr>
      </w:pPr>
    </w:p>
    <w:p w:rsidR="00B33239" w:rsidRPr="00395E3B" w:rsidRDefault="00B33239" w:rsidP="00B33239">
      <w:pPr>
        <w:pStyle w:val="Caption"/>
        <w:framePr w:w="3203" w:wrap="auto" w:x="7552" w:y="39"/>
        <w:spacing w:before="0"/>
        <w:rPr>
          <w:sz w:val="20"/>
        </w:rPr>
      </w:pPr>
      <w:r w:rsidRPr="00351FDB">
        <w:rPr>
          <w:sz w:val="20"/>
        </w:rPr>
        <w:t xml:space="preserve">  </w:t>
      </w:r>
      <w:r w:rsidRPr="00395E3B">
        <w:rPr>
          <w:sz w:val="20"/>
        </w:rPr>
        <w:t xml:space="preserve"> Approved by the </w:t>
      </w:r>
      <w:smartTag w:uri="urn:schemas-microsoft-com:office:smarttags" w:element="place">
        <w:smartTag w:uri="urn:schemas-microsoft-com:office:smarttags" w:element="PlaceName">
          <w:r w:rsidRPr="00395E3B">
            <w:rPr>
              <w:sz w:val="20"/>
            </w:rPr>
            <w:t>Napa</w:t>
          </w:r>
        </w:smartTag>
        <w:r w:rsidRPr="00395E3B">
          <w:rPr>
            <w:sz w:val="20"/>
          </w:rPr>
          <w:t xml:space="preserve"> </w:t>
        </w:r>
        <w:smartTag w:uri="urn:schemas-microsoft-com:office:smarttags" w:element="PlaceType">
          <w:r w:rsidRPr="00395E3B">
            <w:rPr>
              <w:sz w:val="20"/>
            </w:rPr>
            <w:t>County</w:t>
          </w:r>
        </w:smartTag>
      </w:smartTag>
    </w:p>
    <w:p w:rsidR="00B33239" w:rsidRPr="00395E3B" w:rsidRDefault="00B33239"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ind w:firstLine="90"/>
        <w:rPr>
          <w:rFonts w:ascii="Times New Roman" w:hAnsi="Times New Roman"/>
          <w:b/>
          <w:bCs/>
        </w:rPr>
      </w:pPr>
      <w:r w:rsidRPr="00395E3B">
        <w:rPr>
          <w:rFonts w:ascii="Times New Roman" w:hAnsi="Times New Roman"/>
          <w:b/>
          <w:bCs/>
        </w:rPr>
        <w:t xml:space="preserve"> Board of Supervisors</w:t>
      </w:r>
    </w:p>
    <w:p w:rsidR="00B33239" w:rsidRPr="00395E3B" w:rsidRDefault="00B33239"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sz w:val="12"/>
        </w:rPr>
      </w:pPr>
    </w:p>
    <w:p w:rsidR="00B33239" w:rsidRPr="00395E3B" w:rsidRDefault="008E0C2B"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rPr>
      </w:pPr>
      <w:r w:rsidRPr="00395E3B">
        <w:rPr>
          <w:rFonts w:ascii="Times New Roman" w:hAnsi="Times New Roman"/>
        </w:rPr>
        <w:t xml:space="preserve">  Date:   </w:t>
      </w:r>
      <w:r w:rsidR="009C0E55">
        <w:rPr>
          <w:rFonts w:ascii="Times New Roman" w:hAnsi="Times New Roman"/>
        </w:rPr>
        <w:t>August 19, 2014</w:t>
      </w:r>
    </w:p>
    <w:p w:rsidR="00B33239" w:rsidRPr="00395E3B" w:rsidRDefault="00B33239"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sz w:val="12"/>
        </w:rPr>
      </w:pPr>
    </w:p>
    <w:p w:rsidR="00B33239" w:rsidRDefault="00B33239"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ind w:firstLine="86"/>
        <w:jc w:val="both"/>
        <w:rPr>
          <w:rFonts w:ascii="Times New Roman" w:hAnsi="Times New Roman"/>
        </w:rPr>
      </w:pPr>
      <w:r w:rsidRPr="00395E3B">
        <w:rPr>
          <w:rFonts w:ascii="Times New Roman" w:hAnsi="Times New Roman"/>
        </w:rPr>
        <w:t xml:space="preserve">  Processed by: </w:t>
      </w:r>
    </w:p>
    <w:p w:rsidR="009C0E55" w:rsidRPr="00395E3B" w:rsidRDefault="009C0E55"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ind w:firstLine="86"/>
        <w:jc w:val="both"/>
        <w:rPr>
          <w:rFonts w:ascii="Times New Roman" w:hAnsi="Times New Roman"/>
        </w:rPr>
      </w:pPr>
    </w:p>
    <w:p w:rsidR="00B33239" w:rsidRPr="00395E3B" w:rsidRDefault="00B33239"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tabs>
          <w:tab w:val="left" w:pos="2880"/>
        </w:tabs>
        <w:spacing w:before="120"/>
        <w:ind w:firstLine="187"/>
        <w:jc w:val="both"/>
        <w:rPr>
          <w:rFonts w:ascii="Times New Roman" w:hAnsi="Times New Roman"/>
          <w:sz w:val="16"/>
          <w:u w:val="single"/>
        </w:rPr>
      </w:pPr>
      <w:r w:rsidRPr="00395E3B">
        <w:rPr>
          <w:rFonts w:ascii="Times New Roman" w:hAnsi="Times New Roman"/>
          <w:sz w:val="16"/>
        </w:rPr>
        <w:t xml:space="preserve"> </w:t>
      </w:r>
      <w:r w:rsidRPr="00395E3B">
        <w:rPr>
          <w:rFonts w:ascii="Times New Roman" w:hAnsi="Times New Roman"/>
          <w:sz w:val="16"/>
          <w:u w:val="single"/>
        </w:rPr>
        <w:tab/>
      </w:r>
    </w:p>
    <w:p w:rsidR="00B33239" w:rsidRPr="00395E3B" w:rsidRDefault="00B33239"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tabs>
          <w:tab w:val="left" w:pos="3420"/>
        </w:tabs>
        <w:ind w:firstLine="187"/>
        <w:jc w:val="both"/>
        <w:rPr>
          <w:rFonts w:ascii="Times New Roman" w:hAnsi="Times New Roman"/>
        </w:rPr>
      </w:pPr>
      <w:r w:rsidRPr="00395E3B">
        <w:rPr>
          <w:rFonts w:ascii="Times New Roman" w:hAnsi="Times New Roman"/>
        </w:rPr>
        <w:t xml:space="preserve">    Deputy Clerk of the Board</w:t>
      </w:r>
    </w:p>
    <w:p w:rsidR="00B33239" w:rsidRPr="00351FDB" w:rsidRDefault="00B33239" w:rsidP="00B33239">
      <w:pPr>
        <w:framePr w:w="3203" w:h="1873" w:hSpace="180" w:wrap="auto" w:vAnchor="text" w:hAnchor="page" w:x="7552" w:y="39"/>
        <w:pBdr>
          <w:top w:val="double" w:sz="6" w:space="1" w:color="auto"/>
          <w:left w:val="double" w:sz="6" w:space="1" w:color="auto"/>
          <w:bottom w:val="double" w:sz="6" w:space="1" w:color="auto"/>
          <w:right w:val="double" w:sz="6" w:space="1" w:color="auto"/>
        </w:pBdr>
        <w:shd w:val="pct5" w:color="auto" w:fill="auto"/>
        <w:ind w:firstLine="86"/>
        <w:jc w:val="both"/>
        <w:rPr>
          <w:rFonts w:ascii="Times New Roman" w:hAnsi="Times New Roman"/>
          <w:sz w:val="12"/>
        </w:rPr>
      </w:pPr>
    </w:p>
    <w:p w:rsidR="00885A49" w:rsidRPr="00351FDB" w:rsidRDefault="00885A49" w:rsidP="00B33239">
      <w:pPr>
        <w:tabs>
          <w:tab w:val="right" w:pos="3600"/>
        </w:tabs>
        <w:rPr>
          <w:rFonts w:ascii="Times New Roman" w:hAnsi="Times New Roman"/>
          <w:sz w:val="24"/>
        </w:rPr>
      </w:pPr>
    </w:p>
    <w:p w:rsidR="00885A49" w:rsidRPr="00351FDB" w:rsidRDefault="00885A49"/>
    <w:p w:rsidR="00885A49" w:rsidRPr="00351FDB" w:rsidRDefault="00885A49"/>
    <w:p w:rsidR="007623A8" w:rsidRDefault="007623A8">
      <w:pPr>
        <w:sectPr w:rsidR="007623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sectPr>
      </w:pPr>
    </w:p>
    <w:p w:rsidR="007623A8" w:rsidRDefault="007623A8"/>
    <w:p w:rsidR="007623A8" w:rsidRPr="0023746D" w:rsidRDefault="007623A8" w:rsidP="007623A8">
      <w:pPr>
        <w:pStyle w:val="Title"/>
        <w:outlineLvl w:val="0"/>
        <w:rPr>
          <w:rFonts w:ascii="Times New Roman" w:hAnsi="Times New Roman"/>
          <w:sz w:val="24"/>
          <w:szCs w:val="24"/>
        </w:rPr>
      </w:pPr>
      <w:r w:rsidRPr="0023746D">
        <w:rPr>
          <w:rFonts w:ascii="Times New Roman" w:hAnsi="Times New Roman"/>
          <w:sz w:val="24"/>
          <w:szCs w:val="24"/>
        </w:rPr>
        <w:t>Exhibit ‘A’</w:t>
      </w:r>
    </w:p>
    <w:p w:rsidR="007623A8" w:rsidRPr="0023746D" w:rsidRDefault="007623A8" w:rsidP="007623A8">
      <w:pPr>
        <w:suppressAutoHyphens/>
        <w:rPr>
          <w:rFonts w:ascii="Times New Roman" w:hAnsi="Times New Roman"/>
          <w:sz w:val="24"/>
          <w:szCs w:val="24"/>
        </w:rPr>
      </w:pPr>
    </w:p>
    <w:p w:rsidR="007623A8" w:rsidRPr="0023746D" w:rsidRDefault="008D443A" w:rsidP="007623A8">
      <w:pPr>
        <w:suppressAutoHyphens/>
        <w:rPr>
          <w:rFonts w:ascii="Times New Roman" w:hAnsi="Times New Roman"/>
          <w:sz w:val="24"/>
          <w:szCs w:val="24"/>
        </w:rPr>
      </w:pPr>
      <w:r w:rsidRPr="0023746D">
        <w:rPr>
          <w:rFonts w:ascii="Times New Roman" w:hAnsi="Times New Roman"/>
          <w:sz w:val="24"/>
          <w:szCs w:val="24"/>
        </w:rPr>
        <w:fldChar w:fldCharType="begin"/>
      </w:r>
      <w:r w:rsidR="007623A8" w:rsidRPr="0023746D">
        <w:rPr>
          <w:rFonts w:ascii="Times New Roman" w:hAnsi="Times New Roman"/>
          <w:sz w:val="24"/>
          <w:szCs w:val="24"/>
        </w:rPr>
        <w:instrText xml:space="preserve">PRIVATE </w:instrText>
      </w:r>
      <w:r w:rsidRPr="0023746D">
        <w:rPr>
          <w:rFonts w:ascii="Times New Roman" w:hAnsi="Times New Roman"/>
          <w:sz w:val="24"/>
          <w:szCs w:val="24"/>
        </w:rPr>
        <w:fldChar w:fldCharType="end"/>
      </w:r>
    </w:p>
    <w:p w:rsidR="007623A8" w:rsidRPr="0023746D" w:rsidRDefault="007623A8" w:rsidP="007623A8">
      <w:pPr>
        <w:suppressAutoHyphens/>
        <w:rPr>
          <w:rFonts w:ascii="Times New Roman" w:hAnsi="Times New Roman"/>
          <w:sz w:val="24"/>
          <w:szCs w:val="24"/>
        </w:rPr>
      </w:pPr>
    </w:p>
    <w:p w:rsidR="007623A8" w:rsidRPr="007623A8" w:rsidRDefault="00F14E29" w:rsidP="007623A8">
      <w:pPr>
        <w:tabs>
          <w:tab w:val="center" w:pos="4680"/>
        </w:tabs>
        <w:suppressAutoHyphens/>
        <w:outlineLvl w:val="0"/>
        <w:rPr>
          <w:rFonts w:ascii="Times New Roman" w:hAnsi="Times New Roman"/>
          <w:b/>
          <w:sz w:val="24"/>
          <w:szCs w:val="24"/>
        </w:rPr>
      </w:pPr>
      <w:r>
        <w:rPr>
          <w:rFonts w:ascii="Times New Roman" w:hAnsi="Times New Roman"/>
          <w:b/>
          <w:sz w:val="24"/>
          <w:szCs w:val="24"/>
        </w:rPr>
        <w:tab/>
        <w:t>2014</w:t>
      </w:r>
      <w:r w:rsidR="007623A8" w:rsidRPr="007623A8">
        <w:rPr>
          <w:rFonts w:ascii="Times New Roman" w:hAnsi="Times New Roman"/>
          <w:b/>
          <w:sz w:val="24"/>
          <w:szCs w:val="24"/>
        </w:rPr>
        <w:t xml:space="preserve"> PROMISSORY NOTE</w:t>
      </w:r>
    </w:p>
    <w:p w:rsidR="007623A8" w:rsidRPr="0023746D" w:rsidRDefault="007623A8" w:rsidP="007623A8">
      <w:pPr>
        <w:tabs>
          <w:tab w:val="center" w:pos="4680"/>
        </w:tabs>
        <w:suppressAutoHyphens/>
        <w:rPr>
          <w:rFonts w:ascii="Times New Roman" w:hAnsi="Times New Roman"/>
          <w:sz w:val="24"/>
          <w:szCs w:val="24"/>
        </w:rPr>
      </w:pPr>
    </w:p>
    <w:p w:rsidR="007623A8" w:rsidRPr="0023746D" w:rsidRDefault="007623A8" w:rsidP="007623A8">
      <w:pPr>
        <w:tabs>
          <w:tab w:val="center" w:pos="4680"/>
        </w:tabs>
        <w:suppressAutoHyphens/>
        <w:ind w:left="180"/>
        <w:rPr>
          <w:rFonts w:ascii="Times New Roman" w:hAnsi="Times New Roman"/>
          <w:sz w:val="24"/>
          <w:szCs w:val="24"/>
        </w:rPr>
      </w:pPr>
      <w:r w:rsidRPr="0023746D">
        <w:rPr>
          <w:rFonts w:ascii="Times New Roman" w:hAnsi="Times New Roman"/>
          <w:sz w:val="24"/>
          <w:szCs w:val="24"/>
        </w:rPr>
        <w:tab/>
      </w:r>
    </w:p>
    <w:p w:rsidR="007623A8" w:rsidRPr="0023746D" w:rsidRDefault="007623A8" w:rsidP="007623A8">
      <w:pPr>
        <w:tabs>
          <w:tab w:val="center" w:pos="4680"/>
        </w:tabs>
        <w:suppressAutoHyphens/>
        <w:outlineLvl w:val="0"/>
        <w:rPr>
          <w:rFonts w:ascii="Times New Roman" w:hAnsi="Times New Roman"/>
          <w:b/>
          <w:sz w:val="24"/>
          <w:szCs w:val="24"/>
          <w:u w:val="single"/>
        </w:rPr>
      </w:pPr>
      <w:r w:rsidRPr="0023746D">
        <w:rPr>
          <w:rFonts w:ascii="Times New Roman" w:hAnsi="Times New Roman"/>
          <w:b/>
          <w:sz w:val="24"/>
          <w:szCs w:val="24"/>
        </w:rPr>
        <w:tab/>
      </w:r>
      <w:r w:rsidRPr="0023746D">
        <w:rPr>
          <w:rFonts w:ascii="Times New Roman" w:hAnsi="Times New Roman"/>
          <w:b/>
          <w:sz w:val="24"/>
          <w:szCs w:val="24"/>
          <w:u w:val="single"/>
        </w:rPr>
        <w:t>Teeter Plan Delinquencies</w:t>
      </w:r>
    </w:p>
    <w:p w:rsidR="007623A8" w:rsidRPr="0023746D" w:rsidRDefault="007623A8" w:rsidP="007623A8">
      <w:pPr>
        <w:tabs>
          <w:tab w:val="center" w:pos="4680"/>
        </w:tabs>
        <w:suppressAutoHyphens/>
        <w:rPr>
          <w:rFonts w:ascii="Times New Roman" w:hAnsi="Times New Roman"/>
          <w:b/>
          <w:sz w:val="24"/>
          <w:szCs w:val="24"/>
        </w:rPr>
      </w:pPr>
      <w:r w:rsidRPr="0023746D">
        <w:rPr>
          <w:rFonts w:ascii="Times New Roman" w:hAnsi="Times New Roman"/>
          <w:b/>
          <w:sz w:val="24"/>
          <w:szCs w:val="24"/>
        </w:rPr>
        <w:tab/>
        <w:t>(Subject to Call and Redemption)</w:t>
      </w:r>
    </w:p>
    <w:p w:rsidR="007623A8" w:rsidRPr="0023746D" w:rsidRDefault="007623A8" w:rsidP="007623A8">
      <w:pPr>
        <w:tabs>
          <w:tab w:val="center" w:pos="4680"/>
        </w:tabs>
        <w:suppressAutoHyphens/>
        <w:rPr>
          <w:rFonts w:ascii="Times New Roman" w:hAnsi="Times New Roman"/>
          <w:b/>
          <w:sz w:val="24"/>
          <w:szCs w:val="24"/>
        </w:rPr>
      </w:pPr>
    </w:p>
    <w:p w:rsidR="007623A8" w:rsidRPr="0023746D" w:rsidRDefault="007623A8" w:rsidP="007623A8">
      <w:pPr>
        <w:tabs>
          <w:tab w:val="center" w:pos="4680"/>
        </w:tabs>
        <w:suppressAutoHyphens/>
        <w:rPr>
          <w:rFonts w:ascii="Times New Roman" w:hAnsi="Times New Roman"/>
          <w:b/>
          <w:sz w:val="24"/>
          <w:szCs w:val="24"/>
        </w:rPr>
      </w:pPr>
    </w:p>
    <w:p w:rsidR="007623A8" w:rsidRPr="00274131" w:rsidRDefault="007623A8" w:rsidP="007623A8">
      <w:pPr>
        <w:tabs>
          <w:tab w:val="right" w:pos="9360"/>
        </w:tabs>
        <w:suppressAutoHyphens/>
        <w:rPr>
          <w:rFonts w:ascii="Times New Roman" w:hAnsi="Times New Roman"/>
          <w:b/>
          <w:sz w:val="24"/>
          <w:szCs w:val="24"/>
        </w:rPr>
      </w:pPr>
      <w:r w:rsidRPr="00274131">
        <w:rPr>
          <w:rFonts w:ascii="Times New Roman" w:hAnsi="Times New Roman"/>
          <w:sz w:val="24"/>
          <w:szCs w:val="24"/>
        </w:rPr>
        <w:t xml:space="preserve">                                </w:t>
      </w:r>
      <w:r w:rsidRPr="00274131">
        <w:rPr>
          <w:rFonts w:ascii="Times New Roman" w:hAnsi="Times New Roman"/>
          <w:sz w:val="24"/>
          <w:szCs w:val="24"/>
        </w:rPr>
        <w:tab/>
      </w:r>
      <w:r w:rsidRPr="00274131">
        <w:rPr>
          <w:rFonts w:ascii="Times New Roman" w:hAnsi="Times New Roman"/>
          <w:b/>
          <w:sz w:val="24"/>
          <w:szCs w:val="24"/>
        </w:rPr>
        <w:t>$</w:t>
      </w:r>
      <w:r w:rsidR="00F14E29">
        <w:rPr>
          <w:rFonts w:ascii="Times New Roman" w:hAnsi="Times New Roman"/>
          <w:b/>
          <w:sz w:val="24"/>
          <w:szCs w:val="24"/>
        </w:rPr>
        <w:t>2,310,450</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Napa</w:t>
      </w:r>
      <w:r w:rsidR="004049A2">
        <w:rPr>
          <w:rFonts w:ascii="Times New Roman" w:hAnsi="Times New Roman"/>
          <w:sz w:val="24"/>
          <w:szCs w:val="24"/>
        </w:rPr>
        <w:t xml:space="preserve"> County</w:t>
      </w:r>
      <w:r w:rsidRPr="00274131">
        <w:rPr>
          <w:rFonts w:ascii="Times New Roman" w:hAnsi="Times New Roman"/>
          <w:sz w:val="24"/>
          <w:szCs w:val="24"/>
        </w:rPr>
        <w:t xml:space="preserve"> (the “County”), duly organized and existing under and pursuant to the Constitution and laws of the State of California, for value received hereby promises to pay (but only out of the </w:t>
      </w:r>
      <w:r w:rsidRPr="00100C10">
        <w:rPr>
          <w:rFonts w:ascii="Times New Roman" w:hAnsi="Times New Roman"/>
          <w:sz w:val="24"/>
          <w:szCs w:val="24"/>
        </w:rPr>
        <w:t>funds hereinafter mentioned) to the registered owner hereof, or registered assigns,</w:t>
      </w:r>
      <w:r w:rsidR="004C1E15" w:rsidRPr="00100C10">
        <w:rPr>
          <w:rFonts w:ascii="Times New Roman" w:hAnsi="Times New Roman"/>
          <w:sz w:val="24"/>
          <w:szCs w:val="24"/>
        </w:rPr>
        <w:t xml:space="preserve"> the principal sum of $</w:t>
      </w:r>
      <w:r w:rsidR="00F14E29">
        <w:rPr>
          <w:rFonts w:ascii="Times New Roman" w:hAnsi="Times New Roman"/>
          <w:sz w:val="24"/>
          <w:szCs w:val="24"/>
        </w:rPr>
        <w:t>2,310,450</w:t>
      </w:r>
      <w:r w:rsidR="004C1E15" w:rsidRPr="00100C10">
        <w:rPr>
          <w:rFonts w:ascii="Times New Roman" w:hAnsi="Times New Roman"/>
          <w:sz w:val="24"/>
          <w:szCs w:val="24"/>
        </w:rPr>
        <w:t>.00</w:t>
      </w:r>
      <w:r w:rsidRPr="00100C10">
        <w:rPr>
          <w:rFonts w:ascii="Times New Roman" w:hAnsi="Times New Roman"/>
          <w:sz w:val="24"/>
          <w:szCs w:val="24"/>
        </w:rPr>
        <w:t xml:space="preserve"> together</w:t>
      </w:r>
      <w:r w:rsidRPr="00274131">
        <w:rPr>
          <w:rFonts w:ascii="Times New Roman" w:hAnsi="Times New Roman"/>
          <w:sz w:val="24"/>
          <w:szCs w:val="24"/>
        </w:rPr>
        <w:t xml:space="preserve"> with accrued and unpaid interest thereon, payable on the dates and in the manner set forth below.</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This Note is issued pursuant to a resolution (the ‘Resolution’) adopted by the Board of Super</w:t>
      </w:r>
      <w:r w:rsidR="00D32092">
        <w:rPr>
          <w:rFonts w:ascii="Times New Roman" w:hAnsi="Times New Roman"/>
          <w:sz w:val="24"/>
          <w:szCs w:val="24"/>
        </w:rPr>
        <w:t xml:space="preserve">visors </w:t>
      </w:r>
      <w:r w:rsidR="00F14E29">
        <w:rPr>
          <w:rFonts w:ascii="Times New Roman" w:hAnsi="Times New Roman"/>
          <w:sz w:val="24"/>
          <w:szCs w:val="24"/>
        </w:rPr>
        <w:t>of the County on August 19, 2014</w:t>
      </w:r>
      <w:r w:rsidRPr="00274131">
        <w:rPr>
          <w:rFonts w:ascii="Times New Roman" w:hAnsi="Times New Roman"/>
          <w:sz w:val="24"/>
          <w:szCs w:val="24"/>
        </w:rPr>
        <w:t>.  Reference is hereby made to the Resolution for a specific description of the security therein provided for the payment of the principal of and interest on this Note, to all of the provisions of which the registered owner hereof by such owner's acceptance of this Note hereby consents and agrees, and each subsequent registered owner of this Note has recourse to all of the provisions of the Resolution and is bound thereby.  All terms defined in the Resolution shall have the same definitions when used herein, unless otherwise defined herein.</w:t>
      </w: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 xml:space="preserve">  </w:t>
      </w: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This Note shall bear interest on the outstanding principal amount hereof from the date hereof until payment in full at a variable rate, adjusted annually (commencing September</w:t>
      </w:r>
      <w:r w:rsidRPr="00274131">
        <w:rPr>
          <w:rFonts w:ascii="Times New Roman" w:hAnsi="Times New Roman"/>
          <w:b/>
          <w:sz w:val="24"/>
          <w:szCs w:val="24"/>
        </w:rPr>
        <w:t xml:space="preserve"> </w:t>
      </w:r>
      <w:r w:rsidR="00F14E29">
        <w:rPr>
          <w:rFonts w:ascii="Times New Roman" w:hAnsi="Times New Roman"/>
          <w:sz w:val="24"/>
          <w:szCs w:val="24"/>
        </w:rPr>
        <w:t>1, 2014</w:t>
      </w:r>
      <w:r w:rsidRPr="00274131">
        <w:rPr>
          <w:rFonts w:ascii="Times New Roman" w:hAnsi="Times New Roman"/>
          <w:sz w:val="24"/>
          <w:szCs w:val="24"/>
        </w:rPr>
        <w:t>), equal to the rate of interest on the constant maturity U. S. Treasury Note for the number of years corresponding to the number of full years remaining in the term of the Note plus a fixed percentage in accordance with the following schedule:</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Five–year Treasury Note</w:t>
      </w:r>
      <w:r w:rsidRPr="00274131">
        <w:rPr>
          <w:rFonts w:ascii="Times New Roman" w:hAnsi="Times New Roman"/>
          <w:sz w:val="24"/>
          <w:szCs w:val="24"/>
        </w:rPr>
        <w:tab/>
        <w:t>. . . plus 50 basis points</w:t>
      </w: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Four–year Treasury Note</w:t>
      </w:r>
      <w:r w:rsidRPr="00274131">
        <w:rPr>
          <w:rFonts w:ascii="Times New Roman" w:hAnsi="Times New Roman"/>
          <w:sz w:val="24"/>
          <w:szCs w:val="24"/>
        </w:rPr>
        <w:tab/>
        <w:t>. . . plus 45 basis points</w:t>
      </w: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Three–year Treasury Note</w:t>
      </w:r>
      <w:r w:rsidRPr="00274131">
        <w:rPr>
          <w:rFonts w:ascii="Times New Roman" w:hAnsi="Times New Roman"/>
          <w:sz w:val="24"/>
          <w:szCs w:val="24"/>
        </w:rPr>
        <w:tab/>
        <w:t>. . . plus 40 basis points</w:t>
      </w: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Two–year Treasury Note</w:t>
      </w:r>
      <w:r w:rsidRPr="00274131">
        <w:rPr>
          <w:rFonts w:ascii="Times New Roman" w:hAnsi="Times New Roman"/>
          <w:sz w:val="24"/>
          <w:szCs w:val="24"/>
        </w:rPr>
        <w:tab/>
        <w:t>. . . plus 35 basis points</w:t>
      </w:r>
    </w:p>
    <w:p w:rsidR="007623A8" w:rsidRPr="00274131" w:rsidRDefault="007623A8" w:rsidP="007623A8">
      <w:pPr>
        <w:tabs>
          <w:tab w:val="left" w:pos="-720"/>
          <w:tab w:val="left" w:pos="1980"/>
          <w:tab w:val="left" w:pos="4770"/>
        </w:tabs>
        <w:suppressAutoHyphens/>
        <w:rPr>
          <w:rFonts w:ascii="Times New Roman" w:hAnsi="Times New Roman"/>
          <w:sz w:val="24"/>
          <w:szCs w:val="24"/>
        </w:rPr>
      </w:pPr>
      <w:r w:rsidRPr="00274131">
        <w:rPr>
          <w:rFonts w:ascii="Times New Roman" w:hAnsi="Times New Roman"/>
          <w:sz w:val="24"/>
          <w:szCs w:val="24"/>
        </w:rPr>
        <w:tab/>
        <w:t>One–year Treasury Note</w:t>
      </w:r>
      <w:r w:rsidRPr="00274131">
        <w:rPr>
          <w:rFonts w:ascii="Times New Roman" w:hAnsi="Times New Roman"/>
          <w:sz w:val="24"/>
          <w:szCs w:val="24"/>
        </w:rPr>
        <w:tab/>
        <w:t>. . . plus 30 basis points</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Interest shall be payable on or before the dates set forth below and shall be calculated on the basis of a 365–day year for the actual number of days elapsed.  Notwithstanding the foregoing, interest shall be payable at the maximum rate permissible by law if such amount is less than the rate set forth above.</w:t>
      </w: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 xml:space="preserve"> </w:t>
      </w: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lastRenderedPageBreak/>
        <w:tab/>
        <w:t>This Note shall be payable in full upon maturity, which shall be September 1,</w:t>
      </w:r>
      <w:r w:rsidRPr="00274131">
        <w:rPr>
          <w:rFonts w:ascii="Times New Roman" w:hAnsi="Times New Roman"/>
          <w:b/>
          <w:sz w:val="24"/>
          <w:szCs w:val="24"/>
        </w:rPr>
        <w:t xml:space="preserve"> </w:t>
      </w:r>
      <w:r w:rsidR="00F14E29">
        <w:rPr>
          <w:rFonts w:ascii="Times New Roman" w:hAnsi="Times New Roman"/>
          <w:sz w:val="24"/>
          <w:szCs w:val="24"/>
        </w:rPr>
        <w:t>2019</w:t>
      </w:r>
      <w:r w:rsidRPr="00274131">
        <w:rPr>
          <w:rFonts w:ascii="Times New Roman" w:hAnsi="Times New Roman"/>
          <w:sz w:val="24"/>
          <w:szCs w:val="24"/>
        </w:rPr>
        <w:t xml:space="preserve">.  The County shall make payments of principal and </w:t>
      </w:r>
      <w:r w:rsidRPr="00E12B6E">
        <w:rPr>
          <w:rFonts w:ascii="Times New Roman" w:hAnsi="Times New Roman"/>
          <w:sz w:val="24"/>
          <w:szCs w:val="24"/>
        </w:rPr>
        <w:t>interest hereunder annually on or before the first business day in September of each year, commencing September</w:t>
      </w:r>
      <w:r w:rsidRPr="00E12B6E">
        <w:rPr>
          <w:rFonts w:ascii="Times New Roman" w:hAnsi="Times New Roman"/>
          <w:b/>
          <w:sz w:val="24"/>
          <w:szCs w:val="24"/>
        </w:rPr>
        <w:t xml:space="preserve"> </w:t>
      </w:r>
      <w:r w:rsidR="00F14E29">
        <w:rPr>
          <w:rFonts w:ascii="Times New Roman" w:hAnsi="Times New Roman"/>
          <w:sz w:val="24"/>
          <w:szCs w:val="24"/>
        </w:rPr>
        <w:t>2015</w:t>
      </w:r>
      <w:r w:rsidR="00850A50">
        <w:rPr>
          <w:rFonts w:ascii="Times New Roman" w:hAnsi="Times New Roman"/>
          <w:sz w:val="24"/>
          <w:szCs w:val="24"/>
        </w:rPr>
        <w:t>.</w:t>
      </w:r>
      <w:r w:rsidRPr="00E12B6E">
        <w:rPr>
          <w:rFonts w:ascii="Times New Roman" w:hAnsi="Times New Roman"/>
          <w:sz w:val="24"/>
          <w:szCs w:val="24"/>
        </w:rPr>
        <w:t xml:space="preserve">  The amount of interest to be paid each year shall equal the amount of accrued but unpaid interest</w:t>
      </w:r>
      <w:r w:rsidRPr="00274131">
        <w:rPr>
          <w:rFonts w:ascii="Times New Roman" w:hAnsi="Times New Roman"/>
          <w:sz w:val="24"/>
          <w:szCs w:val="24"/>
        </w:rPr>
        <w:t xml:space="preserve"> under the Note to the extent of the monies available in </w:t>
      </w:r>
      <w:r w:rsidR="00850A50">
        <w:rPr>
          <w:rFonts w:ascii="Times New Roman" w:hAnsi="Times New Roman"/>
          <w:sz w:val="24"/>
          <w:szCs w:val="24"/>
        </w:rPr>
        <w:t>th</w:t>
      </w:r>
      <w:r w:rsidR="00F14E29">
        <w:rPr>
          <w:rFonts w:ascii="Times New Roman" w:hAnsi="Times New Roman"/>
          <w:sz w:val="24"/>
          <w:szCs w:val="24"/>
        </w:rPr>
        <w:t>e 2014</w:t>
      </w:r>
      <w:r w:rsidRPr="00274131">
        <w:rPr>
          <w:rFonts w:ascii="Times New Roman" w:hAnsi="Times New Roman"/>
          <w:sz w:val="24"/>
          <w:szCs w:val="24"/>
        </w:rPr>
        <w:t xml:space="preserve"> Repayment Fund or the Tax Loss Reserve Fund as of the end of the County’s previous fiscal year.  The amount of principal to be paid each year shall equal the amount</w:t>
      </w:r>
      <w:r w:rsidR="00F14E29">
        <w:rPr>
          <w:rFonts w:ascii="Times New Roman" w:hAnsi="Times New Roman"/>
          <w:sz w:val="24"/>
          <w:szCs w:val="24"/>
        </w:rPr>
        <w:t xml:space="preserve"> of monies available in the 2014</w:t>
      </w:r>
      <w:r w:rsidRPr="00274131">
        <w:rPr>
          <w:rFonts w:ascii="Times New Roman" w:hAnsi="Times New Roman"/>
          <w:sz w:val="24"/>
          <w:szCs w:val="24"/>
        </w:rPr>
        <w:t xml:space="preserve"> Repayment Fund exclusive of </w:t>
      </w:r>
      <w:r w:rsidRPr="00100C10">
        <w:rPr>
          <w:rFonts w:ascii="Times New Roman" w:hAnsi="Times New Roman"/>
          <w:sz w:val="24"/>
          <w:szCs w:val="24"/>
        </w:rPr>
        <w:t>the</w:t>
      </w:r>
      <w:r w:rsidRPr="00100C10">
        <w:rPr>
          <w:rFonts w:ascii="Times New Roman" w:hAnsi="Times New Roman"/>
          <w:b/>
          <w:sz w:val="24"/>
          <w:szCs w:val="24"/>
        </w:rPr>
        <w:t xml:space="preserve"> </w:t>
      </w:r>
      <w:r w:rsidR="005E76D9" w:rsidRPr="0049322F">
        <w:rPr>
          <w:rFonts w:ascii="Times New Roman" w:hAnsi="Times New Roman"/>
          <w:sz w:val="24"/>
          <w:szCs w:val="24"/>
        </w:rPr>
        <w:t>$</w:t>
      </w:r>
      <w:r w:rsidR="00F14E29">
        <w:rPr>
          <w:rFonts w:ascii="Times New Roman" w:hAnsi="Times New Roman"/>
          <w:sz w:val="24"/>
          <w:szCs w:val="24"/>
        </w:rPr>
        <w:t>69,314</w:t>
      </w:r>
      <w:r w:rsidR="001408BB" w:rsidRPr="0049322F">
        <w:rPr>
          <w:rFonts w:ascii="Times New Roman" w:hAnsi="Times New Roman"/>
          <w:sz w:val="24"/>
          <w:szCs w:val="24"/>
        </w:rPr>
        <w:t xml:space="preserve"> </w:t>
      </w:r>
      <w:r w:rsidRPr="0049322F">
        <w:rPr>
          <w:rFonts w:ascii="Times New Roman" w:hAnsi="Times New Roman"/>
          <w:sz w:val="24"/>
          <w:szCs w:val="24"/>
        </w:rPr>
        <w:t>in</w:t>
      </w:r>
      <w:r w:rsidRPr="00274131">
        <w:rPr>
          <w:rFonts w:ascii="Times New Roman" w:hAnsi="Times New Roman"/>
          <w:sz w:val="24"/>
          <w:szCs w:val="24"/>
        </w:rPr>
        <w:t xml:space="preserve"> reserve monies described in the Resolution as of the end of the County's previous fiscal year.  At maturity, outstanding principal and any accrued but unpaid interest shall be payable only to the extent of </w:t>
      </w:r>
      <w:r w:rsidR="00183670">
        <w:rPr>
          <w:rFonts w:ascii="Times New Roman" w:hAnsi="Times New Roman"/>
          <w:sz w:val="24"/>
          <w:szCs w:val="24"/>
        </w:rPr>
        <w:t>the monies available in the 201</w:t>
      </w:r>
      <w:r w:rsidR="00F14E29">
        <w:rPr>
          <w:rFonts w:ascii="Times New Roman" w:hAnsi="Times New Roman"/>
          <w:sz w:val="24"/>
          <w:szCs w:val="24"/>
        </w:rPr>
        <w:t>4</w:t>
      </w:r>
      <w:r w:rsidRPr="00274131">
        <w:rPr>
          <w:rFonts w:ascii="Times New Roman" w:hAnsi="Times New Roman"/>
          <w:sz w:val="24"/>
          <w:szCs w:val="24"/>
        </w:rPr>
        <w:t xml:space="preserve"> Repayment Fund or the Tax Loss </w:t>
      </w:r>
      <w:r w:rsidR="004D03DE">
        <w:rPr>
          <w:rFonts w:ascii="Times New Roman" w:hAnsi="Times New Roman"/>
          <w:sz w:val="24"/>
          <w:szCs w:val="24"/>
        </w:rPr>
        <w:t>Reserve F</w:t>
      </w:r>
      <w:r w:rsidR="00F14E29">
        <w:rPr>
          <w:rFonts w:ascii="Times New Roman" w:hAnsi="Times New Roman"/>
          <w:sz w:val="24"/>
          <w:szCs w:val="24"/>
        </w:rPr>
        <w:t>und as of June 30, 2019</w:t>
      </w:r>
      <w:r w:rsidRPr="00274131">
        <w:rPr>
          <w:rFonts w:ascii="Times New Roman" w:hAnsi="Times New Roman"/>
          <w:sz w:val="24"/>
          <w:szCs w:val="24"/>
        </w:rPr>
        <w:t xml:space="preserve">.  Both the principal of and interest on this Note are payable by the Napa County Auditor–Controller in lawful money of the </w:t>
      </w:r>
      <w:smartTag w:uri="urn:schemas-microsoft-com:office:smarttags" w:element="country-region">
        <w:smartTag w:uri="urn:schemas-microsoft-com:office:smarttags" w:element="place">
          <w:r w:rsidRPr="00274131">
            <w:rPr>
              <w:rFonts w:ascii="Times New Roman" w:hAnsi="Times New Roman"/>
              <w:sz w:val="24"/>
              <w:szCs w:val="24"/>
            </w:rPr>
            <w:t>United States of America</w:t>
          </w:r>
        </w:smartTag>
      </w:smartTag>
      <w:r w:rsidRPr="00274131">
        <w:rPr>
          <w:rFonts w:ascii="Times New Roman" w:hAnsi="Times New Roman"/>
          <w:sz w:val="24"/>
          <w:szCs w:val="24"/>
        </w:rPr>
        <w:t xml:space="preserve"> at the Office of the Napa County Treasurer.</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 xml:space="preserve">This Note is not a lien, charge or liability against the County or against the Board of Supervisors of the County, or against any property or funds of the County or said Board of Supervisors, except </w:t>
      </w:r>
      <w:r w:rsidR="00F14E29">
        <w:rPr>
          <w:rFonts w:ascii="Times New Roman" w:hAnsi="Times New Roman"/>
          <w:sz w:val="24"/>
          <w:szCs w:val="24"/>
        </w:rPr>
        <w:t>the monies available in the 2014</w:t>
      </w:r>
      <w:r w:rsidRPr="00274131">
        <w:rPr>
          <w:rFonts w:ascii="Times New Roman" w:hAnsi="Times New Roman"/>
          <w:sz w:val="24"/>
          <w:szCs w:val="24"/>
        </w:rPr>
        <w:t xml:space="preserve"> Repayment Fund as provided in the Resolution, and neither the payment of the principal hereof nor any part thereof, nor of any interest hereon, constitutes a debt, liability or obligation of the County except as provided in the Resolution.</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The County hereby covenants and warrants that it will pay promptly, when due, the principal of this Note and any interest accruing hereon, all in accordance with the terms hereof and the terms and provisions set forth in the Resolution.</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It is hereby certified that all acts, conditions and things required to exist, happen and be performed precedent to and in the issuance of this Note do exist, have happened and have been performed in due time, form and manner as required by law.</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This Note is subject to call and redemption in whole or in part at any time prior to maturity without penalty or premium by the County giving the registered owner 60 days' prior written notice thereof.</w:t>
      </w:r>
    </w:p>
    <w:p w:rsidR="007623A8" w:rsidRPr="00274131" w:rsidRDefault="007623A8" w:rsidP="007623A8">
      <w:pPr>
        <w:tabs>
          <w:tab w:val="left" w:pos="-720"/>
        </w:tabs>
        <w:suppressAutoHyphens/>
        <w:rPr>
          <w:rFonts w:ascii="Times New Roman" w:hAnsi="Times New Roman"/>
          <w:sz w:val="24"/>
          <w:szCs w:val="24"/>
        </w:rPr>
      </w:pPr>
    </w:p>
    <w:p w:rsidR="007623A8" w:rsidRPr="00274131" w:rsidRDefault="007623A8" w:rsidP="007623A8">
      <w:pPr>
        <w:tabs>
          <w:tab w:val="left" w:pos="-720"/>
        </w:tabs>
        <w:suppressAutoHyphens/>
        <w:rPr>
          <w:rFonts w:ascii="Times New Roman" w:hAnsi="Times New Roman"/>
          <w:sz w:val="24"/>
          <w:szCs w:val="24"/>
        </w:rPr>
      </w:pPr>
      <w:r w:rsidRPr="00274131">
        <w:rPr>
          <w:rFonts w:ascii="Times New Roman" w:hAnsi="Times New Roman"/>
          <w:sz w:val="24"/>
          <w:szCs w:val="24"/>
        </w:rPr>
        <w:tab/>
        <w:t xml:space="preserve">The registered owner hereof may assign this Note only with the County's prior written consent.  Upon the giving of such consent, the assignee shall be deemed the registered owner for all purposes hereunder. </w:t>
      </w:r>
    </w:p>
    <w:p w:rsidR="007623A8" w:rsidRPr="00274131" w:rsidRDefault="007623A8" w:rsidP="007623A8">
      <w:pPr>
        <w:tabs>
          <w:tab w:val="left" w:pos="-720"/>
        </w:tabs>
        <w:suppressAutoHyphens/>
        <w:rPr>
          <w:rFonts w:ascii="Times New Roman" w:hAnsi="Times New Roman"/>
          <w:sz w:val="24"/>
          <w:szCs w:val="24"/>
        </w:rPr>
      </w:pPr>
    </w:p>
    <w:p w:rsidR="00AD7841" w:rsidRDefault="007623A8" w:rsidP="007623A8">
      <w:pPr>
        <w:keepLines/>
        <w:tabs>
          <w:tab w:val="left" w:pos="-720"/>
        </w:tabs>
        <w:suppressAutoHyphens/>
        <w:rPr>
          <w:rFonts w:ascii="Times New Roman" w:hAnsi="Times New Roman"/>
          <w:sz w:val="24"/>
          <w:szCs w:val="24"/>
        </w:rPr>
      </w:pPr>
      <w:r w:rsidRPr="00274131">
        <w:rPr>
          <w:rFonts w:ascii="Times New Roman" w:hAnsi="Times New Roman"/>
          <w:sz w:val="24"/>
          <w:szCs w:val="24"/>
        </w:rPr>
        <w:tab/>
        <w:t xml:space="preserve">This Note shall be governed by, and construed and enforced in accordance with, the laws of the State of </w:t>
      </w:r>
      <w:smartTag w:uri="urn:schemas-microsoft-com:office:smarttags" w:element="State">
        <w:smartTag w:uri="urn:schemas-microsoft-com:office:smarttags" w:element="place">
          <w:r w:rsidRPr="00274131">
            <w:rPr>
              <w:rFonts w:ascii="Times New Roman" w:hAnsi="Times New Roman"/>
              <w:sz w:val="24"/>
              <w:szCs w:val="24"/>
            </w:rPr>
            <w:t>California</w:t>
          </w:r>
        </w:smartTag>
      </w:smartTag>
      <w:r w:rsidRPr="00274131">
        <w:rPr>
          <w:rFonts w:ascii="Times New Roman" w:hAnsi="Times New Roman"/>
          <w:sz w:val="24"/>
          <w:szCs w:val="24"/>
        </w:rPr>
        <w:t xml:space="preserve">, excluding conflict of laws principles that would cause the application </w:t>
      </w:r>
    </w:p>
    <w:p w:rsidR="00AD7841" w:rsidRDefault="00AD7841">
      <w:pPr>
        <w:rPr>
          <w:rFonts w:ascii="Times New Roman" w:hAnsi="Times New Roman"/>
          <w:sz w:val="24"/>
          <w:szCs w:val="24"/>
        </w:rPr>
      </w:pPr>
      <w:r>
        <w:rPr>
          <w:rFonts w:ascii="Times New Roman" w:hAnsi="Times New Roman"/>
          <w:sz w:val="24"/>
          <w:szCs w:val="24"/>
        </w:rPr>
        <w:br w:type="page"/>
      </w:r>
    </w:p>
    <w:p w:rsidR="007623A8" w:rsidRPr="00274131" w:rsidRDefault="007623A8" w:rsidP="007623A8">
      <w:pPr>
        <w:keepLines/>
        <w:tabs>
          <w:tab w:val="left" w:pos="-720"/>
        </w:tabs>
        <w:suppressAutoHyphens/>
        <w:rPr>
          <w:rFonts w:ascii="Times New Roman" w:hAnsi="Times New Roman"/>
          <w:sz w:val="24"/>
          <w:szCs w:val="24"/>
        </w:rPr>
      </w:pPr>
      <w:r w:rsidRPr="00274131">
        <w:rPr>
          <w:rFonts w:ascii="Times New Roman" w:hAnsi="Times New Roman"/>
          <w:sz w:val="24"/>
          <w:szCs w:val="24"/>
        </w:rPr>
        <w:lastRenderedPageBreak/>
        <w:t>of laws of any other jurisdiction.</w:t>
      </w:r>
    </w:p>
    <w:p w:rsidR="007623A8" w:rsidRPr="00274131" w:rsidRDefault="007623A8" w:rsidP="007623A8">
      <w:pPr>
        <w:keepNext/>
        <w:keepLines/>
        <w:tabs>
          <w:tab w:val="left" w:pos="-720"/>
        </w:tabs>
        <w:suppressAutoHyphens/>
        <w:rPr>
          <w:rFonts w:ascii="Times New Roman" w:hAnsi="Times New Roman"/>
          <w:sz w:val="24"/>
          <w:szCs w:val="24"/>
        </w:rPr>
      </w:pPr>
    </w:p>
    <w:p w:rsidR="007623A8" w:rsidRDefault="007623A8" w:rsidP="007623A8">
      <w:pPr>
        <w:keepLines/>
        <w:tabs>
          <w:tab w:val="left" w:pos="-720"/>
        </w:tabs>
        <w:suppressAutoHyphens/>
        <w:rPr>
          <w:rFonts w:ascii="Times New Roman" w:hAnsi="Times New Roman"/>
          <w:sz w:val="24"/>
          <w:szCs w:val="24"/>
        </w:rPr>
      </w:pPr>
      <w:r w:rsidRPr="00274131">
        <w:rPr>
          <w:rFonts w:ascii="Times New Roman" w:hAnsi="Times New Roman"/>
          <w:sz w:val="24"/>
          <w:szCs w:val="24"/>
        </w:rPr>
        <w:tab/>
      </w:r>
      <w:r w:rsidRPr="00274131">
        <w:rPr>
          <w:rFonts w:ascii="Times New Roman" w:hAnsi="Times New Roman"/>
          <w:b/>
          <w:sz w:val="24"/>
          <w:szCs w:val="24"/>
        </w:rPr>
        <w:t>IN WITNESS WHEREOF</w:t>
      </w:r>
      <w:r w:rsidRPr="00274131">
        <w:rPr>
          <w:rFonts w:ascii="Times New Roman" w:hAnsi="Times New Roman"/>
          <w:sz w:val="24"/>
          <w:szCs w:val="24"/>
        </w:rPr>
        <w:t>, the County has caused this Note to be signed in its name by the Chair of the Board of Supervisors and countersigned by the Clerk of the Board, and has caused this Note to be dated September 1</w:t>
      </w:r>
      <w:r w:rsidR="00850A50">
        <w:rPr>
          <w:rFonts w:ascii="Times New Roman" w:hAnsi="Times New Roman"/>
          <w:sz w:val="24"/>
          <w:szCs w:val="24"/>
        </w:rPr>
        <w:t>, 201</w:t>
      </w:r>
      <w:r w:rsidR="00F14E29">
        <w:rPr>
          <w:rFonts w:ascii="Times New Roman" w:hAnsi="Times New Roman"/>
          <w:sz w:val="24"/>
          <w:szCs w:val="24"/>
        </w:rPr>
        <w:t>4</w:t>
      </w:r>
      <w:r w:rsidRPr="00274131">
        <w:rPr>
          <w:rFonts w:ascii="Times New Roman" w:hAnsi="Times New Roman"/>
          <w:sz w:val="24"/>
          <w:szCs w:val="24"/>
        </w:rPr>
        <w:t>.</w:t>
      </w:r>
    </w:p>
    <w:p w:rsidR="00183670" w:rsidRPr="00274131" w:rsidRDefault="00183670" w:rsidP="007623A8">
      <w:pPr>
        <w:keepLines/>
        <w:tabs>
          <w:tab w:val="left" w:pos="-720"/>
        </w:tabs>
        <w:suppressAutoHyphens/>
        <w:rPr>
          <w:rFonts w:ascii="Times New Roman" w:hAnsi="Times New Roman"/>
          <w:sz w:val="24"/>
          <w:szCs w:val="24"/>
        </w:rPr>
      </w:pPr>
    </w:p>
    <w:p w:rsidR="007623A8" w:rsidRPr="0023746D" w:rsidRDefault="007623A8" w:rsidP="007623A8">
      <w:pPr>
        <w:tabs>
          <w:tab w:val="left" w:pos="-720"/>
        </w:tabs>
        <w:suppressAutoHyphens/>
        <w:rPr>
          <w:rFonts w:ascii="Times New Roman" w:hAnsi="Times New Roman"/>
          <w:sz w:val="24"/>
          <w:szCs w:val="24"/>
        </w:rPr>
      </w:pPr>
    </w:p>
    <w:p w:rsidR="007623A8" w:rsidRPr="007623A8" w:rsidRDefault="007623A8" w:rsidP="007623A8">
      <w:pPr>
        <w:tabs>
          <w:tab w:val="left" w:pos="-720"/>
        </w:tabs>
        <w:suppressAutoHyphens/>
        <w:outlineLvl w:val="0"/>
        <w:rPr>
          <w:rFonts w:ascii="Times New Roman" w:hAnsi="Times New Roman"/>
          <w:sz w:val="24"/>
          <w:szCs w:val="24"/>
        </w:rPr>
      </w:pP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r w:rsidR="0002292B">
        <w:rPr>
          <w:rFonts w:ascii="Times New Roman" w:hAnsi="Times New Roman"/>
          <w:sz w:val="24"/>
          <w:szCs w:val="24"/>
        </w:rPr>
        <w:t xml:space="preserve">NAPA </w:t>
      </w:r>
      <w:r w:rsidRPr="007623A8">
        <w:rPr>
          <w:rFonts w:ascii="Times New Roman" w:hAnsi="Times New Roman"/>
          <w:sz w:val="24"/>
          <w:szCs w:val="24"/>
        </w:rPr>
        <w:t>COUNTY</w:t>
      </w:r>
    </w:p>
    <w:p w:rsidR="007623A8" w:rsidRDefault="007623A8" w:rsidP="007623A8">
      <w:pPr>
        <w:tabs>
          <w:tab w:val="left" w:pos="-720"/>
        </w:tabs>
        <w:suppressAutoHyphens/>
        <w:rPr>
          <w:rFonts w:ascii="Times New Roman" w:hAnsi="Times New Roman"/>
          <w:sz w:val="24"/>
          <w:szCs w:val="24"/>
        </w:rPr>
      </w:pPr>
    </w:p>
    <w:p w:rsidR="00BC045E" w:rsidRPr="0023746D" w:rsidRDefault="00BC045E" w:rsidP="007623A8">
      <w:pPr>
        <w:tabs>
          <w:tab w:val="left" w:pos="-720"/>
        </w:tabs>
        <w:suppressAutoHyphens/>
        <w:rPr>
          <w:rFonts w:ascii="Times New Roman" w:hAnsi="Times New Roman"/>
          <w:sz w:val="24"/>
          <w:szCs w:val="24"/>
        </w:rPr>
      </w:pPr>
    </w:p>
    <w:p w:rsidR="007623A8" w:rsidRPr="0023746D" w:rsidRDefault="007623A8" w:rsidP="007623A8">
      <w:pPr>
        <w:tabs>
          <w:tab w:val="left" w:pos="-720"/>
        </w:tabs>
        <w:suppressAutoHyphens/>
        <w:rPr>
          <w:rFonts w:ascii="Times New Roman" w:hAnsi="Times New Roman"/>
          <w:sz w:val="24"/>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______________________________________</w:t>
      </w:r>
      <w:r w:rsidRPr="0023746D">
        <w:rPr>
          <w:rFonts w:ascii="Times New Roman" w:hAnsi="Times New Roman"/>
          <w:sz w:val="24"/>
          <w:szCs w:val="24"/>
          <w:u w:val="single"/>
        </w:rPr>
        <w:t xml:space="preserve">   </w:t>
      </w:r>
    </w:p>
    <w:p w:rsidR="00F14E29" w:rsidRDefault="007623A8" w:rsidP="00D32092">
      <w:pPr>
        <w:tabs>
          <w:tab w:val="left" w:pos="-720"/>
        </w:tabs>
        <w:suppressAutoHyphens/>
        <w:outlineLvl w:val="0"/>
        <w:rPr>
          <w:rFonts w:ascii="Times New Roman" w:hAnsi="Times New Roman"/>
          <w:sz w:val="24"/>
          <w:szCs w:val="24"/>
        </w:rPr>
      </w:pPr>
      <w:r w:rsidRPr="007623A8">
        <w:rPr>
          <w:rFonts w:ascii="Times New Roman" w:hAnsi="Times New Roman"/>
          <w:sz w:val="24"/>
          <w:szCs w:val="24"/>
        </w:rPr>
        <w:t xml:space="preserve">              </w:t>
      </w:r>
      <w:r w:rsidR="005E76D9">
        <w:rPr>
          <w:rFonts w:ascii="Times New Roman" w:hAnsi="Times New Roman"/>
          <w:sz w:val="24"/>
          <w:szCs w:val="24"/>
        </w:rPr>
        <w:t xml:space="preserve">        </w:t>
      </w:r>
      <w:r w:rsidR="00183670">
        <w:rPr>
          <w:rFonts w:ascii="Times New Roman" w:hAnsi="Times New Roman"/>
          <w:sz w:val="24"/>
          <w:szCs w:val="24"/>
        </w:rPr>
        <w:t xml:space="preserve">  </w:t>
      </w:r>
      <w:r w:rsidR="00183670">
        <w:rPr>
          <w:rFonts w:ascii="Times New Roman" w:hAnsi="Times New Roman"/>
          <w:sz w:val="24"/>
          <w:szCs w:val="24"/>
        </w:rPr>
        <w:tab/>
      </w:r>
      <w:r w:rsidR="00183670">
        <w:rPr>
          <w:rFonts w:ascii="Times New Roman" w:hAnsi="Times New Roman"/>
          <w:sz w:val="24"/>
          <w:szCs w:val="24"/>
        </w:rPr>
        <w:tab/>
      </w:r>
      <w:r w:rsidR="00183670">
        <w:rPr>
          <w:rFonts w:ascii="Times New Roman" w:hAnsi="Times New Roman"/>
          <w:sz w:val="24"/>
          <w:szCs w:val="24"/>
        </w:rPr>
        <w:tab/>
      </w:r>
      <w:r w:rsidR="00183670">
        <w:rPr>
          <w:rFonts w:ascii="Times New Roman" w:hAnsi="Times New Roman"/>
          <w:sz w:val="24"/>
          <w:szCs w:val="24"/>
        </w:rPr>
        <w:tab/>
        <w:t xml:space="preserve">            </w:t>
      </w:r>
      <w:r w:rsidR="00F14E29">
        <w:rPr>
          <w:rFonts w:ascii="Times New Roman" w:hAnsi="Times New Roman"/>
          <w:sz w:val="24"/>
          <w:szCs w:val="24"/>
        </w:rPr>
        <w:t>MARK LUCE</w:t>
      </w:r>
      <w:r w:rsidRPr="007623A8">
        <w:rPr>
          <w:rFonts w:ascii="Times New Roman" w:hAnsi="Times New Roman"/>
          <w:sz w:val="24"/>
          <w:szCs w:val="24"/>
        </w:rPr>
        <w:t>, Chair</w:t>
      </w:r>
      <w:r w:rsidR="00D01903">
        <w:rPr>
          <w:rFonts w:ascii="Times New Roman" w:hAnsi="Times New Roman"/>
          <w:sz w:val="24"/>
          <w:szCs w:val="24"/>
        </w:rPr>
        <w:t>man</w:t>
      </w:r>
      <w:r w:rsidR="00D32092">
        <w:rPr>
          <w:rFonts w:ascii="Times New Roman" w:hAnsi="Times New Roman"/>
          <w:sz w:val="24"/>
          <w:szCs w:val="24"/>
        </w:rPr>
        <w:t xml:space="preserve"> of the</w:t>
      </w:r>
    </w:p>
    <w:p w:rsidR="007623A8" w:rsidRPr="0023746D" w:rsidRDefault="00F14E29" w:rsidP="00D32092">
      <w:pPr>
        <w:tabs>
          <w:tab w:val="left" w:pos="-720"/>
        </w:tabs>
        <w:suppressAutoHyphens/>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23A8" w:rsidRPr="0023746D">
        <w:rPr>
          <w:rFonts w:ascii="Times New Roman" w:hAnsi="Times New Roman"/>
          <w:sz w:val="24"/>
          <w:szCs w:val="24"/>
        </w:rPr>
        <w:t>Board of Supervisors</w:t>
      </w:r>
    </w:p>
    <w:p w:rsidR="007623A8" w:rsidRPr="0023746D" w:rsidRDefault="007623A8" w:rsidP="007623A8">
      <w:pPr>
        <w:tabs>
          <w:tab w:val="left" w:pos="-720"/>
        </w:tabs>
        <w:suppressAutoHyphens/>
        <w:rPr>
          <w:rFonts w:ascii="Times New Roman" w:hAnsi="Times New Roman"/>
          <w:sz w:val="24"/>
          <w:szCs w:val="24"/>
        </w:rPr>
      </w:pPr>
    </w:p>
    <w:p w:rsidR="007623A8" w:rsidRPr="007623A8" w:rsidRDefault="007623A8" w:rsidP="007623A8">
      <w:pPr>
        <w:tabs>
          <w:tab w:val="left" w:pos="-720"/>
        </w:tabs>
        <w:suppressAutoHyphens/>
        <w:rPr>
          <w:rFonts w:ascii="Times New Roman" w:hAnsi="Times New Roman"/>
          <w:sz w:val="24"/>
          <w:szCs w:val="24"/>
        </w:rPr>
      </w:pPr>
      <w:r w:rsidRPr="007623A8">
        <w:rPr>
          <w:rFonts w:ascii="Times New Roman" w:hAnsi="Times New Roman"/>
          <w:sz w:val="24"/>
          <w:szCs w:val="24"/>
        </w:rPr>
        <w:t>ATTEST:  GLADYS I. COIL,</w:t>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t xml:space="preserve"> </w:t>
      </w:r>
      <w:r w:rsidRPr="007623A8">
        <w:rPr>
          <w:rFonts w:ascii="Times New Roman" w:hAnsi="Times New Roman"/>
          <w:sz w:val="24"/>
          <w:szCs w:val="24"/>
        </w:rPr>
        <w:tab/>
      </w:r>
      <w:r w:rsidRPr="007623A8">
        <w:rPr>
          <w:rFonts w:ascii="Times New Roman" w:hAnsi="Times New Roman"/>
          <w:sz w:val="24"/>
          <w:szCs w:val="24"/>
        </w:rPr>
        <w:tab/>
      </w:r>
      <w:r w:rsidRPr="007623A8">
        <w:rPr>
          <w:rFonts w:ascii="Times New Roman" w:hAnsi="Times New Roman"/>
          <w:sz w:val="24"/>
          <w:szCs w:val="24"/>
        </w:rPr>
        <w:tab/>
      </w:r>
    </w:p>
    <w:p w:rsidR="007623A8" w:rsidRPr="0023746D" w:rsidRDefault="007623A8" w:rsidP="007623A8">
      <w:pPr>
        <w:tabs>
          <w:tab w:val="left" w:pos="-720"/>
        </w:tabs>
        <w:suppressAutoHyphens/>
        <w:rPr>
          <w:rFonts w:ascii="Times New Roman" w:hAnsi="Times New Roman"/>
          <w:sz w:val="24"/>
          <w:szCs w:val="24"/>
        </w:rPr>
      </w:pPr>
      <w:r w:rsidRPr="0023746D">
        <w:rPr>
          <w:rFonts w:ascii="Times New Roman" w:hAnsi="Times New Roman"/>
          <w:sz w:val="24"/>
          <w:szCs w:val="24"/>
        </w:rPr>
        <w:t>Clerk of the Board of Supervisors</w:t>
      </w:r>
    </w:p>
    <w:p w:rsidR="007623A8" w:rsidRPr="0023746D" w:rsidRDefault="007623A8" w:rsidP="007623A8">
      <w:pPr>
        <w:tabs>
          <w:tab w:val="left" w:pos="-720"/>
        </w:tabs>
        <w:suppressAutoHyphens/>
        <w:rPr>
          <w:rFonts w:ascii="Times New Roman" w:hAnsi="Times New Roman"/>
          <w:sz w:val="24"/>
          <w:szCs w:val="24"/>
          <w:u w:val="single"/>
        </w:rPr>
      </w:pPr>
    </w:p>
    <w:p w:rsidR="007623A8" w:rsidRPr="0023746D" w:rsidRDefault="007623A8" w:rsidP="007623A8">
      <w:pPr>
        <w:tabs>
          <w:tab w:val="left" w:pos="-720"/>
        </w:tabs>
        <w:suppressAutoHyphens/>
        <w:outlineLvl w:val="0"/>
        <w:rPr>
          <w:rFonts w:ascii="Times New Roman" w:hAnsi="Times New Roman"/>
          <w:sz w:val="24"/>
          <w:szCs w:val="24"/>
        </w:rPr>
      </w:pPr>
      <w:r w:rsidRPr="0023746D">
        <w:rPr>
          <w:rFonts w:ascii="Times New Roman" w:hAnsi="Times New Roman"/>
          <w:sz w:val="24"/>
          <w:szCs w:val="24"/>
        </w:rPr>
        <w:t>By__________________________</w:t>
      </w:r>
    </w:p>
    <w:p w:rsidR="007623A8" w:rsidRPr="0023746D" w:rsidRDefault="007623A8" w:rsidP="007623A8">
      <w:pPr>
        <w:tabs>
          <w:tab w:val="left" w:pos="-720"/>
        </w:tabs>
        <w:suppressAutoHyphens/>
        <w:rPr>
          <w:rFonts w:ascii="Times New Roman" w:hAnsi="Times New Roman"/>
          <w:sz w:val="24"/>
          <w:szCs w:val="24"/>
        </w:rPr>
      </w:pPr>
    </w:p>
    <w:p w:rsidR="007623A8" w:rsidRPr="0023746D" w:rsidRDefault="007623A8" w:rsidP="007623A8">
      <w:pPr>
        <w:tabs>
          <w:tab w:val="left" w:pos="-720"/>
        </w:tabs>
        <w:suppressAutoHyphens/>
        <w:rPr>
          <w:rFonts w:ascii="Times New Roman" w:hAnsi="Times New Roman"/>
          <w:sz w:val="24"/>
          <w:szCs w:val="24"/>
        </w:rPr>
      </w:pPr>
    </w:p>
    <w:p w:rsidR="00BC045E" w:rsidRDefault="00BC045E"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90"/>
        <w:rPr>
          <w:rFonts w:ascii="Times New Roman" w:hAnsi="Times New Roman"/>
          <w:b/>
        </w:rPr>
      </w:pPr>
      <w:r>
        <w:rPr>
          <w:rFonts w:ascii="Times New Roman" w:hAnsi="Times New Roman"/>
          <w:b/>
        </w:rPr>
        <w:t>Approved by the Napa County</w:t>
      </w:r>
    </w:p>
    <w:p w:rsidR="007623A8" w:rsidRPr="0023746D" w:rsidRDefault="00BC045E"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90"/>
        <w:rPr>
          <w:rFonts w:ascii="Times New Roman" w:hAnsi="Times New Roman"/>
          <w:b/>
          <w:bCs/>
        </w:rPr>
      </w:pPr>
      <w:r>
        <w:rPr>
          <w:rFonts w:ascii="Times New Roman" w:hAnsi="Times New Roman"/>
          <w:b/>
        </w:rPr>
        <w:t>Board of Supervisors</w:t>
      </w:r>
    </w:p>
    <w:p w:rsidR="007623A8" w:rsidRPr="0023746D" w:rsidRDefault="007623A8"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rPr>
      </w:pPr>
    </w:p>
    <w:p w:rsidR="007623A8" w:rsidRPr="0023746D" w:rsidRDefault="007623A8"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rPr>
      </w:pPr>
      <w:r w:rsidRPr="0023746D">
        <w:rPr>
          <w:rFonts w:ascii="Times New Roman" w:hAnsi="Times New Roman"/>
        </w:rPr>
        <w:t xml:space="preserve">Date:   </w:t>
      </w:r>
      <w:r w:rsidR="00F14E29">
        <w:rPr>
          <w:rFonts w:ascii="Times New Roman" w:hAnsi="Times New Roman"/>
        </w:rPr>
        <w:t>August 19, 2014</w:t>
      </w:r>
    </w:p>
    <w:p w:rsidR="007623A8" w:rsidRPr="0023746D" w:rsidRDefault="007623A8"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86"/>
        <w:jc w:val="both"/>
        <w:rPr>
          <w:rFonts w:ascii="Times New Roman" w:hAnsi="Times New Roman"/>
        </w:rPr>
      </w:pPr>
      <w:r w:rsidRPr="0023746D">
        <w:rPr>
          <w:rFonts w:ascii="Times New Roman" w:hAnsi="Times New Roman"/>
        </w:rPr>
        <w:t xml:space="preserve"> </w:t>
      </w:r>
    </w:p>
    <w:p w:rsidR="007623A8" w:rsidRDefault="007623A8"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86"/>
        <w:jc w:val="both"/>
        <w:rPr>
          <w:rFonts w:ascii="Times New Roman" w:hAnsi="Times New Roman"/>
        </w:rPr>
      </w:pPr>
      <w:r w:rsidRPr="0023746D">
        <w:rPr>
          <w:rFonts w:ascii="Times New Roman" w:hAnsi="Times New Roman"/>
        </w:rPr>
        <w:t>Processed by:</w:t>
      </w:r>
    </w:p>
    <w:p w:rsidR="00BC045E" w:rsidRDefault="00BC045E"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86"/>
        <w:jc w:val="both"/>
        <w:rPr>
          <w:rFonts w:ascii="Times New Roman" w:hAnsi="Times New Roman"/>
        </w:rPr>
      </w:pPr>
    </w:p>
    <w:p w:rsidR="007623A8" w:rsidRPr="00C94CA0" w:rsidRDefault="007623A8"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86"/>
        <w:jc w:val="both"/>
        <w:rPr>
          <w:rFonts w:ascii="Times New Roman" w:hAnsi="Times New Roman"/>
          <w:b/>
          <w:u w:val="single"/>
        </w:rPr>
      </w:pPr>
      <w:r>
        <w:rPr>
          <w:rFonts w:ascii="Times New Roman" w:hAnsi="Times New Roman"/>
        </w:rPr>
        <w:t>_________________________</w:t>
      </w:r>
      <w:r w:rsidRPr="00C94CA0">
        <w:rPr>
          <w:rFonts w:ascii="Times New Roman" w:hAnsi="Times New Roman"/>
          <w:b/>
          <w:u w:val="single"/>
        </w:rPr>
        <w:t xml:space="preserve"> </w:t>
      </w:r>
    </w:p>
    <w:p w:rsidR="007623A8" w:rsidRPr="0023746D" w:rsidRDefault="007623A8"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tabs>
          <w:tab w:val="left" w:pos="3420"/>
        </w:tabs>
        <w:jc w:val="both"/>
        <w:rPr>
          <w:rFonts w:ascii="Times New Roman" w:hAnsi="Times New Roman"/>
        </w:rPr>
      </w:pPr>
      <w:r w:rsidRPr="0023746D">
        <w:rPr>
          <w:rFonts w:ascii="Times New Roman" w:hAnsi="Times New Roman"/>
        </w:rPr>
        <w:t xml:space="preserve">     Deputy Clerk of the Board</w:t>
      </w:r>
    </w:p>
    <w:p w:rsidR="007623A8" w:rsidRPr="0023746D" w:rsidRDefault="007623A8" w:rsidP="007623A8">
      <w:pPr>
        <w:framePr w:w="2967" w:h="1642" w:hSpace="180" w:wrap="auto" w:vAnchor="text" w:hAnchor="page" w:x="1430" w:y="66"/>
        <w:pBdr>
          <w:top w:val="double" w:sz="6" w:space="1" w:color="auto"/>
          <w:left w:val="double" w:sz="6" w:space="1" w:color="auto"/>
          <w:bottom w:val="double" w:sz="6" w:space="1" w:color="auto"/>
          <w:right w:val="double" w:sz="6" w:space="1" w:color="auto"/>
        </w:pBdr>
        <w:shd w:val="pct5" w:color="auto" w:fill="auto"/>
        <w:ind w:firstLine="86"/>
        <w:jc w:val="both"/>
        <w:rPr>
          <w:rFonts w:ascii="Times New Roman" w:hAnsi="Times New Roman"/>
        </w:rPr>
      </w:pPr>
    </w:p>
    <w:p w:rsidR="007623A8" w:rsidRPr="0023746D" w:rsidRDefault="007623A8" w:rsidP="00A546A5">
      <w:pPr>
        <w:framePr w:w="3043" w:h="1826" w:hSpace="180" w:wrap="around" w:vAnchor="text" w:hAnchor="page" w:x="7649" w:y="1"/>
        <w:pBdr>
          <w:top w:val="double" w:sz="6" w:space="1" w:color="auto"/>
          <w:left w:val="double" w:sz="6" w:space="1" w:color="auto"/>
          <w:bottom w:val="double" w:sz="6" w:space="1" w:color="auto"/>
          <w:right w:val="double" w:sz="6" w:space="1" w:color="auto"/>
        </w:pBdr>
        <w:shd w:val="pct5" w:color="auto" w:fill="auto"/>
        <w:jc w:val="center"/>
        <w:rPr>
          <w:rFonts w:ascii="Times New Roman" w:hAnsi="Times New Roman"/>
          <w:b/>
        </w:rPr>
      </w:pPr>
      <w:r w:rsidRPr="0023746D">
        <w:rPr>
          <w:rFonts w:ascii="Times New Roman" w:hAnsi="Times New Roman"/>
          <w:b/>
        </w:rPr>
        <w:t>APPROVED AS TO FORM</w:t>
      </w:r>
    </w:p>
    <w:p w:rsidR="007623A8" w:rsidRPr="0023746D" w:rsidRDefault="007623A8" w:rsidP="00A546A5">
      <w:pPr>
        <w:framePr w:w="3043" w:h="1826" w:hSpace="180" w:wrap="around" w:vAnchor="text" w:hAnchor="page" w:x="7649" w:y="1"/>
        <w:pBdr>
          <w:top w:val="double" w:sz="6" w:space="1" w:color="auto"/>
          <w:left w:val="double" w:sz="6" w:space="1" w:color="auto"/>
          <w:bottom w:val="double" w:sz="6" w:space="1" w:color="auto"/>
          <w:right w:val="double" w:sz="6" w:space="1" w:color="auto"/>
        </w:pBdr>
        <w:shd w:val="pct5" w:color="auto" w:fill="auto"/>
        <w:jc w:val="center"/>
        <w:rPr>
          <w:rFonts w:ascii="Times New Roman" w:hAnsi="Times New Roman"/>
        </w:rPr>
      </w:pPr>
      <w:r w:rsidRPr="0023746D">
        <w:rPr>
          <w:rFonts w:ascii="Times New Roman" w:hAnsi="Times New Roman"/>
        </w:rPr>
        <w:t xml:space="preserve">Office of </w:t>
      </w:r>
      <w:smartTag w:uri="urn:schemas-microsoft-com:office:smarttags" w:element="place">
        <w:smartTag w:uri="urn:schemas-microsoft-com:office:smarttags" w:element="PlaceType">
          <w:r w:rsidRPr="0023746D">
            <w:rPr>
              <w:rFonts w:ascii="Times New Roman" w:hAnsi="Times New Roman"/>
            </w:rPr>
            <w:t>County</w:t>
          </w:r>
        </w:smartTag>
        <w:r w:rsidRPr="0023746D">
          <w:rPr>
            <w:rFonts w:ascii="Times New Roman" w:hAnsi="Times New Roman"/>
          </w:rPr>
          <w:t xml:space="preserve"> </w:t>
        </w:r>
        <w:smartTag w:uri="urn:schemas-microsoft-com:office:smarttags" w:element="PlaceName">
          <w:r w:rsidRPr="0023746D">
            <w:rPr>
              <w:rFonts w:ascii="Times New Roman" w:hAnsi="Times New Roman"/>
            </w:rPr>
            <w:t>Counsel</w:t>
          </w:r>
        </w:smartTag>
      </w:smartTag>
    </w:p>
    <w:p w:rsidR="00A546A5" w:rsidRDefault="00A546A5" w:rsidP="00A546A5">
      <w:pPr>
        <w:framePr w:w="3043" w:h="1826" w:hSpace="180" w:wrap="around" w:vAnchor="text" w:hAnchor="page" w:x="7649" w:y="1"/>
        <w:pBdr>
          <w:top w:val="double" w:sz="6" w:space="1" w:color="auto"/>
          <w:left w:val="double" w:sz="6" w:space="1" w:color="auto"/>
          <w:bottom w:val="double" w:sz="6" w:space="1" w:color="auto"/>
          <w:right w:val="double" w:sz="6" w:space="1" w:color="auto"/>
        </w:pBdr>
        <w:shd w:val="pct5" w:color="auto" w:fill="auto"/>
        <w:jc w:val="center"/>
        <w:rPr>
          <w:rFonts w:ascii="Times New Roman" w:hAnsi="Times New Roman"/>
        </w:rPr>
      </w:pPr>
    </w:p>
    <w:p w:rsidR="007623A8" w:rsidRDefault="007623A8" w:rsidP="007623A8">
      <w:pPr>
        <w:framePr w:w="3043" w:h="1826" w:hSpace="180" w:wrap="around" w:vAnchor="text" w:hAnchor="page" w:x="7649" w:y="1"/>
        <w:pBdr>
          <w:top w:val="double" w:sz="6" w:space="1" w:color="auto"/>
          <w:left w:val="double" w:sz="6" w:space="1" w:color="auto"/>
          <w:bottom w:val="double" w:sz="6" w:space="1" w:color="auto"/>
          <w:right w:val="double" w:sz="6" w:space="1" w:color="auto"/>
        </w:pBdr>
        <w:shd w:val="pct5" w:color="auto" w:fill="auto"/>
        <w:rPr>
          <w:rFonts w:ascii="Times New Roman" w:hAnsi="Times New Roman"/>
        </w:rPr>
      </w:pPr>
      <w:r w:rsidRPr="0023746D">
        <w:rPr>
          <w:rFonts w:ascii="Times New Roman" w:hAnsi="Times New Roman"/>
        </w:rPr>
        <w:t>By</w:t>
      </w:r>
      <w:r w:rsidR="00F14E29">
        <w:rPr>
          <w:rFonts w:ascii="Times New Roman" w:hAnsi="Times New Roman"/>
        </w:rPr>
        <w:t>:</w:t>
      </w:r>
      <w:r w:rsidR="00A71D75">
        <w:rPr>
          <w:rFonts w:ascii="Times New Roman" w:hAnsi="Times New Roman"/>
        </w:rPr>
        <w:t xml:space="preserve">  Jackie Gong (E-Signature)</w:t>
      </w:r>
      <w:r w:rsidR="00F14E29">
        <w:rPr>
          <w:rFonts w:ascii="Times New Roman" w:hAnsi="Times New Roman"/>
        </w:rPr>
        <w:t xml:space="preserve">  </w:t>
      </w:r>
    </w:p>
    <w:p w:rsidR="00A546A5" w:rsidRDefault="00A546A5" w:rsidP="007623A8">
      <w:pPr>
        <w:framePr w:w="3043" w:h="1826" w:hSpace="180" w:wrap="around" w:vAnchor="text" w:hAnchor="page" w:x="7649" w:y="1"/>
        <w:pBdr>
          <w:top w:val="double" w:sz="6" w:space="1" w:color="auto"/>
          <w:left w:val="double" w:sz="6" w:space="1" w:color="auto"/>
          <w:bottom w:val="double" w:sz="6" w:space="1" w:color="auto"/>
          <w:right w:val="double" w:sz="6" w:space="1" w:color="auto"/>
        </w:pBdr>
        <w:shd w:val="pct5" w:color="auto" w:fill="auto"/>
        <w:rPr>
          <w:rFonts w:ascii="Times New Roman" w:hAnsi="Times New Roman"/>
        </w:rPr>
      </w:pPr>
    </w:p>
    <w:p w:rsidR="007623A8" w:rsidRPr="0023746D" w:rsidRDefault="007623A8" w:rsidP="007623A8">
      <w:pPr>
        <w:framePr w:w="3043" w:h="1826" w:hSpace="180" w:wrap="around" w:vAnchor="text" w:hAnchor="page" w:x="7649" w:y="1"/>
        <w:pBdr>
          <w:top w:val="double" w:sz="6" w:space="1" w:color="auto"/>
          <w:left w:val="double" w:sz="6" w:space="1" w:color="auto"/>
          <w:bottom w:val="double" w:sz="6" w:space="1" w:color="auto"/>
          <w:right w:val="double" w:sz="6" w:space="1" w:color="auto"/>
        </w:pBdr>
        <w:shd w:val="pct5" w:color="auto" w:fill="auto"/>
        <w:rPr>
          <w:rFonts w:ascii="Times New Roman" w:hAnsi="Times New Roman"/>
          <w:b/>
        </w:rPr>
      </w:pPr>
      <w:r w:rsidRPr="0023746D">
        <w:rPr>
          <w:rFonts w:ascii="Times New Roman" w:hAnsi="Times New Roman"/>
        </w:rPr>
        <w:t>Date:</w:t>
      </w:r>
      <w:r w:rsidR="00A71D75">
        <w:rPr>
          <w:rFonts w:ascii="Times New Roman" w:hAnsi="Times New Roman"/>
        </w:rPr>
        <w:t xml:space="preserve">  7/21/14</w:t>
      </w:r>
      <w:r w:rsidR="00F14E29">
        <w:rPr>
          <w:rFonts w:ascii="Times New Roman" w:hAnsi="Times New Roman"/>
        </w:rPr>
        <w:t xml:space="preserve">  </w:t>
      </w:r>
      <w:r w:rsidR="00D01903">
        <w:rPr>
          <w:rFonts w:ascii="Times New Roman" w:hAnsi="Times New Roman"/>
        </w:rPr>
        <w:t xml:space="preserve"> </w:t>
      </w:r>
    </w:p>
    <w:p w:rsidR="007623A8" w:rsidRDefault="007623A8" w:rsidP="007623A8">
      <w:pPr>
        <w:tabs>
          <w:tab w:val="left" w:pos="-720"/>
        </w:tabs>
        <w:suppressAutoHyphens/>
        <w:rPr>
          <w:rFonts w:ascii="Times New Roman" w:hAnsi="Times New Roman"/>
        </w:rPr>
      </w:pPr>
    </w:p>
    <w:p w:rsidR="007623A8" w:rsidRPr="0023746D" w:rsidRDefault="007623A8" w:rsidP="007623A8">
      <w:pPr>
        <w:tabs>
          <w:tab w:val="left" w:pos="-720"/>
        </w:tabs>
        <w:suppressAutoHyphens/>
        <w:rPr>
          <w:rFonts w:ascii="Times New Roman" w:hAnsi="Times New Roman"/>
          <w:sz w:val="24"/>
          <w:szCs w:val="24"/>
        </w:rPr>
      </w:pPr>
      <w:r w:rsidRPr="0023746D">
        <w:rPr>
          <w:rFonts w:ascii="Times New Roman" w:hAnsi="Times New Roman"/>
          <w:sz w:val="24"/>
          <w:szCs w:val="24"/>
        </w:rPr>
        <w:tab/>
      </w:r>
    </w:p>
    <w:p w:rsidR="007623A8" w:rsidRDefault="007623A8" w:rsidP="007623A8">
      <w:pPr>
        <w:tabs>
          <w:tab w:val="left" w:pos="-720"/>
        </w:tabs>
        <w:suppressAutoHyphens/>
        <w:outlineLvl w:val="0"/>
        <w:rPr>
          <w:rFonts w:ascii="Times New Roman" w:hAnsi="Times New Roman"/>
          <w:szCs w:val="24"/>
        </w:rPr>
      </w:pPr>
    </w:p>
    <w:p w:rsidR="007623A8" w:rsidRDefault="007623A8" w:rsidP="007623A8">
      <w:pPr>
        <w:tabs>
          <w:tab w:val="left" w:pos="-720"/>
        </w:tabs>
        <w:suppressAutoHyphens/>
        <w:outlineLvl w:val="0"/>
        <w:rPr>
          <w:rFonts w:ascii="Times New Roman" w:hAnsi="Times New Roman"/>
          <w:szCs w:val="24"/>
        </w:rPr>
      </w:pPr>
    </w:p>
    <w:p w:rsidR="007623A8" w:rsidRDefault="007623A8" w:rsidP="007623A8">
      <w:pPr>
        <w:tabs>
          <w:tab w:val="left" w:pos="-720"/>
        </w:tabs>
        <w:suppressAutoHyphens/>
        <w:outlineLvl w:val="0"/>
        <w:rPr>
          <w:rFonts w:ascii="Times New Roman" w:hAnsi="Times New Roman"/>
          <w:szCs w:val="24"/>
        </w:rPr>
      </w:pPr>
    </w:p>
    <w:p w:rsidR="007623A8" w:rsidRDefault="007623A8" w:rsidP="007623A8">
      <w:pPr>
        <w:tabs>
          <w:tab w:val="left" w:pos="-720"/>
        </w:tabs>
        <w:suppressAutoHyphens/>
        <w:outlineLvl w:val="0"/>
        <w:rPr>
          <w:rFonts w:ascii="Times New Roman" w:hAnsi="Times New Roman"/>
          <w:szCs w:val="24"/>
        </w:rPr>
      </w:pPr>
    </w:p>
    <w:p w:rsidR="007623A8" w:rsidRDefault="007623A8" w:rsidP="007623A8">
      <w:pPr>
        <w:tabs>
          <w:tab w:val="left" w:pos="-720"/>
        </w:tabs>
        <w:suppressAutoHyphens/>
        <w:outlineLvl w:val="0"/>
        <w:rPr>
          <w:rFonts w:ascii="Times New Roman" w:hAnsi="Times New Roman"/>
          <w:szCs w:val="24"/>
        </w:rPr>
      </w:pPr>
    </w:p>
    <w:p w:rsidR="007623A8" w:rsidRDefault="007623A8" w:rsidP="007623A8">
      <w:pPr>
        <w:tabs>
          <w:tab w:val="left" w:pos="-720"/>
        </w:tabs>
        <w:suppressAutoHyphens/>
        <w:outlineLvl w:val="0"/>
        <w:rPr>
          <w:rFonts w:ascii="Times New Roman" w:hAnsi="Times New Roman"/>
          <w:szCs w:val="24"/>
        </w:rPr>
      </w:pPr>
    </w:p>
    <w:p w:rsidR="007623A8" w:rsidRDefault="007623A8" w:rsidP="007623A8">
      <w:pPr>
        <w:tabs>
          <w:tab w:val="left" w:pos="-720"/>
        </w:tabs>
        <w:suppressAutoHyphens/>
        <w:outlineLvl w:val="0"/>
        <w:rPr>
          <w:rFonts w:ascii="Times New Roman" w:hAnsi="Times New Roman"/>
          <w:szCs w:val="24"/>
        </w:rPr>
      </w:pPr>
    </w:p>
    <w:p w:rsidR="00183670" w:rsidRDefault="00183670" w:rsidP="007623A8">
      <w:pPr>
        <w:tabs>
          <w:tab w:val="left" w:pos="-720"/>
        </w:tabs>
        <w:suppressAutoHyphens/>
        <w:outlineLvl w:val="0"/>
        <w:rPr>
          <w:rFonts w:ascii="Times New Roman" w:hAnsi="Times New Roman"/>
          <w:sz w:val="24"/>
          <w:szCs w:val="24"/>
        </w:rPr>
      </w:pPr>
    </w:p>
    <w:p w:rsidR="00BC045E" w:rsidRDefault="00BC045E" w:rsidP="007623A8">
      <w:pPr>
        <w:tabs>
          <w:tab w:val="left" w:pos="-720"/>
        </w:tabs>
        <w:suppressAutoHyphens/>
        <w:outlineLvl w:val="0"/>
        <w:rPr>
          <w:rFonts w:ascii="Times New Roman" w:hAnsi="Times New Roman"/>
          <w:sz w:val="24"/>
          <w:szCs w:val="24"/>
        </w:rPr>
      </w:pPr>
    </w:p>
    <w:p w:rsidR="007623A8" w:rsidRPr="0023746D" w:rsidRDefault="007623A8" w:rsidP="007623A8">
      <w:pPr>
        <w:tabs>
          <w:tab w:val="left" w:pos="-720"/>
        </w:tabs>
        <w:suppressAutoHyphens/>
        <w:outlineLvl w:val="0"/>
        <w:rPr>
          <w:rFonts w:ascii="Times New Roman" w:hAnsi="Times New Roman"/>
          <w:sz w:val="24"/>
          <w:szCs w:val="24"/>
        </w:rPr>
      </w:pPr>
      <w:bookmarkStart w:id="0" w:name="_GoBack"/>
      <w:bookmarkEnd w:id="0"/>
      <w:r w:rsidRPr="0023746D">
        <w:rPr>
          <w:rFonts w:ascii="Times New Roman" w:hAnsi="Times New Roman"/>
          <w:sz w:val="24"/>
          <w:szCs w:val="24"/>
        </w:rPr>
        <w:t>REGISTERED OWNER:</w:t>
      </w:r>
    </w:p>
    <w:p w:rsidR="007623A8" w:rsidRPr="0023746D" w:rsidRDefault="007623A8" w:rsidP="007623A8">
      <w:pPr>
        <w:tabs>
          <w:tab w:val="left" w:pos="-720"/>
        </w:tabs>
        <w:suppressAutoHyphens/>
        <w:rPr>
          <w:rFonts w:ascii="Times New Roman" w:hAnsi="Times New Roman"/>
          <w:sz w:val="24"/>
          <w:szCs w:val="24"/>
        </w:rPr>
      </w:pPr>
    </w:p>
    <w:p w:rsidR="007623A8" w:rsidRPr="0023746D" w:rsidRDefault="007623A8" w:rsidP="007623A8">
      <w:pPr>
        <w:tabs>
          <w:tab w:val="left" w:pos="-720"/>
        </w:tabs>
        <w:suppressAutoHyphens/>
        <w:outlineLvl w:val="0"/>
        <w:rPr>
          <w:rFonts w:ascii="Times New Roman" w:hAnsi="Times New Roman"/>
          <w:sz w:val="24"/>
          <w:szCs w:val="24"/>
        </w:rPr>
      </w:pPr>
      <w:r w:rsidRPr="0023746D">
        <w:rPr>
          <w:rFonts w:ascii="Times New Roman" w:hAnsi="Times New Roman"/>
          <w:sz w:val="24"/>
          <w:szCs w:val="24"/>
        </w:rPr>
        <w:t>Napa</w:t>
      </w:r>
      <w:r w:rsidR="00DB4BD7">
        <w:rPr>
          <w:rFonts w:ascii="Times New Roman" w:hAnsi="Times New Roman"/>
          <w:sz w:val="24"/>
          <w:szCs w:val="24"/>
        </w:rPr>
        <w:t xml:space="preserve"> County</w:t>
      </w:r>
      <w:r w:rsidRPr="0023746D">
        <w:rPr>
          <w:rFonts w:ascii="Times New Roman" w:hAnsi="Times New Roman"/>
          <w:sz w:val="24"/>
          <w:szCs w:val="24"/>
        </w:rPr>
        <w:t xml:space="preserve"> -- Treasurer's Pooled Fund</w:t>
      </w:r>
    </w:p>
    <w:p w:rsidR="007623A8" w:rsidRPr="0023746D" w:rsidRDefault="007623A8" w:rsidP="007623A8">
      <w:pPr>
        <w:tabs>
          <w:tab w:val="left" w:pos="-720"/>
        </w:tabs>
        <w:suppressAutoHyphens/>
        <w:rPr>
          <w:rFonts w:ascii="Times New Roman" w:hAnsi="Times New Roman"/>
          <w:sz w:val="24"/>
          <w:szCs w:val="24"/>
        </w:rPr>
      </w:pPr>
      <w:r w:rsidRPr="0023746D">
        <w:rPr>
          <w:rFonts w:ascii="Times New Roman" w:hAnsi="Times New Roman"/>
          <w:sz w:val="24"/>
          <w:szCs w:val="24"/>
        </w:rPr>
        <w:t xml:space="preserve">1195 </w:t>
      </w:r>
      <w:smartTag w:uri="urn:schemas-microsoft-com:office:smarttags" w:element="Street">
        <w:smartTag w:uri="urn:schemas-microsoft-com:office:smarttags" w:element="address">
          <w:r w:rsidRPr="0023746D">
            <w:rPr>
              <w:rFonts w:ascii="Times New Roman" w:hAnsi="Times New Roman"/>
              <w:sz w:val="24"/>
              <w:szCs w:val="24"/>
            </w:rPr>
            <w:t>Third Street</w:t>
          </w:r>
        </w:smartTag>
      </w:smartTag>
      <w:r w:rsidRPr="0023746D">
        <w:rPr>
          <w:rFonts w:ascii="Times New Roman" w:hAnsi="Times New Roman"/>
          <w:sz w:val="24"/>
          <w:szCs w:val="24"/>
        </w:rPr>
        <w:t>, Room 108</w:t>
      </w:r>
    </w:p>
    <w:p w:rsidR="007623A8" w:rsidRPr="0023746D" w:rsidRDefault="007623A8" w:rsidP="007623A8">
      <w:pPr>
        <w:tabs>
          <w:tab w:val="left" w:pos="-720"/>
        </w:tabs>
        <w:suppressAutoHyphens/>
        <w:rPr>
          <w:rFonts w:ascii="Times New Roman" w:hAnsi="Times New Roman"/>
          <w:sz w:val="24"/>
          <w:szCs w:val="24"/>
        </w:rPr>
      </w:pPr>
      <w:smartTag w:uri="urn:schemas-microsoft-com:office:smarttags" w:element="place">
        <w:smartTag w:uri="urn:schemas-microsoft-com:office:smarttags" w:element="City">
          <w:r w:rsidRPr="0023746D">
            <w:rPr>
              <w:rFonts w:ascii="Times New Roman" w:hAnsi="Times New Roman"/>
              <w:sz w:val="24"/>
              <w:szCs w:val="24"/>
            </w:rPr>
            <w:t>Napa</w:t>
          </w:r>
        </w:smartTag>
        <w:r w:rsidRPr="0023746D">
          <w:rPr>
            <w:rFonts w:ascii="Times New Roman" w:hAnsi="Times New Roman"/>
            <w:sz w:val="24"/>
            <w:szCs w:val="24"/>
          </w:rPr>
          <w:t xml:space="preserve">, </w:t>
        </w:r>
        <w:smartTag w:uri="urn:schemas-microsoft-com:office:smarttags" w:element="State">
          <w:r w:rsidRPr="0023746D">
            <w:rPr>
              <w:rFonts w:ascii="Times New Roman" w:hAnsi="Times New Roman"/>
              <w:sz w:val="24"/>
              <w:szCs w:val="24"/>
            </w:rPr>
            <w:t>CA</w:t>
          </w:r>
        </w:smartTag>
        <w:r w:rsidRPr="0023746D">
          <w:rPr>
            <w:rFonts w:ascii="Times New Roman" w:hAnsi="Times New Roman"/>
            <w:sz w:val="24"/>
            <w:szCs w:val="24"/>
          </w:rPr>
          <w:t xml:space="preserve"> </w:t>
        </w:r>
        <w:smartTag w:uri="urn:schemas-microsoft-com:office:smarttags" w:element="PostalCode">
          <w:r w:rsidRPr="0023746D">
            <w:rPr>
              <w:rFonts w:ascii="Times New Roman" w:hAnsi="Times New Roman"/>
              <w:sz w:val="24"/>
              <w:szCs w:val="24"/>
            </w:rPr>
            <w:t>94559</w:t>
          </w:r>
        </w:smartTag>
      </w:smartTag>
    </w:p>
    <w:p w:rsidR="007623A8" w:rsidRPr="0023746D" w:rsidRDefault="007623A8" w:rsidP="007623A8">
      <w:pPr>
        <w:tabs>
          <w:tab w:val="left" w:pos="-720"/>
        </w:tabs>
        <w:suppressAutoHyphens/>
        <w:rPr>
          <w:rFonts w:ascii="Times New Roman" w:hAnsi="Times New Roman"/>
          <w:sz w:val="24"/>
          <w:szCs w:val="24"/>
        </w:rPr>
      </w:pPr>
      <w:r w:rsidRPr="0023746D">
        <w:rPr>
          <w:rFonts w:ascii="Times New Roman" w:hAnsi="Times New Roman"/>
          <w:sz w:val="24"/>
          <w:szCs w:val="24"/>
        </w:rPr>
        <w:t xml:space="preserve">Attn:  </w:t>
      </w:r>
      <w:smartTag w:uri="urn:schemas-microsoft-com:office:smarttags" w:element="place">
        <w:smartTag w:uri="urn:schemas-microsoft-com:office:smarttags" w:element="PlaceName">
          <w:r w:rsidRPr="0023746D">
            <w:rPr>
              <w:rFonts w:ascii="Times New Roman" w:hAnsi="Times New Roman"/>
              <w:sz w:val="24"/>
              <w:szCs w:val="24"/>
            </w:rPr>
            <w:t>Napa</w:t>
          </w:r>
        </w:smartTag>
        <w:r w:rsidRPr="0023746D">
          <w:rPr>
            <w:rFonts w:ascii="Times New Roman" w:hAnsi="Times New Roman"/>
            <w:sz w:val="24"/>
            <w:szCs w:val="24"/>
          </w:rPr>
          <w:t xml:space="preserve"> </w:t>
        </w:r>
        <w:smartTag w:uri="urn:schemas-microsoft-com:office:smarttags" w:element="PlaceType">
          <w:r w:rsidRPr="0023746D">
            <w:rPr>
              <w:rFonts w:ascii="Times New Roman" w:hAnsi="Times New Roman"/>
              <w:sz w:val="24"/>
              <w:szCs w:val="24"/>
            </w:rPr>
            <w:t>County</w:t>
          </w:r>
        </w:smartTag>
      </w:smartTag>
      <w:r w:rsidRPr="0023746D">
        <w:rPr>
          <w:rFonts w:ascii="Times New Roman" w:hAnsi="Times New Roman"/>
          <w:sz w:val="24"/>
          <w:szCs w:val="24"/>
        </w:rPr>
        <w:t xml:space="preserve"> Treasurer</w:t>
      </w:r>
    </w:p>
    <w:p w:rsidR="007623A8" w:rsidRPr="0023746D" w:rsidRDefault="007623A8" w:rsidP="007623A8">
      <w:pPr>
        <w:tabs>
          <w:tab w:val="left" w:pos="-720"/>
        </w:tabs>
        <w:suppressAutoHyphens/>
        <w:rPr>
          <w:rFonts w:ascii="Times New Roman" w:hAnsi="Times New Roman"/>
          <w:sz w:val="24"/>
          <w:szCs w:val="24"/>
        </w:rPr>
      </w:pPr>
    </w:p>
    <w:p w:rsidR="007623A8" w:rsidRDefault="007623A8" w:rsidP="007623A8">
      <w:pPr>
        <w:jc w:val="center"/>
        <w:rPr>
          <w:rFonts w:ascii="Times New Roman" w:hAnsi="Times New Roman"/>
          <w:sz w:val="24"/>
          <w:szCs w:val="24"/>
        </w:rPr>
      </w:pPr>
    </w:p>
    <w:p w:rsidR="007623A8" w:rsidRPr="007623A8" w:rsidRDefault="007623A8" w:rsidP="007623A8">
      <w:pPr>
        <w:rPr>
          <w:rFonts w:ascii="Times New Roman" w:hAnsi="Times New Roman"/>
          <w:sz w:val="24"/>
          <w:szCs w:val="24"/>
        </w:rPr>
      </w:pPr>
    </w:p>
    <w:sectPr w:rsidR="007623A8" w:rsidRPr="007623A8" w:rsidSect="007623A8">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7E" w:rsidRDefault="008D167E">
      <w:r>
        <w:separator/>
      </w:r>
    </w:p>
  </w:endnote>
  <w:endnote w:type="continuationSeparator" w:id="0">
    <w:p w:rsidR="008D167E" w:rsidRDefault="008D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7E" w:rsidRDefault="008D167E" w:rsidP="009D4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67E" w:rsidRDefault="008D1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7E" w:rsidRDefault="008D167E" w:rsidP="009D4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7D9">
      <w:rPr>
        <w:rStyle w:val="PageNumber"/>
        <w:noProof/>
      </w:rPr>
      <w:t>1</w:t>
    </w:r>
    <w:r>
      <w:rPr>
        <w:rStyle w:val="PageNumber"/>
      </w:rPr>
      <w:fldChar w:fldCharType="end"/>
    </w:r>
  </w:p>
  <w:p w:rsidR="008D167E" w:rsidRPr="004619C8" w:rsidRDefault="008D167E">
    <w:pPr>
      <w:pStyle w:val="Footer"/>
      <w:rPr>
        <w:rFonts w:ascii="Times New Roman" w:hAnsi="Times New Roman"/>
        <w:sz w:val="16"/>
        <w:szCs w:val="16"/>
      </w:rPr>
    </w:pPr>
    <w:r w:rsidRPr="004619C8">
      <w:rPr>
        <w:rFonts w:ascii="Times New Roman" w:hAnsi="Times New Roman"/>
        <w:sz w:val="16"/>
        <w:szCs w:val="16"/>
      </w:rPr>
      <w:t>cc\D\Auditor\Tee</w:t>
    </w:r>
    <w:r>
      <w:rPr>
        <w:rFonts w:ascii="Times New Roman" w:hAnsi="Times New Roman"/>
        <w:sz w:val="16"/>
        <w:szCs w:val="16"/>
      </w:rPr>
      <w:t>ter\TeeterNoteResolution.7.17.14</w:t>
    </w:r>
    <w:r w:rsidRPr="004619C8">
      <w:rPr>
        <w:rFonts w:ascii="Times New Roman" w:hAnsi="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7E" w:rsidRDefault="008D1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7E" w:rsidRDefault="008D167E">
      <w:r>
        <w:separator/>
      </w:r>
    </w:p>
  </w:footnote>
  <w:footnote w:type="continuationSeparator" w:id="0">
    <w:p w:rsidR="008D167E" w:rsidRDefault="008D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7E" w:rsidRDefault="008D1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7E" w:rsidRDefault="008D1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7E" w:rsidRDefault="008D1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F4F"/>
    <w:multiLevelType w:val="hybridMultilevel"/>
    <w:tmpl w:val="1554B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54321"/>
    <w:multiLevelType w:val="hybridMultilevel"/>
    <w:tmpl w:val="882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75EC0"/>
    <w:multiLevelType w:val="hybridMultilevel"/>
    <w:tmpl w:val="4860F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443910"/>
    <w:multiLevelType w:val="hybridMultilevel"/>
    <w:tmpl w:val="78FE0EF8"/>
    <w:lvl w:ilvl="0" w:tplc="F65CB3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44"/>
    <w:rsid w:val="00000F92"/>
    <w:rsid w:val="00015F26"/>
    <w:rsid w:val="0002292B"/>
    <w:rsid w:val="00062DCA"/>
    <w:rsid w:val="00083CD6"/>
    <w:rsid w:val="0008563A"/>
    <w:rsid w:val="000B1B39"/>
    <w:rsid w:val="000B42D6"/>
    <w:rsid w:val="000D5321"/>
    <w:rsid w:val="000E5C52"/>
    <w:rsid w:val="000F40FC"/>
    <w:rsid w:val="00100C10"/>
    <w:rsid w:val="00112214"/>
    <w:rsid w:val="00116597"/>
    <w:rsid w:val="00116B44"/>
    <w:rsid w:val="001408BB"/>
    <w:rsid w:val="00172026"/>
    <w:rsid w:val="00176DC3"/>
    <w:rsid w:val="00181783"/>
    <w:rsid w:val="00183670"/>
    <w:rsid w:val="00183B9A"/>
    <w:rsid w:val="00194883"/>
    <w:rsid w:val="001A2369"/>
    <w:rsid w:val="001B3762"/>
    <w:rsid w:val="001C2AFC"/>
    <w:rsid w:val="001C4783"/>
    <w:rsid w:val="001D46E7"/>
    <w:rsid w:val="001D5B71"/>
    <w:rsid w:val="001E2172"/>
    <w:rsid w:val="001F1013"/>
    <w:rsid w:val="00204C47"/>
    <w:rsid w:val="002375C4"/>
    <w:rsid w:val="002523A0"/>
    <w:rsid w:val="00262C2B"/>
    <w:rsid w:val="00271D7F"/>
    <w:rsid w:val="00274131"/>
    <w:rsid w:val="00280BE1"/>
    <w:rsid w:val="00283B87"/>
    <w:rsid w:val="00287E74"/>
    <w:rsid w:val="002D4489"/>
    <w:rsid w:val="002D74D5"/>
    <w:rsid w:val="002E2E09"/>
    <w:rsid w:val="00303E23"/>
    <w:rsid w:val="00330580"/>
    <w:rsid w:val="00331D59"/>
    <w:rsid w:val="00342694"/>
    <w:rsid w:val="00351FDB"/>
    <w:rsid w:val="00352EE4"/>
    <w:rsid w:val="003542C7"/>
    <w:rsid w:val="00371F16"/>
    <w:rsid w:val="003823B7"/>
    <w:rsid w:val="00395E3B"/>
    <w:rsid w:val="003E3521"/>
    <w:rsid w:val="003E63F5"/>
    <w:rsid w:val="003F598B"/>
    <w:rsid w:val="0040146C"/>
    <w:rsid w:val="004049A2"/>
    <w:rsid w:val="00411C66"/>
    <w:rsid w:val="00412AC1"/>
    <w:rsid w:val="00430E4C"/>
    <w:rsid w:val="00457B83"/>
    <w:rsid w:val="004619C8"/>
    <w:rsid w:val="00475816"/>
    <w:rsid w:val="00477220"/>
    <w:rsid w:val="00477B2C"/>
    <w:rsid w:val="0049322F"/>
    <w:rsid w:val="004C1E15"/>
    <w:rsid w:val="004D03DE"/>
    <w:rsid w:val="004D1B8E"/>
    <w:rsid w:val="004F4C02"/>
    <w:rsid w:val="00513F0D"/>
    <w:rsid w:val="005575BE"/>
    <w:rsid w:val="005748EC"/>
    <w:rsid w:val="00594F79"/>
    <w:rsid w:val="005A4DCE"/>
    <w:rsid w:val="005B1226"/>
    <w:rsid w:val="005D703D"/>
    <w:rsid w:val="005E63C1"/>
    <w:rsid w:val="005E76D9"/>
    <w:rsid w:val="005E7EE7"/>
    <w:rsid w:val="005F09B8"/>
    <w:rsid w:val="005F630D"/>
    <w:rsid w:val="005F7A5B"/>
    <w:rsid w:val="00602CB7"/>
    <w:rsid w:val="00603CEB"/>
    <w:rsid w:val="0060509B"/>
    <w:rsid w:val="006166D8"/>
    <w:rsid w:val="0063000C"/>
    <w:rsid w:val="0063511C"/>
    <w:rsid w:val="006415A5"/>
    <w:rsid w:val="00644792"/>
    <w:rsid w:val="0064533C"/>
    <w:rsid w:val="00645AD6"/>
    <w:rsid w:val="00663968"/>
    <w:rsid w:val="006677B2"/>
    <w:rsid w:val="00681CF0"/>
    <w:rsid w:val="006836D5"/>
    <w:rsid w:val="006C3853"/>
    <w:rsid w:val="0070525C"/>
    <w:rsid w:val="00724B2B"/>
    <w:rsid w:val="00741725"/>
    <w:rsid w:val="00754163"/>
    <w:rsid w:val="007623A8"/>
    <w:rsid w:val="00773F72"/>
    <w:rsid w:val="0078235A"/>
    <w:rsid w:val="00794B58"/>
    <w:rsid w:val="007A0B5B"/>
    <w:rsid w:val="007A63B2"/>
    <w:rsid w:val="007D1729"/>
    <w:rsid w:val="007D4EAA"/>
    <w:rsid w:val="007F28B4"/>
    <w:rsid w:val="008166AD"/>
    <w:rsid w:val="00850A50"/>
    <w:rsid w:val="00853534"/>
    <w:rsid w:val="00885259"/>
    <w:rsid w:val="00885A49"/>
    <w:rsid w:val="00893690"/>
    <w:rsid w:val="008A53E9"/>
    <w:rsid w:val="008B1883"/>
    <w:rsid w:val="008B4E4B"/>
    <w:rsid w:val="008D0E76"/>
    <w:rsid w:val="008D167E"/>
    <w:rsid w:val="008D443A"/>
    <w:rsid w:val="008E0C2B"/>
    <w:rsid w:val="008E72D0"/>
    <w:rsid w:val="008F41EB"/>
    <w:rsid w:val="008F649E"/>
    <w:rsid w:val="008F7A1E"/>
    <w:rsid w:val="009029B8"/>
    <w:rsid w:val="00912D71"/>
    <w:rsid w:val="00915250"/>
    <w:rsid w:val="0092023D"/>
    <w:rsid w:val="00930442"/>
    <w:rsid w:val="009367DD"/>
    <w:rsid w:val="009572BB"/>
    <w:rsid w:val="00961DD7"/>
    <w:rsid w:val="009730E0"/>
    <w:rsid w:val="00975E16"/>
    <w:rsid w:val="00990F5A"/>
    <w:rsid w:val="009A5452"/>
    <w:rsid w:val="009C0E55"/>
    <w:rsid w:val="009D430B"/>
    <w:rsid w:val="00A01634"/>
    <w:rsid w:val="00A10504"/>
    <w:rsid w:val="00A11DF3"/>
    <w:rsid w:val="00A272FE"/>
    <w:rsid w:val="00A34976"/>
    <w:rsid w:val="00A452A7"/>
    <w:rsid w:val="00A546A5"/>
    <w:rsid w:val="00A55F17"/>
    <w:rsid w:val="00A60F0F"/>
    <w:rsid w:val="00A71D75"/>
    <w:rsid w:val="00A751F4"/>
    <w:rsid w:val="00A840E9"/>
    <w:rsid w:val="00A93BDC"/>
    <w:rsid w:val="00A97C9D"/>
    <w:rsid w:val="00AA54A1"/>
    <w:rsid w:val="00AC64F3"/>
    <w:rsid w:val="00AD2C5E"/>
    <w:rsid w:val="00AD7841"/>
    <w:rsid w:val="00AE730F"/>
    <w:rsid w:val="00B27C2E"/>
    <w:rsid w:val="00B33239"/>
    <w:rsid w:val="00B36E49"/>
    <w:rsid w:val="00B41673"/>
    <w:rsid w:val="00B44273"/>
    <w:rsid w:val="00B6468C"/>
    <w:rsid w:val="00B86D15"/>
    <w:rsid w:val="00BA2C3E"/>
    <w:rsid w:val="00BB3D3C"/>
    <w:rsid w:val="00BC045E"/>
    <w:rsid w:val="00BE7375"/>
    <w:rsid w:val="00C11406"/>
    <w:rsid w:val="00C301C6"/>
    <w:rsid w:val="00C530A2"/>
    <w:rsid w:val="00C817D9"/>
    <w:rsid w:val="00CA2AF3"/>
    <w:rsid w:val="00CB2708"/>
    <w:rsid w:val="00CC1584"/>
    <w:rsid w:val="00CC5C5C"/>
    <w:rsid w:val="00CE0894"/>
    <w:rsid w:val="00D00DE3"/>
    <w:rsid w:val="00D01903"/>
    <w:rsid w:val="00D051CB"/>
    <w:rsid w:val="00D07104"/>
    <w:rsid w:val="00D32092"/>
    <w:rsid w:val="00D331B0"/>
    <w:rsid w:val="00D45224"/>
    <w:rsid w:val="00D51E3E"/>
    <w:rsid w:val="00D72AC7"/>
    <w:rsid w:val="00D8354D"/>
    <w:rsid w:val="00DB39FD"/>
    <w:rsid w:val="00DB4BD7"/>
    <w:rsid w:val="00DC48AE"/>
    <w:rsid w:val="00DE3869"/>
    <w:rsid w:val="00DF0A36"/>
    <w:rsid w:val="00E00F88"/>
    <w:rsid w:val="00E056A0"/>
    <w:rsid w:val="00E12B6E"/>
    <w:rsid w:val="00E32106"/>
    <w:rsid w:val="00E36B76"/>
    <w:rsid w:val="00E46673"/>
    <w:rsid w:val="00E663D3"/>
    <w:rsid w:val="00E925AA"/>
    <w:rsid w:val="00E9303A"/>
    <w:rsid w:val="00EC3968"/>
    <w:rsid w:val="00EE5F62"/>
    <w:rsid w:val="00EF0FC2"/>
    <w:rsid w:val="00EF21E0"/>
    <w:rsid w:val="00EF6844"/>
    <w:rsid w:val="00F12055"/>
    <w:rsid w:val="00F14B06"/>
    <w:rsid w:val="00F14E29"/>
    <w:rsid w:val="00F3695F"/>
    <w:rsid w:val="00F4307E"/>
    <w:rsid w:val="00F72636"/>
    <w:rsid w:val="00F9135C"/>
    <w:rsid w:val="00FB1C31"/>
    <w:rsid w:val="00FD1508"/>
    <w:rsid w:val="00FE07FF"/>
    <w:rsid w:val="00FE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78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81783"/>
    <w:pPr>
      <w:ind w:left="360" w:hanging="360"/>
    </w:pPr>
  </w:style>
  <w:style w:type="paragraph" w:styleId="Header">
    <w:name w:val="header"/>
    <w:basedOn w:val="Normal"/>
    <w:rsid w:val="00181783"/>
    <w:pPr>
      <w:tabs>
        <w:tab w:val="center" w:pos="4320"/>
        <w:tab w:val="right" w:pos="8640"/>
      </w:tabs>
    </w:pPr>
  </w:style>
  <w:style w:type="paragraph" w:styleId="Footer">
    <w:name w:val="footer"/>
    <w:basedOn w:val="Normal"/>
    <w:rsid w:val="00181783"/>
    <w:pPr>
      <w:tabs>
        <w:tab w:val="center" w:pos="4320"/>
        <w:tab w:val="right" w:pos="8640"/>
      </w:tabs>
    </w:pPr>
  </w:style>
  <w:style w:type="character" w:styleId="PageNumber">
    <w:name w:val="page number"/>
    <w:basedOn w:val="DefaultParagraphFont"/>
    <w:rsid w:val="00181783"/>
  </w:style>
  <w:style w:type="paragraph" w:styleId="BlockText">
    <w:name w:val="Block Text"/>
    <w:basedOn w:val="Normal"/>
    <w:rsid w:val="00181783"/>
    <w:pPr>
      <w:ind w:left="720" w:right="720"/>
    </w:pPr>
    <w:rPr>
      <w:rFonts w:ascii="Times New Roman" w:hAnsi="Times New Roman"/>
      <w:b/>
      <w:sz w:val="23"/>
    </w:rPr>
  </w:style>
  <w:style w:type="paragraph" w:styleId="DocumentMap">
    <w:name w:val="Document Map"/>
    <w:basedOn w:val="Normal"/>
    <w:semiHidden/>
    <w:rsid w:val="00181783"/>
    <w:pPr>
      <w:shd w:val="clear" w:color="auto" w:fill="000080"/>
    </w:pPr>
    <w:rPr>
      <w:rFonts w:ascii="Tahoma" w:hAnsi="Tahoma"/>
    </w:rPr>
  </w:style>
  <w:style w:type="paragraph" w:styleId="Caption">
    <w:name w:val="caption"/>
    <w:basedOn w:val="Normal"/>
    <w:next w:val="Normal"/>
    <w:qFormat/>
    <w:rsid w:val="00181783"/>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b/>
      <w:sz w:val="24"/>
      <w:szCs w:val="24"/>
    </w:rPr>
  </w:style>
  <w:style w:type="paragraph" w:styleId="BalloonText">
    <w:name w:val="Balloon Text"/>
    <w:basedOn w:val="Normal"/>
    <w:semiHidden/>
    <w:rsid w:val="00D45224"/>
    <w:rPr>
      <w:rFonts w:ascii="Tahoma" w:hAnsi="Tahoma" w:cs="Tahoma"/>
      <w:sz w:val="16"/>
      <w:szCs w:val="16"/>
    </w:rPr>
  </w:style>
  <w:style w:type="paragraph" w:styleId="Title">
    <w:name w:val="Title"/>
    <w:basedOn w:val="Normal"/>
    <w:qFormat/>
    <w:rsid w:val="007623A8"/>
    <w:pPr>
      <w:suppressAutoHyphens/>
      <w:jc w:val="center"/>
    </w:pPr>
    <w:rPr>
      <w:rFonts w:ascii="Century Gothic" w:hAnsi="Century Gothic"/>
      <w:b/>
      <w:sz w:val="22"/>
    </w:rPr>
  </w:style>
  <w:style w:type="paragraph" w:styleId="ListParagraph">
    <w:name w:val="List Paragraph"/>
    <w:basedOn w:val="Normal"/>
    <w:uiPriority w:val="34"/>
    <w:qFormat/>
    <w:rsid w:val="00D07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78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181783"/>
    <w:pPr>
      <w:ind w:left="360" w:hanging="360"/>
    </w:pPr>
  </w:style>
  <w:style w:type="paragraph" w:styleId="Header">
    <w:name w:val="header"/>
    <w:basedOn w:val="Normal"/>
    <w:rsid w:val="00181783"/>
    <w:pPr>
      <w:tabs>
        <w:tab w:val="center" w:pos="4320"/>
        <w:tab w:val="right" w:pos="8640"/>
      </w:tabs>
    </w:pPr>
  </w:style>
  <w:style w:type="paragraph" w:styleId="Footer">
    <w:name w:val="footer"/>
    <w:basedOn w:val="Normal"/>
    <w:rsid w:val="00181783"/>
    <w:pPr>
      <w:tabs>
        <w:tab w:val="center" w:pos="4320"/>
        <w:tab w:val="right" w:pos="8640"/>
      </w:tabs>
    </w:pPr>
  </w:style>
  <w:style w:type="character" w:styleId="PageNumber">
    <w:name w:val="page number"/>
    <w:basedOn w:val="DefaultParagraphFont"/>
    <w:rsid w:val="00181783"/>
  </w:style>
  <w:style w:type="paragraph" w:styleId="BlockText">
    <w:name w:val="Block Text"/>
    <w:basedOn w:val="Normal"/>
    <w:rsid w:val="00181783"/>
    <w:pPr>
      <w:ind w:left="720" w:right="720"/>
    </w:pPr>
    <w:rPr>
      <w:rFonts w:ascii="Times New Roman" w:hAnsi="Times New Roman"/>
      <w:b/>
      <w:sz w:val="23"/>
    </w:rPr>
  </w:style>
  <w:style w:type="paragraph" w:styleId="DocumentMap">
    <w:name w:val="Document Map"/>
    <w:basedOn w:val="Normal"/>
    <w:semiHidden/>
    <w:rsid w:val="00181783"/>
    <w:pPr>
      <w:shd w:val="clear" w:color="auto" w:fill="000080"/>
    </w:pPr>
    <w:rPr>
      <w:rFonts w:ascii="Tahoma" w:hAnsi="Tahoma"/>
    </w:rPr>
  </w:style>
  <w:style w:type="paragraph" w:styleId="Caption">
    <w:name w:val="caption"/>
    <w:basedOn w:val="Normal"/>
    <w:next w:val="Normal"/>
    <w:qFormat/>
    <w:rsid w:val="00181783"/>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rFonts w:ascii="Times New Roman" w:hAnsi="Times New Roman"/>
      <w:b/>
      <w:sz w:val="24"/>
      <w:szCs w:val="24"/>
    </w:rPr>
  </w:style>
  <w:style w:type="paragraph" w:styleId="BalloonText">
    <w:name w:val="Balloon Text"/>
    <w:basedOn w:val="Normal"/>
    <w:semiHidden/>
    <w:rsid w:val="00D45224"/>
    <w:rPr>
      <w:rFonts w:ascii="Tahoma" w:hAnsi="Tahoma" w:cs="Tahoma"/>
      <w:sz w:val="16"/>
      <w:szCs w:val="16"/>
    </w:rPr>
  </w:style>
  <w:style w:type="paragraph" w:styleId="Title">
    <w:name w:val="Title"/>
    <w:basedOn w:val="Normal"/>
    <w:qFormat/>
    <w:rsid w:val="007623A8"/>
    <w:pPr>
      <w:suppressAutoHyphens/>
      <w:jc w:val="center"/>
    </w:pPr>
    <w:rPr>
      <w:rFonts w:ascii="Century Gothic" w:hAnsi="Century Gothic"/>
      <w:b/>
      <w:sz w:val="22"/>
    </w:rPr>
  </w:style>
  <w:style w:type="paragraph" w:styleId="ListParagraph">
    <w:name w:val="List Paragraph"/>
    <w:basedOn w:val="Normal"/>
    <w:uiPriority w:val="34"/>
    <w:qFormat/>
    <w:rsid w:val="00D0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7657C-8819-429F-A24A-86C3DF03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RESOLUTION NO. _______</vt:lpstr>
    </vt:vector>
  </TitlesOfParts>
  <Company>Napa County</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_______</dc:title>
  <dc:creator>Patricia Tyrrell</dc:creator>
  <cp:lastModifiedBy>Morgan, Greg</cp:lastModifiedBy>
  <cp:revision>2</cp:revision>
  <cp:lastPrinted>2014-07-21T19:11:00Z</cp:lastPrinted>
  <dcterms:created xsi:type="dcterms:W3CDTF">2014-08-19T17:19:00Z</dcterms:created>
  <dcterms:modified xsi:type="dcterms:W3CDTF">2014-08-19T17:19:00Z</dcterms:modified>
</cp:coreProperties>
</file>