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284" w:rsidRDefault="00FB4284" w:rsidP="00FB4284">
      <w:pPr>
        <w:rPr>
          <w:rFonts w:ascii="Palatino Linotype" w:hAnsi="Palatino Linotype"/>
          <w:b/>
          <w:spacing w:val="40"/>
          <w:sz w:val="28"/>
          <w:szCs w:val="28"/>
        </w:rPr>
      </w:pPr>
    </w:p>
    <w:p w:rsidR="00FB4284" w:rsidRPr="00F958CB" w:rsidRDefault="00FB4284" w:rsidP="00FB4284">
      <w:pPr>
        <w:rPr>
          <w:rFonts w:ascii="Palatino Linotype" w:hAnsi="Palatino Linotype"/>
          <w:b/>
          <w:spacing w:val="40"/>
          <w:sz w:val="20"/>
          <w:szCs w:val="20"/>
        </w:rPr>
      </w:pPr>
    </w:p>
    <w:p w:rsidR="00FB4284" w:rsidRPr="00F958CB" w:rsidRDefault="00FB4284" w:rsidP="00FB4284">
      <w:pPr>
        <w:rPr>
          <w:rFonts w:ascii="Palatino Linotype" w:hAnsi="Palatino Linotype"/>
          <w:b/>
          <w:spacing w:val="40"/>
          <w:sz w:val="20"/>
          <w:szCs w:val="20"/>
        </w:rPr>
      </w:pPr>
      <w:r w:rsidRPr="00F958CB">
        <w:rPr>
          <w:rFonts w:ascii="Palatino Linotype" w:hAnsi="Palatino Linotype"/>
          <w:b/>
          <w:spacing w:val="40"/>
          <w:sz w:val="20"/>
          <w:szCs w:val="20"/>
        </w:rPr>
        <w:t>MEMORANDUM</w:t>
      </w:r>
    </w:p>
    <w:p w:rsidR="00FB4284" w:rsidRPr="00F958CB" w:rsidRDefault="00FB4284" w:rsidP="00FB4284">
      <w:pPr>
        <w:rPr>
          <w:rFonts w:ascii="Palatino Linotype" w:hAnsi="Palatino Linotype"/>
          <w:sz w:val="20"/>
          <w:szCs w:val="20"/>
        </w:rPr>
      </w:pPr>
    </w:p>
    <w:tbl>
      <w:tblPr>
        <w:tblW w:w="0" w:type="auto"/>
        <w:tblLayout w:type="fixed"/>
        <w:tblLook w:val="01E0" w:firstRow="1" w:lastRow="1" w:firstColumn="1" w:lastColumn="1" w:noHBand="0" w:noVBand="0"/>
      </w:tblPr>
      <w:tblGrid>
        <w:gridCol w:w="864"/>
        <w:gridCol w:w="3204"/>
        <w:gridCol w:w="990"/>
        <w:gridCol w:w="5760"/>
      </w:tblGrid>
      <w:tr w:rsidR="00FB4284" w:rsidRPr="00F958CB" w:rsidTr="00B439CC">
        <w:tc>
          <w:tcPr>
            <w:tcW w:w="864" w:type="dxa"/>
            <w:tcBorders>
              <w:top w:val="single" w:sz="4" w:space="0" w:color="auto"/>
              <w:left w:val="single" w:sz="4" w:space="0" w:color="auto"/>
              <w:bottom w:val="single" w:sz="4" w:space="0" w:color="auto"/>
            </w:tcBorders>
          </w:tcPr>
          <w:p w:rsidR="00FB4284" w:rsidRPr="00F958CB" w:rsidRDefault="00FB4284" w:rsidP="001B4E9D">
            <w:pPr>
              <w:rPr>
                <w:rFonts w:ascii="Palatino Linotype" w:hAnsi="Palatino Linotype"/>
                <w:sz w:val="20"/>
                <w:szCs w:val="20"/>
              </w:rPr>
            </w:pPr>
            <w:r w:rsidRPr="00F958CB">
              <w:rPr>
                <w:rFonts w:ascii="Palatino Linotype" w:hAnsi="Palatino Linotype"/>
                <w:sz w:val="20"/>
                <w:szCs w:val="20"/>
              </w:rPr>
              <w:t>To:</w:t>
            </w:r>
          </w:p>
        </w:tc>
        <w:tc>
          <w:tcPr>
            <w:tcW w:w="3204" w:type="dxa"/>
            <w:tcBorders>
              <w:top w:val="single" w:sz="4" w:space="0" w:color="auto"/>
              <w:bottom w:val="single" w:sz="4" w:space="0" w:color="auto"/>
            </w:tcBorders>
          </w:tcPr>
          <w:p w:rsidR="00FB4284" w:rsidRPr="00F958CB" w:rsidRDefault="007C05B0" w:rsidP="001B4E9D">
            <w:pPr>
              <w:rPr>
                <w:rFonts w:ascii="Palatino Linotype" w:hAnsi="Palatino Linotype"/>
                <w:sz w:val="20"/>
                <w:szCs w:val="20"/>
              </w:rPr>
            </w:pPr>
            <w:r>
              <w:rPr>
                <w:rFonts w:ascii="Palatino Linotype" w:hAnsi="Palatino Linotype"/>
                <w:sz w:val="20"/>
                <w:szCs w:val="20"/>
              </w:rPr>
              <w:t>Planning Commission</w:t>
            </w:r>
          </w:p>
        </w:tc>
        <w:tc>
          <w:tcPr>
            <w:tcW w:w="990" w:type="dxa"/>
            <w:tcBorders>
              <w:top w:val="single" w:sz="4" w:space="0" w:color="auto"/>
              <w:bottom w:val="single" w:sz="4" w:space="0" w:color="auto"/>
            </w:tcBorders>
          </w:tcPr>
          <w:p w:rsidR="00FB4284" w:rsidRPr="00F958CB" w:rsidRDefault="00FB4284" w:rsidP="001B4E9D">
            <w:pPr>
              <w:rPr>
                <w:rFonts w:ascii="Palatino Linotype" w:hAnsi="Palatino Linotype"/>
                <w:sz w:val="20"/>
                <w:szCs w:val="20"/>
              </w:rPr>
            </w:pPr>
            <w:r w:rsidRPr="00F958CB">
              <w:rPr>
                <w:rFonts w:ascii="Palatino Linotype" w:hAnsi="Palatino Linotype"/>
                <w:sz w:val="20"/>
                <w:szCs w:val="20"/>
              </w:rPr>
              <w:t>From:</w:t>
            </w:r>
          </w:p>
        </w:tc>
        <w:tc>
          <w:tcPr>
            <w:tcW w:w="5760" w:type="dxa"/>
            <w:tcBorders>
              <w:top w:val="single" w:sz="4" w:space="0" w:color="auto"/>
              <w:bottom w:val="single" w:sz="4" w:space="0" w:color="auto"/>
              <w:right w:val="single" w:sz="4" w:space="0" w:color="auto"/>
            </w:tcBorders>
          </w:tcPr>
          <w:p w:rsidR="00FB4284" w:rsidRPr="00F958CB" w:rsidRDefault="00A277B8" w:rsidP="001B4E9D">
            <w:pPr>
              <w:rPr>
                <w:rFonts w:ascii="Palatino Linotype" w:hAnsi="Palatino Linotype"/>
                <w:sz w:val="20"/>
                <w:szCs w:val="20"/>
              </w:rPr>
            </w:pPr>
            <w:r w:rsidRPr="00F958CB">
              <w:rPr>
                <w:rFonts w:ascii="Palatino Linotype" w:hAnsi="Palatino Linotype"/>
                <w:sz w:val="20"/>
                <w:szCs w:val="20"/>
              </w:rPr>
              <w:t>Wyntress Balcher</w:t>
            </w:r>
            <w:r w:rsidR="004B7D48">
              <w:rPr>
                <w:rFonts w:ascii="Palatino Linotype" w:hAnsi="Palatino Linotype"/>
                <w:sz w:val="20"/>
                <w:szCs w:val="20"/>
              </w:rPr>
              <w:t>, PBES</w:t>
            </w:r>
          </w:p>
        </w:tc>
      </w:tr>
      <w:tr w:rsidR="00FB4284" w:rsidRPr="00F958CB" w:rsidTr="00B439CC">
        <w:trPr>
          <w:trHeight w:hRule="exact" w:val="144"/>
        </w:trPr>
        <w:tc>
          <w:tcPr>
            <w:tcW w:w="864" w:type="dxa"/>
            <w:tcBorders>
              <w:top w:val="single" w:sz="4" w:space="0" w:color="auto"/>
              <w:bottom w:val="single" w:sz="4" w:space="0" w:color="auto"/>
            </w:tcBorders>
          </w:tcPr>
          <w:p w:rsidR="00FB4284" w:rsidRPr="00F958CB" w:rsidRDefault="00FB4284" w:rsidP="001B4E9D">
            <w:pPr>
              <w:rPr>
                <w:rFonts w:ascii="Palatino Linotype" w:hAnsi="Palatino Linotype"/>
                <w:sz w:val="20"/>
                <w:szCs w:val="20"/>
              </w:rPr>
            </w:pPr>
          </w:p>
        </w:tc>
        <w:tc>
          <w:tcPr>
            <w:tcW w:w="3204" w:type="dxa"/>
            <w:tcBorders>
              <w:top w:val="single" w:sz="4" w:space="0" w:color="auto"/>
              <w:bottom w:val="single" w:sz="4" w:space="0" w:color="auto"/>
            </w:tcBorders>
          </w:tcPr>
          <w:p w:rsidR="00FB4284" w:rsidRPr="00F958CB" w:rsidRDefault="00FB4284" w:rsidP="001B4E9D">
            <w:pPr>
              <w:rPr>
                <w:rFonts w:ascii="Palatino Linotype" w:hAnsi="Palatino Linotype"/>
                <w:sz w:val="20"/>
                <w:szCs w:val="20"/>
              </w:rPr>
            </w:pPr>
          </w:p>
        </w:tc>
        <w:tc>
          <w:tcPr>
            <w:tcW w:w="990" w:type="dxa"/>
            <w:tcBorders>
              <w:top w:val="single" w:sz="4" w:space="0" w:color="auto"/>
              <w:bottom w:val="single" w:sz="4" w:space="0" w:color="auto"/>
            </w:tcBorders>
          </w:tcPr>
          <w:p w:rsidR="00FB4284" w:rsidRPr="00F958CB" w:rsidRDefault="00FB4284" w:rsidP="001B4E9D">
            <w:pPr>
              <w:rPr>
                <w:rFonts w:ascii="Palatino Linotype" w:hAnsi="Palatino Linotype"/>
                <w:sz w:val="20"/>
                <w:szCs w:val="20"/>
              </w:rPr>
            </w:pPr>
          </w:p>
        </w:tc>
        <w:tc>
          <w:tcPr>
            <w:tcW w:w="5760" w:type="dxa"/>
            <w:tcBorders>
              <w:top w:val="single" w:sz="4" w:space="0" w:color="auto"/>
              <w:bottom w:val="single" w:sz="4" w:space="0" w:color="auto"/>
            </w:tcBorders>
          </w:tcPr>
          <w:p w:rsidR="00FB4284" w:rsidRPr="00F958CB" w:rsidRDefault="00FB4284" w:rsidP="001B4E9D">
            <w:pPr>
              <w:rPr>
                <w:rFonts w:ascii="Palatino Linotype" w:hAnsi="Palatino Linotype"/>
                <w:sz w:val="20"/>
                <w:szCs w:val="20"/>
              </w:rPr>
            </w:pPr>
          </w:p>
        </w:tc>
      </w:tr>
      <w:tr w:rsidR="00FB4284" w:rsidRPr="00F958CB" w:rsidTr="00B439CC">
        <w:tc>
          <w:tcPr>
            <w:tcW w:w="864" w:type="dxa"/>
            <w:tcBorders>
              <w:top w:val="single" w:sz="4" w:space="0" w:color="auto"/>
              <w:left w:val="single" w:sz="4" w:space="0" w:color="auto"/>
              <w:bottom w:val="single" w:sz="4" w:space="0" w:color="auto"/>
            </w:tcBorders>
          </w:tcPr>
          <w:p w:rsidR="00FB4284" w:rsidRPr="00F958CB" w:rsidRDefault="00FB4284" w:rsidP="001B4E9D">
            <w:pPr>
              <w:rPr>
                <w:rFonts w:ascii="Palatino Linotype" w:hAnsi="Palatino Linotype"/>
                <w:sz w:val="20"/>
                <w:szCs w:val="20"/>
              </w:rPr>
            </w:pPr>
            <w:r w:rsidRPr="00F958CB">
              <w:rPr>
                <w:rFonts w:ascii="Palatino Linotype" w:hAnsi="Palatino Linotype"/>
                <w:sz w:val="20"/>
                <w:szCs w:val="20"/>
              </w:rPr>
              <w:t>Date:</w:t>
            </w:r>
          </w:p>
        </w:tc>
        <w:tc>
          <w:tcPr>
            <w:tcW w:w="3204" w:type="dxa"/>
            <w:tcBorders>
              <w:top w:val="single" w:sz="4" w:space="0" w:color="auto"/>
              <w:bottom w:val="single" w:sz="4" w:space="0" w:color="auto"/>
            </w:tcBorders>
          </w:tcPr>
          <w:p w:rsidR="00FB4284" w:rsidRPr="00F958CB" w:rsidRDefault="00B439CC" w:rsidP="00BD4C91">
            <w:pPr>
              <w:rPr>
                <w:rFonts w:ascii="Palatino Linotype" w:hAnsi="Palatino Linotype"/>
                <w:sz w:val="20"/>
                <w:szCs w:val="20"/>
              </w:rPr>
            </w:pPr>
            <w:r>
              <w:rPr>
                <w:rFonts w:ascii="Palatino Linotype" w:hAnsi="Palatino Linotype"/>
                <w:sz w:val="20"/>
                <w:szCs w:val="20"/>
              </w:rPr>
              <w:t>May 3, 2017</w:t>
            </w:r>
          </w:p>
        </w:tc>
        <w:tc>
          <w:tcPr>
            <w:tcW w:w="990" w:type="dxa"/>
            <w:tcBorders>
              <w:top w:val="single" w:sz="4" w:space="0" w:color="auto"/>
              <w:bottom w:val="single" w:sz="4" w:space="0" w:color="auto"/>
            </w:tcBorders>
          </w:tcPr>
          <w:p w:rsidR="00FB4284" w:rsidRPr="00F958CB" w:rsidRDefault="00FB4284" w:rsidP="001B4E9D">
            <w:pPr>
              <w:rPr>
                <w:rFonts w:ascii="Palatino Linotype" w:hAnsi="Palatino Linotype"/>
                <w:sz w:val="20"/>
                <w:szCs w:val="20"/>
              </w:rPr>
            </w:pPr>
            <w:r w:rsidRPr="00F958CB">
              <w:rPr>
                <w:rFonts w:ascii="Palatino Linotype" w:hAnsi="Palatino Linotype"/>
                <w:sz w:val="20"/>
                <w:szCs w:val="20"/>
              </w:rPr>
              <w:t>Re:</w:t>
            </w:r>
          </w:p>
        </w:tc>
        <w:tc>
          <w:tcPr>
            <w:tcW w:w="5760" w:type="dxa"/>
            <w:tcBorders>
              <w:top w:val="single" w:sz="4" w:space="0" w:color="auto"/>
              <w:bottom w:val="single" w:sz="4" w:space="0" w:color="auto"/>
              <w:right w:val="single" w:sz="4" w:space="0" w:color="auto"/>
            </w:tcBorders>
          </w:tcPr>
          <w:p w:rsidR="007A6C1E" w:rsidRDefault="00A679B7" w:rsidP="00B439CC">
            <w:pPr>
              <w:tabs>
                <w:tab w:val="left" w:pos="5087"/>
              </w:tabs>
              <w:rPr>
                <w:rFonts w:ascii="Palatino Linotype" w:hAnsi="Palatino Linotype"/>
                <w:sz w:val="20"/>
                <w:szCs w:val="20"/>
              </w:rPr>
            </w:pPr>
            <w:r w:rsidRPr="00A679B7">
              <w:rPr>
                <w:rFonts w:ascii="Palatino Linotype" w:hAnsi="Palatino Linotype"/>
                <w:sz w:val="20"/>
                <w:szCs w:val="20"/>
              </w:rPr>
              <w:t>#P</w:t>
            </w:r>
            <w:r w:rsidR="00BA48E3">
              <w:rPr>
                <w:rFonts w:ascii="Palatino Linotype" w:hAnsi="Palatino Linotype"/>
                <w:sz w:val="20"/>
                <w:szCs w:val="20"/>
              </w:rPr>
              <w:t>17</w:t>
            </w:r>
            <w:r w:rsidR="0093305A">
              <w:rPr>
                <w:rFonts w:ascii="Palatino Linotype" w:hAnsi="Palatino Linotype"/>
                <w:sz w:val="20"/>
                <w:szCs w:val="20"/>
              </w:rPr>
              <w:t>-00021</w:t>
            </w:r>
            <w:r w:rsidRPr="00A679B7">
              <w:rPr>
                <w:rFonts w:ascii="Palatino Linotype" w:hAnsi="Palatino Linotype"/>
                <w:sz w:val="20"/>
                <w:szCs w:val="20"/>
              </w:rPr>
              <w:t>-</w:t>
            </w:r>
            <w:r w:rsidR="00B439CC">
              <w:rPr>
                <w:rFonts w:ascii="Palatino Linotype" w:hAnsi="Palatino Linotype"/>
                <w:sz w:val="20"/>
                <w:szCs w:val="20"/>
              </w:rPr>
              <w:t xml:space="preserve"> Lede Driveway Improvements-</w:t>
            </w:r>
            <w:r w:rsidR="0093305A">
              <w:rPr>
                <w:rFonts w:ascii="Palatino Linotype" w:hAnsi="Palatino Linotype"/>
                <w:sz w:val="20"/>
                <w:szCs w:val="20"/>
              </w:rPr>
              <w:t>Poetry Inn</w:t>
            </w:r>
            <w:r w:rsidR="00B439CC">
              <w:rPr>
                <w:rFonts w:ascii="Palatino Linotype" w:hAnsi="Palatino Linotype"/>
                <w:sz w:val="20"/>
                <w:szCs w:val="20"/>
              </w:rPr>
              <w:t xml:space="preserve">, </w:t>
            </w:r>
            <w:r w:rsidR="0093305A">
              <w:rPr>
                <w:rFonts w:ascii="Palatino Linotype" w:hAnsi="Palatino Linotype"/>
                <w:sz w:val="20"/>
                <w:szCs w:val="20"/>
              </w:rPr>
              <w:t xml:space="preserve">LLC Exception to Conservation Regulations </w:t>
            </w:r>
            <w:r w:rsidR="00323EFF">
              <w:rPr>
                <w:rFonts w:ascii="Palatino Linotype" w:hAnsi="Palatino Linotype"/>
                <w:sz w:val="20"/>
                <w:szCs w:val="20"/>
              </w:rPr>
              <w:t>and Exception to Napa C</w:t>
            </w:r>
            <w:r w:rsidR="000D3699">
              <w:rPr>
                <w:rFonts w:ascii="Palatino Linotype" w:hAnsi="Palatino Linotype"/>
                <w:sz w:val="20"/>
                <w:szCs w:val="20"/>
              </w:rPr>
              <w:t>ounty Road and Street Standards (RSS)</w:t>
            </w:r>
          </w:p>
          <w:p w:rsidR="007C05B0" w:rsidRDefault="00045DC7" w:rsidP="00903E5E">
            <w:pPr>
              <w:rPr>
                <w:rFonts w:ascii="Palatino Linotype" w:hAnsi="Palatino Linotype"/>
                <w:sz w:val="20"/>
                <w:szCs w:val="20"/>
              </w:rPr>
            </w:pPr>
            <w:r>
              <w:rPr>
                <w:rFonts w:ascii="Palatino Linotype" w:hAnsi="Palatino Linotype"/>
                <w:sz w:val="20"/>
                <w:szCs w:val="20"/>
              </w:rPr>
              <w:t>CEQA EXEMPTION DETERMINATION</w:t>
            </w:r>
          </w:p>
          <w:p w:rsidR="007C05B0" w:rsidRPr="00F958CB" w:rsidRDefault="007C05B0" w:rsidP="007A6C1E">
            <w:pPr>
              <w:rPr>
                <w:rFonts w:ascii="Palatino Linotype" w:hAnsi="Palatino Linotype"/>
                <w:sz w:val="20"/>
                <w:szCs w:val="20"/>
              </w:rPr>
            </w:pPr>
            <w:r>
              <w:rPr>
                <w:rFonts w:ascii="Palatino Linotype" w:hAnsi="Palatino Linotype"/>
                <w:sz w:val="20"/>
                <w:szCs w:val="20"/>
              </w:rPr>
              <w:t>Assessor Parcel #</w:t>
            </w:r>
            <w:r w:rsidR="007A6C1E">
              <w:rPr>
                <w:rFonts w:ascii="Palatino Linotype" w:hAnsi="Palatino Linotype"/>
                <w:sz w:val="20"/>
                <w:szCs w:val="20"/>
              </w:rPr>
              <w:t xml:space="preserve">: </w:t>
            </w:r>
            <w:r w:rsidR="00000633">
              <w:rPr>
                <w:rFonts w:ascii="Palatino Linotype" w:hAnsi="Palatino Linotype"/>
                <w:sz w:val="20"/>
                <w:szCs w:val="20"/>
              </w:rPr>
              <w:t>032-070-027; --28,-029; -030</w:t>
            </w:r>
          </w:p>
        </w:tc>
      </w:tr>
    </w:tbl>
    <w:p w:rsidR="004116BB" w:rsidRDefault="004116BB" w:rsidP="00FB4284">
      <w:pPr>
        <w:rPr>
          <w:rFonts w:ascii="Palatino Linotype" w:hAnsi="Palatino Linotype"/>
          <w:sz w:val="20"/>
          <w:szCs w:val="20"/>
        </w:rPr>
      </w:pPr>
    </w:p>
    <w:p w:rsidR="007C05B0" w:rsidRPr="000D3C6A" w:rsidRDefault="007C05B0" w:rsidP="00A679B7">
      <w:pPr>
        <w:jc w:val="both"/>
        <w:rPr>
          <w:rFonts w:ascii="Palatino Linotype" w:hAnsi="Palatino Linotype"/>
          <w:b/>
          <w:sz w:val="20"/>
          <w:szCs w:val="20"/>
          <w:u w:val="single"/>
        </w:rPr>
      </w:pPr>
      <w:r w:rsidRPr="000D3C6A">
        <w:rPr>
          <w:rFonts w:ascii="Palatino Linotype" w:hAnsi="Palatino Linotype"/>
          <w:b/>
          <w:sz w:val="20"/>
          <w:szCs w:val="20"/>
          <w:u w:val="single"/>
        </w:rPr>
        <w:t>Background</w:t>
      </w:r>
    </w:p>
    <w:p w:rsidR="00A679B7" w:rsidRPr="00A679B7" w:rsidRDefault="00A679B7" w:rsidP="00A679B7">
      <w:pPr>
        <w:jc w:val="both"/>
        <w:rPr>
          <w:rFonts w:ascii="Palatino Linotype" w:hAnsi="Palatino Linotype"/>
          <w:sz w:val="20"/>
          <w:szCs w:val="20"/>
        </w:rPr>
      </w:pPr>
      <w:r w:rsidRPr="00A679B7">
        <w:rPr>
          <w:rFonts w:ascii="Palatino Linotype" w:hAnsi="Palatino Linotype"/>
          <w:sz w:val="20"/>
          <w:szCs w:val="20"/>
        </w:rPr>
        <w:t xml:space="preserve">Pursuant to Section 303 of Napa County’s Local Procedures for Implementing the California Quality Act (CEQA), the Planning Department has prepared this environmental evaluation for the proposed </w:t>
      </w:r>
      <w:r w:rsidR="000D3699">
        <w:rPr>
          <w:rFonts w:ascii="Palatino Linotype" w:hAnsi="Palatino Linotype"/>
          <w:sz w:val="20"/>
          <w:szCs w:val="20"/>
        </w:rPr>
        <w:t>Exception</w:t>
      </w:r>
      <w:r w:rsidR="0093305A">
        <w:rPr>
          <w:rFonts w:ascii="Palatino Linotype" w:hAnsi="Palatino Linotype"/>
          <w:sz w:val="20"/>
          <w:szCs w:val="20"/>
        </w:rPr>
        <w:t xml:space="preserve"> to </w:t>
      </w:r>
      <w:r w:rsidR="000D3699">
        <w:rPr>
          <w:rFonts w:ascii="Palatino Linotype" w:hAnsi="Palatino Linotype"/>
          <w:sz w:val="20"/>
          <w:szCs w:val="20"/>
        </w:rPr>
        <w:t xml:space="preserve">the </w:t>
      </w:r>
      <w:r w:rsidR="0093305A">
        <w:rPr>
          <w:rFonts w:ascii="Palatino Linotype" w:hAnsi="Palatino Linotype"/>
          <w:sz w:val="20"/>
          <w:szCs w:val="20"/>
        </w:rPr>
        <w:t xml:space="preserve">Conservation Regulations </w:t>
      </w:r>
      <w:r w:rsidRPr="00A679B7">
        <w:rPr>
          <w:rFonts w:ascii="Palatino Linotype" w:hAnsi="Palatino Linotype"/>
          <w:sz w:val="20"/>
          <w:szCs w:val="20"/>
        </w:rPr>
        <w:t xml:space="preserve">Use Permit </w:t>
      </w:r>
      <w:r w:rsidR="00336951">
        <w:rPr>
          <w:rFonts w:ascii="Palatino Linotype" w:hAnsi="Palatino Linotype"/>
          <w:sz w:val="20"/>
          <w:szCs w:val="20"/>
        </w:rPr>
        <w:t>Application (File No. P</w:t>
      </w:r>
      <w:r w:rsidR="0093305A">
        <w:rPr>
          <w:rFonts w:ascii="Palatino Linotype" w:hAnsi="Palatino Linotype"/>
          <w:sz w:val="20"/>
          <w:szCs w:val="20"/>
        </w:rPr>
        <w:t>17-00021</w:t>
      </w:r>
      <w:r w:rsidRPr="00A679B7">
        <w:rPr>
          <w:rFonts w:ascii="Palatino Linotype" w:hAnsi="Palatino Linotype"/>
          <w:sz w:val="20"/>
          <w:szCs w:val="20"/>
        </w:rPr>
        <w:t>)</w:t>
      </w:r>
      <w:r w:rsidR="000D3699">
        <w:rPr>
          <w:rFonts w:ascii="Palatino Linotype" w:hAnsi="Palatino Linotype"/>
          <w:sz w:val="20"/>
          <w:szCs w:val="20"/>
        </w:rPr>
        <w:t xml:space="preserve"> and Exception to the Napa County RSS.</w:t>
      </w:r>
    </w:p>
    <w:p w:rsidR="004B7D48" w:rsidRDefault="004B7D48" w:rsidP="00985C7D">
      <w:pPr>
        <w:jc w:val="both"/>
        <w:rPr>
          <w:rFonts w:ascii="Palatino Linotype" w:hAnsi="Palatino Linotype"/>
          <w:sz w:val="20"/>
          <w:szCs w:val="20"/>
        </w:rPr>
      </w:pPr>
    </w:p>
    <w:p w:rsidR="004A4859" w:rsidRDefault="002B7778" w:rsidP="00C57FD7">
      <w:pPr>
        <w:jc w:val="both"/>
        <w:rPr>
          <w:rFonts w:ascii="Palatino Linotype" w:hAnsi="Palatino Linotype"/>
          <w:sz w:val="20"/>
          <w:szCs w:val="20"/>
        </w:rPr>
      </w:pPr>
      <w:r>
        <w:rPr>
          <w:rFonts w:ascii="Palatino Linotype" w:hAnsi="Palatino Linotype"/>
          <w:sz w:val="20"/>
          <w:szCs w:val="20"/>
        </w:rPr>
        <w:t>The project proposes</w:t>
      </w:r>
      <w:r w:rsidR="00B54D05">
        <w:rPr>
          <w:rFonts w:ascii="Palatino Linotype" w:hAnsi="Palatino Linotype"/>
          <w:sz w:val="20"/>
          <w:szCs w:val="20"/>
        </w:rPr>
        <w:t xml:space="preserve"> to improve the existing access road to provide safer access to the existing Inn, </w:t>
      </w:r>
      <w:r w:rsidR="00B439CC">
        <w:rPr>
          <w:rFonts w:ascii="Palatino Linotype" w:hAnsi="Palatino Linotype"/>
          <w:sz w:val="20"/>
          <w:szCs w:val="20"/>
        </w:rPr>
        <w:t xml:space="preserve">existing and proposed </w:t>
      </w:r>
      <w:r w:rsidR="00B54D05">
        <w:rPr>
          <w:rFonts w:ascii="Palatino Linotype" w:hAnsi="Palatino Linotype"/>
          <w:sz w:val="20"/>
          <w:szCs w:val="20"/>
        </w:rPr>
        <w:t xml:space="preserve">residences, and </w:t>
      </w:r>
      <w:r w:rsidR="00B439CC">
        <w:rPr>
          <w:rFonts w:ascii="Palatino Linotype" w:hAnsi="Palatino Linotype"/>
          <w:sz w:val="20"/>
          <w:szCs w:val="20"/>
        </w:rPr>
        <w:t xml:space="preserve">the approved </w:t>
      </w:r>
      <w:r w:rsidR="00B54D05">
        <w:rPr>
          <w:rFonts w:ascii="Palatino Linotype" w:hAnsi="Palatino Linotype"/>
          <w:sz w:val="20"/>
          <w:szCs w:val="20"/>
        </w:rPr>
        <w:t xml:space="preserve">winery it serves. </w:t>
      </w:r>
      <w:r w:rsidR="004A4859" w:rsidRPr="004A4859">
        <w:rPr>
          <w:rFonts w:ascii="Palatino Linotype" w:hAnsi="Palatino Linotype"/>
          <w:sz w:val="20"/>
          <w:szCs w:val="20"/>
        </w:rPr>
        <w:t>The Napa County Conservation Regulations (NCC18.108) est</w:t>
      </w:r>
      <w:r w:rsidR="004A4859">
        <w:rPr>
          <w:rFonts w:ascii="Palatino Linotype" w:hAnsi="Palatino Linotype"/>
          <w:sz w:val="20"/>
          <w:szCs w:val="20"/>
        </w:rPr>
        <w:t>ablishes</w:t>
      </w:r>
      <w:r w:rsidR="004A4859" w:rsidRPr="004A4859">
        <w:rPr>
          <w:rFonts w:ascii="Palatino Linotype" w:hAnsi="Palatino Linotype"/>
          <w:sz w:val="20"/>
          <w:szCs w:val="20"/>
        </w:rPr>
        <w:t xml:space="preserve"> setback requirements between development projects and streams. </w:t>
      </w:r>
      <w:r w:rsidR="000D3699">
        <w:rPr>
          <w:rFonts w:ascii="Palatino Linotype" w:hAnsi="Palatino Linotype"/>
          <w:sz w:val="20"/>
          <w:szCs w:val="20"/>
        </w:rPr>
        <w:t>As proposed, t</w:t>
      </w:r>
      <w:r w:rsidR="004A4859" w:rsidRPr="004A4859">
        <w:rPr>
          <w:rFonts w:ascii="Palatino Linotype" w:hAnsi="Palatino Linotype"/>
          <w:sz w:val="20"/>
          <w:szCs w:val="20"/>
        </w:rPr>
        <w:t xml:space="preserve">he existing road and its improvements lie within the required setback and an exception to the conservation requirement </w:t>
      </w:r>
      <w:r w:rsidR="004A4859">
        <w:rPr>
          <w:rFonts w:ascii="Palatino Linotype" w:hAnsi="Palatino Linotype"/>
          <w:sz w:val="20"/>
          <w:szCs w:val="20"/>
        </w:rPr>
        <w:t>can be allowed by</w:t>
      </w:r>
      <w:r w:rsidR="004A4859" w:rsidRPr="004A4859">
        <w:rPr>
          <w:rFonts w:ascii="Palatino Linotype" w:hAnsi="Palatino Linotype"/>
          <w:sz w:val="20"/>
          <w:szCs w:val="20"/>
        </w:rPr>
        <w:t xml:space="preserve"> granting a use perm</w:t>
      </w:r>
      <w:r w:rsidR="000D3699">
        <w:rPr>
          <w:rFonts w:ascii="Palatino Linotype" w:hAnsi="Palatino Linotype"/>
          <w:sz w:val="20"/>
          <w:szCs w:val="20"/>
        </w:rPr>
        <w:t>it</w:t>
      </w:r>
      <w:r w:rsidR="004A4859" w:rsidRPr="004A4859">
        <w:rPr>
          <w:rFonts w:ascii="Palatino Linotype" w:hAnsi="Palatino Linotype"/>
          <w:sz w:val="20"/>
          <w:szCs w:val="20"/>
        </w:rPr>
        <w:t xml:space="preserve">. </w:t>
      </w:r>
      <w:r w:rsidR="004A4859">
        <w:rPr>
          <w:rFonts w:ascii="Palatino Linotype" w:hAnsi="Palatino Linotype"/>
          <w:sz w:val="20"/>
          <w:szCs w:val="20"/>
        </w:rPr>
        <w:t xml:space="preserve">In addition, </w:t>
      </w:r>
      <w:r w:rsidR="004A4859" w:rsidRPr="004A4859">
        <w:rPr>
          <w:rFonts w:ascii="Palatino Linotype" w:hAnsi="Palatino Linotype"/>
          <w:sz w:val="20"/>
          <w:szCs w:val="20"/>
        </w:rPr>
        <w:t xml:space="preserve">Napa County </w:t>
      </w:r>
      <w:r w:rsidR="004A4859">
        <w:rPr>
          <w:rFonts w:ascii="Palatino Linotype" w:hAnsi="Palatino Linotype"/>
          <w:sz w:val="20"/>
          <w:szCs w:val="20"/>
        </w:rPr>
        <w:t>Road and Street Standards</w:t>
      </w:r>
      <w:r w:rsidR="004A4859" w:rsidRPr="004A4859">
        <w:rPr>
          <w:rFonts w:ascii="Palatino Linotype" w:hAnsi="Palatino Linotype"/>
          <w:sz w:val="20"/>
          <w:szCs w:val="20"/>
        </w:rPr>
        <w:t xml:space="preserve"> (RRS)</w:t>
      </w:r>
      <w:r w:rsidR="004A4859">
        <w:rPr>
          <w:rFonts w:ascii="Palatino Linotype" w:hAnsi="Palatino Linotype"/>
          <w:sz w:val="20"/>
          <w:szCs w:val="20"/>
        </w:rPr>
        <w:t xml:space="preserve"> </w:t>
      </w:r>
      <w:r w:rsidR="004A4859" w:rsidRPr="004A4859">
        <w:rPr>
          <w:rFonts w:ascii="Palatino Linotype" w:hAnsi="Palatino Linotype"/>
          <w:sz w:val="20"/>
          <w:szCs w:val="20"/>
        </w:rPr>
        <w:t>require that</w:t>
      </w:r>
      <w:r w:rsidR="004A4859">
        <w:rPr>
          <w:rFonts w:ascii="Palatino Linotype" w:hAnsi="Palatino Linotype"/>
          <w:sz w:val="20"/>
          <w:szCs w:val="20"/>
        </w:rPr>
        <w:t xml:space="preserve"> a</w:t>
      </w:r>
      <w:r w:rsidR="004A4859" w:rsidRPr="004A4859">
        <w:rPr>
          <w:rFonts w:ascii="Palatino Linotype" w:hAnsi="Palatino Linotype"/>
          <w:sz w:val="20"/>
          <w:szCs w:val="20"/>
        </w:rPr>
        <w:t xml:space="preserve"> private access driveway serving multiple residence or wineries, inns, or other commercial uses provide two 10-foot-wide travel lands (20 feet total) and a maximum 16% longitudinal slope.</w:t>
      </w:r>
    </w:p>
    <w:p w:rsidR="004A4859" w:rsidRDefault="004A4859" w:rsidP="00C57FD7">
      <w:pPr>
        <w:jc w:val="both"/>
        <w:rPr>
          <w:rFonts w:ascii="Palatino Linotype" w:hAnsi="Palatino Linotype"/>
          <w:sz w:val="20"/>
          <w:szCs w:val="20"/>
        </w:rPr>
      </w:pPr>
    </w:p>
    <w:p w:rsidR="00107FD1" w:rsidRDefault="00B54D05" w:rsidP="00C57FD7">
      <w:pPr>
        <w:jc w:val="both"/>
        <w:rPr>
          <w:rFonts w:ascii="Palatino Linotype" w:hAnsi="Palatino Linotype"/>
          <w:sz w:val="20"/>
          <w:szCs w:val="20"/>
        </w:rPr>
      </w:pPr>
      <w:r>
        <w:rPr>
          <w:rFonts w:ascii="Palatino Linotype" w:hAnsi="Palatino Linotype"/>
          <w:sz w:val="20"/>
          <w:szCs w:val="20"/>
        </w:rPr>
        <w:t xml:space="preserve">The project includes </w:t>
      </w:r>
      <w:r w:rsidR="00485FD8">
        <w:rPr>
          <w:rFonts w:ascii="Palatino Linotype" w:hAnsi="Palatino Linotype"/>
          <w:sz w:val="20"/>
          <w:szCs w:val="20"/>
        </w:rPr>
        <w:t xml:space="preserve">a </w:t>
      </w:r>
      <w:r w:rsidR="00D001B1">
        <w:rPr>
          <w:rFonts w:ascii="Palatino Linotype" w:hAnsi="Palatino Linotype"/>
          <w:sz w:val="20"/>
          <w:szCs w:val="20"/>
        </w:rPr>
        <w:t xml:space="preserve">request for </w:t>
      </w:r>
      <w:r w:rsidR="00485FD8">
        <w:rPr>
          <w:rFonts w:ascii="Palatino Linotype" w:hAnsi="Palatino Linotype"/>
          <w:sz w:val="20"/>
          <w:szCs w:val="20"/>
        </w:rPr>
        <w:t xml:space="preserve">an </w:t>
      </w:r>
      <w:r w:rsidR="00D001B1">
        <w:rPr>
          <w:rFonts w:ascii="Palatino Linotype" w:hAnsi="Palatino Linotype"/>
          <w:sz w:val="20"/>
          <w:szCs w:val="20"/>
        </w:rPr>
        <w:t xml:space="preserve">exception to </w:t>
      </w:r>
      <w:r w:rsidR="00485FD8">
        <w:rPr>
          <w:rFonts w:ascii="Palatino Linotype" w:hAnsi="Palatino Linotype"/>
          <w:sz w:val="20"/>
          <w:szCs w:val="20"/>
        </w:rPr>
        <w:t xml:space="preserve">the Napa County </w:t>
      </w:r>
      <w:r w:rsidR="00D001B1">
        <w:rPr>
          <w:rFonts w:ascii="Palatino Linotype" w:hAnsi="Palatino Linotype"/>
          <w:sz w:val="20"/>
          <w:szCs w:val="20"/>
        </w:rPr>
        <w:t xml:space="preserve">Conservation Regulations </w:t>
      </w:r>
      <w:r w:rsidR="00485FD8">
        <w:rPr>
          <w:rFonts w:ascii="Palatino Linotype" w:hAnsi="Palatino Linotype"/>
          <w:sz w:val="20"/>
          <w:szCs w:val="20"/>
        </w:rPr>
        <w:t xml:space="preserve">to </w:t>
      </w:r>
      <w:r w:rsidR="00D001B1">
        <w:rPr>
          <w:rFonts w:ascii="Palatino Linotype" w:hAnsi="Palatino Linotype"/>
          <w:sz w:val="20"/>
          <w:szCs w:val="20"/>
        </w:rPr>
        <w:t xml:space="preserve">allow </w:t>
      </w:r>
      <w:r w:rsidR="004A4859">
        <w:rPr>
          <w:rFonts w:ascii="Palatino Linotype" w:hAnsi="Palatino Linotype"/>
          <w:sz w:val="20"/>
          <w:szCs w:val="20"/>
        </w:rPr>
        <w:t xml:space="preserve">the </w:t>
      </w:r>
      <w:r w:rsidR="00D001B1">
        <w:rPr>
          <w:rFonts w:ascii="Palatino Linotype" w:hAnsi="Palatino Linotype"/>
          <w:sz w:val="20"/>
          <w:szCs w:val="20"/>
        </w:rPr>
        <w:t xml:space="preserve">construction of </w:t>
      </w:r>
      <w:r w:rsidR="00B06F73">
        <w:rPr>
          <w:rFonts w:ascii="Palatino Linotype" w:hAnsi="Palatino Linotype"/>
          <w:sz w:val="20"/>
          <w:szCs w:val="20"/>
        </w:rPr>
        <w:t xml:space="preserve">required </w:t>
      </w:r>
      <w:r w:rsidR="00D001B1">
        <w:rPr>
          <w:rFonts w:ascii="Palatino Linotype" w:hAnsi="Palatino Linotype"/>
          <w:sz w:val="20"/>
          <w:szCs w:val="20"/>
        </w:rPr>
        <w:t xml:space="preserve">additional </w:t>
      </w:r>
      <w:r w:rsidR="004A4859">
        <w:rPr>
          <w:rFonts w:ascii="Palatino Linotype" w:hAnsi="Palatino Linotype"/>
          <w:sz w:val="20"/>
          <w:szCs w:val="20"/>
        </w:rPr>
        <w:t xml:space="preserve">road </w:t>
      </w:r>
      <w:r w:rsidR="00D001B1">
        <w:rPr>
          <w:rFonts w:ascii="Palatino Linotype" w:hAnsi="Palatino Linotype"/>
          <w:sz w:val="20"/>
          <w:szCs w:val="20"/>
        </w:rPr>
        <w:t xml:space="preserve">width </w:t>
      </w:r>
      <w:r w:rsidR="00CC0DD6">
        <w:rPr>
          <w:rFonts w:ascii="Palatino Linotype" w:hAnsi="Palatino Linotype"/>
          <w:sz w:val="20"/>
          <w:szCs w:val="20"/>
        </w:rPr>
        <w:t xml:space="preserve">improvements to an existing </w:t>
      </w:r>
      <w:r w:rsidR="00BF7A8C">
        <w:rPr>
          <w:rFonts w:ascii="Palatino Linotype" w:hAnsi="Palatino Linotype"/>
          <w:sz w:val="20"/>
          <w:szCs w:val="20"/>
        </w:rPr>
        <w:t xml:space="preserve">±0.5 mile </w:t>
      </w:r>
      <w:r w:rsidR="00CC0DD6">
        <w:rPr>
          <w:rFonts w:ascii="Palatino Linotype" w:hAnsi="Palatino Linotype"/>
          <w:sz w:val="20"/>
          <w:szCs w:val="20"/>
        </w:rPr>
        <w:t xml:space="preserve">access road </w:t>
      </w:r>
      <w:r w:rsidR="00B06F73">
        <w:rPr>
          <w:rFonts w:ascii="Palatino Linotype" w:hAnsi="Palatino Linotype"/>
          <w:sz w:val="20"/>
          <w:szCs w:val="20"/>
        </w:rPr>
        <w:t xml:space="preserve">located within the </w:t>
      </w:r>
      <w:r w:rsidR="00D001B1">
        <w:rPr>
          <w:rFonts w:ascii="Palatino Linotype" w:hAnsi="Palatino Linotype"/>
          <w:sz w:val="20"/>
          <w:szCs w:val="20"/>
        </w:rPr>
        <w:t>required stream setback (85’ to 105’)</w:t>
      </w:r>
      <w:r>
        <w:rPr>
          <w:rFonts w:ascii="Palatino Linotype" w:hAnsi="Palatino Linotype"/>
          <w:sz w:val="20"/>
          <w:szCs w:val="20"/>
        </w:rPr>
        <w:t>;</w:t>
      </w:r>
      <w:r w:rsidR="00D001B1">
        <w:rPr>
          <w:rFonts w:ascii="Palatino Linotype" w:hAnsi="Palatino Linotype"/>
          <w:sz w:val="20"/>
          <w:szCs w:val="20"/>
        </w:rPr>
        <w:t xml:space="preserve"> and</w:t>
      </w:r>
      <w:r>
        <w:rPr>
          <w:rFonts w:ascii="Palatino Linotype" w:hAnsi="Palatino Linotype"/>
          <w:sz w:val="20"/>
          <w:szCs w:val="20"/>
        </w:rPr>
        <w:t>,</w:t>
      </w:r>
      <w:r w:rsidR="00DE736A">
        <w:rPr>
          <w:rFonts w:ascii="Palatino Linotype" w:hAnsi="Palatino Linotype"/>
          <w:sz w:val="20"/>
          <w:szCs w:val="20"/>
        </w:rPr>
        <w:t xml:space="preserve"> the project</w:t>
      </w:r>
      <w:r w:rsidR="00D001B1">
        <w:rPr>
          <w:rFonts w:ascii="Palatino Linotype" w:hAnsi="Palatino Linotype"/>
          <w:sz w:val="20"/>
          <w:szCs w:val="20"/>
        </w:rPr>
        <w:t xml:space="preserve"> </w:t>
      </w:r>
      <w:r w:rsidR="000D3699">
        <w:rPr>
          <w:rFonts w:ascii="Palatino Linotype" w:hAnsi="Palatino Linotype"/>
          <w:sz w:val="20"/>
          <w:szCs w:val="20"/>
        </w:rPr>
        <w:t xml:space="preserve">also </w:t>
      </w:r>
      <w:r w:rsidR="004A4859">
        <w:rPr>
          <w:rFonts w:ascii="Palatino Linotype" w:hAnsi="Palatino Linotype"/>
          <w:sz w:val="20"/>
          <w:szCs w:val="20"/>
        </w:rPr>
        <w:t xml:space="preserve">includes </w:t>
      </w:r>
      <w:r w:rsidR="00485FD8">
        <w:rPr>
          <w:rFonts w:ascii="Palatino Linotype" w:hAnsi="Palatino Linotype"/>
          <w:sz w:val="20"/>
          <w:szCs w:val="20"/>
        </w:rPr>
        <w:t>an exception to the Napa County RRS to allow for a longitudinal slope in excess of 16% for two sections of the existing driveway</w:t>
      </w:r>
      <w:r w:rsidR="00B439CC" w:rsidRPr="00B439CC">
        <w:rPr>
          <w:rFonts w:ascii="Palatino Linotype" w:hAnsi="Palatino Linotype"/>
          <w:sz w:val="20"/>
          <w:szCs w:val="20"/>
        </w:rPr>
        <w:t xml:space="preserve"> and to reconfirm the previously granted exception (P05-0401-UP) that covers the remaining portion of the access driveway. </w:t>
      </w:r>
      <w:r w:rsidR="00321890">
        <w:rPr>
          <w:rFonts w:ascii="Palatino Linotype" w:hAnsi="Palatino Linotype"/>
          <w:sz w:val="20"/>
          <w:szCs w:val="20"/>
        </w:rPr>
        <w:t>The e</w:t>
      </w:r>
      <w:r w:rsidR="00BF7A8C">
        <w:rPr>
          <w:rFonts w:ascii="Palatino Linotype" w:hAnsi="Palatino Linotype"/>
          <w:sz w:val="20"/>
          <w:szCs w:val="20"/>
        </w:rPr>
        <w:t>xisting road widths range from 15 to 16</w:t>
      </w:r>
      <w:r w:rsidR="00B439CC">
        <w:rPr>
          <w:rFonts w:ascii="Palatino Linotype" w:hAnsi="Palatino Linotype"/>
          <w:sz w:val="20"/>
          <w:szCs w:val="20"/>
        </w:rPr>
        <w:t xml:space="preserve"> </w:t>
      </w:r>
      <w:r w:rsidR="00BF7A8C">
        <w:rPr>
          <w:rFonts w:ascii="Palatino Linotype" w:hAnsi="Palatino Linotype"/>
          <w:sz w:val="20"/>
          <w:szCs w:val="20"/>
        </w:rPr>
        <w:t>feet</w:t>
      </w:r>
      <w:r w:rsidR="004A4859">
        <w:rPr>
          <w:rFonts w:ascii="Palatino Linotype" w:hAnsi="Palatino Linotype"/>
          <w:sz w:val="20"/>
          <w:szCs w:val="20"/>
        </w:rPr>
        <w:t>. T</w:t>
      </w:r>
      <w:r w:rsidR="00BF7A8C">
        <w:rPr>
          <w:rFonts w:ascii="Palatino Linotype" w:hAnsi="Palatino Linotype"/>
          <w:sz w:val="20"/>
          <w:szCs w:val="20"/>
        </w:rPr>
        <w:t xml:space="preserve">he </w:t>
      </w:r>
      <w:r w:rsidR="004A4859">
        <w:rPr>
          <w:rFonts w:ascii="Palatino Linotype" w:hAnsi="Palatino Linotype"/>
          <w:sz w:val="20"/>
          <w:szCs w:val="20"/>
        </w:rPr>
        <w:t xml:space="preserve">road </w:t>
      </w:r>
      <w:r w:rsidR="00BF7A8C">
        <w:rPr>
          <w:rFonts w:ascii="Palatino Linotype" w:hAnsi="Palatino Linotype"/>
          <w:sz w:val="20"/>
          <w:szCs w:val="20"/>
        </w:rPr>
        <w:t>width</w:t>
      </w:r>
      <w:r w:rsidR="00321890">
        <w:rPr>
          <w:rFonts w:ascii="Palatino Linotype" w:hAnsi="Palatino Linotype"/>
          <w:sz w:val="20"/>
          <w:szCs w:val="20"/>
        </w:rPr>
        <w:t xml:space="preserve"> is</w:t>
      </w:r>
      <w:r w:rsidR="00BF7A8C">
        <w:rPr>
          <w:rFonts w:ascii="Palatino Linotype" w:hAnsi="Palatino Linotype"/>
          <w:sz w:val="20"/>
          <w:szCs w:val="20"/>
        </w:rPr>
        <w:t xml:space="preserve"> to be increased to the required 20 feet, except at the curve (STA 26+00) where the road will be increased to </w:t>
      </w:r>
      <w:r w:rsidR="00C57FD7">
        <w:rPr>
          <w:rFonts w:ascii="Palatino Linotype" w:hAnsi="Palatino Linotype"/>
          <w:sz w:val="20"/>
          <w:szCs w:val="20"/>
        </w:rPr>
        <w:t>±</w:t>
      </w:r>
      <w:r w:rsidR="00BF7A8C">
        <w:rPr>
          <w:rFonts w:ascii="Palatino Linotype" w:hAnsi="Palatino Linotype"/>
          <w:sz w:val="20"/>
          <w:szCs w:val="20"/>
        </w:rPr>
        <w:t xml:space="preserve">38 feet </w:t>
      </w:r>
      <w:r w:rsidR="004A4859">
        <w:rPr>
          <w:rFonts w:ascii="Palatino Linotype" w:hAnsi="Palatino Linotype"/>
          <w:sz w:val="20"/>
          <w:szCs w:val="20"/>
        </w:rPr>
        <w:t>(</w:t>
      </w:r>
      <w:r w:rsidR="00BF7A8C">
        <w:rPr>
          <w:rFonts w:ascii="Palatino Linotype" w:hAnsi="Palatino Linotype"/>
          <w:sz w:val="20"/>
          <w:szCs w:val="20"/>
        </w:rPr>
        <w:t>to fa</w:t>
      </w:r>
      <w:r w:rsidR="004940B7">
        <w:rPr>
          <w:rFonts w:ascii="Palatino Linotype" w:hAnsi="Palatino Linotype"/>
          <w:sz w:val="20"/>
          <w:szCs w:val="20"/>
        </w:rPr>
        <w:t>cilitate improved sight distance</w:t>
      </w:r>
      <w:r w:rsidR="00BF7A8C">
        <w:rPr>
          <w:rFonts w:ascii="Palatino Linotype" w:hAnsi="Palatino Linotype"/>
          <w:sz w:val="20"/>
          <w:szCs w:val="20"/>
        </w:rPr>
        <w:t xml:space="preserve"> and </w:t>
      </w:r>
      <w:r w:rsidR="004940B7">
        <w:rPr>
          <w:rFonts w:ascii="Palatino Linotype" w:hAnsi="Palatino Linotype"/>
          <w:sz w:val="20"/>
          <w:szCs w:val="20"/>
        </w:rPr>
        <w:t xml:space="preserve">the ability for </w:t>
      </w:r>
      <w:r w:rsidR="00BF7A8C">
        <w:rPr>
          <w:rFonts w:ascii="Palatino Linotype" w:hAnsi="Palatino Linotype"/>
          <w:sz w:val="20"/>
          <w:szCs w:val="20"/>
        </w:rPr>
        <w:t xml:space="preserve">emergency vehicles </w:t>
      </w:r>
      <w:r w:rsidR="004940B7">
        <w:rPr>
          <w:rFonts w:ascii="Palatino Linotype" w:hAnsi="Palatino Linotype"/>
          <w:sz w:val="20"/>
          <w:szCs w:val="20"/>
        </w:rPr>
        <w:t>turning, climbing, accelerating and decelerating</w:t>
      </w:r>
      <w:r w:rsidR="004A4859">
        <w:rPr>
          <w:rFonts w:ascii="Palatino Linotype" w:hAnsi="Palatino Linotype"/>
          <w:sz w:val="20"/>
          <w:szCs w:val="20"/>
        </w:rPr>
        <w:t>)</w:t>
      </w:r>
      <w:r w:rsidR="00BF7A8C">
        <w:rPr>
          <w:rFonts w:ascii="Palatino Linotype" w:hAnsi="Palatino Linotype"/>
          <w:sz w:val="20"/>
          <w:szCs w:val="20"/>
        </w:rPr>
        <w:t>.</w:t>
      </w:r>
      <w:r w:rsidR="00C57FD7">
        <w:rPr>
          <w:rFonts w:ascii="Palatino Linotype" w:hAnsi="Palatino Linotype"/>
          <w:sz w:val="20"/>
          <w:szCs w:val="20"/>
        </w:rPr>
        <w:t xml:space="preserve"> </w:t>
      </w:r>
      <w:r w:rsidR="00C57FD7" w:rsidRPr="00C57FD7">
        <w:rPr>
          <w:rFonts w:ascii="Palatino Linotype" w:hAnsi="Palatino Linotype"/>
          <w:sz w:val="20"/>
          <w:szCs w:val="20"/>
        </w:rPr>
        <w:t>The existing access road crosses steeply sloping hillsides however the slope along the length of the road (the longitudinal slope) can generally be described as moderate, averaging less than 20% with the exception</w:t>
      </w:r>
      <w:r w:rsidR="00321890">
        <w:rPr>
          <w:rFonts w:ascii="Palatino Linotype" w:hAnsi="Palatino Linotype"/>
          <w:sz w:val="20"/>
          <w:szCs w:val="20"/>
        </w:rPr>
        <w:t xml:space="preserve"> of an isolated stretch of road that averages 22% with a very short segment (50 feet) that is inclined at 25%.</w:t>
      </w:r>
      <w:r w:rsidR="00107FD1">
        <w:rPr>
          <w:rFonts w:ascii="Palatino Linotype" w:hAnsi="Palatino Linotype"/>
          <w:sz w:val="20"/>
          <w:szCs w:val="20"/>
        </w:rPr>
        <w:t xml:space="preserve"> </w:t>
      </w:r>
    </w:p>
    <w:p w:rsidR="00107FD1" w:rsidRDefault="00B439CC" w:rsidP="00C57FD7">
      <w:pPr>
        <w:jc w:val="both"/>
        <w:rPr>
          <w:rFonts w:ascii="Palatino Linotype" w:hAnsi="Palatino Linotype"/>
          <w:sz w:val="20"/>
          <w:szCs w:val="20"/>
        </w:rPr>
      </w:pPr>
      <w:r>
        <w:rPr>
          <w:rFonts w:ascii="Palatino Linotype" w:hAnsi="Palatino Linotype"/>
          <w:sz w:val="20"/>
          <w:szCs w:val="20"/>
        </w:rPr>
        <w:br w:type="page"/>
      </w:r>
    </w:p>
    <w:p w:rsidR="00A679B7" w:rsidRPr="000D3C6A" w:rsidRDefault="00F25B8E" w:rsidP="00F25B8E">
      <w:pPr>
        <w:jc w:val="both"/>
        <w:rPr>
          <w:rFonts w:ascii="Palatino Linotype" w:hAnsi="Palatino Linotype"/>
          <w:b/>
          <w:sz w:val="20"/>
          <w:szCs w:val="20"/>
          <w:u w:val="single"/>
        </w:rPr>
      </w:pPr>
      <w:r w:rsidRPr="000D3C6A">
        <w:rPr>
          <w:rFonts w:ascii="Palatino Linotype" w:hAnsi="Palatino Linotype"/>
          <w:b/>
          <w:sz w:val="20"/>
          <w:szCs w:val="20"/>
          <w:u w:val="single"/>
        </w:rPr>
        <w:t>Existing Setting</w:t>
      </w:r>
    </w:p>
    <w:p w:rsidR="004B05E2" w:rsidRDefault="002A3A5A" w:rsidP="00F25B8E">
      <w:pPr>
        <w:jc w:val="both"/>
        <w:rPr>
          <w:rFonts w:ascii="Palatino Linotype" w:hAnsi="Palatino Linotype"/>
          <w:sz w:val="20"/>
          <w:szCs w:val="20"/>
        </w:rPr>
      </w:pPr>
      <w:r w:rsidRPr="002A3A5A">
        <w:rPr>
          <w:rFonts w:ascii="Palatino Linotype" w:hAnsi="Palatino Linotype"/>
          <w:sz w:val="20"/>
          <w:szCs w:val="20"/>
        </w:rPr>
        <w:t>The project is located on the east side of Silverado Trail, ±350 feet from its intersection with Yountville Cross Road on a ±29.44 ac parcel (APN: 032-070-027), crossing through two other parcels: APN: 032-070-028 (±16.92 aces)</w:t>
      </w:r>
      <w:r>
        <w:rPr>
          <w:rFonts w:ascii="Palatino Linotype" w:hAnsi="Palatino Linotype"/>
          <w:sz w:val="20"/>
          <w:szCs w:val="20"/>
        </w:rPr>
        <w:t>, 6360 Silverado Trail;</w:t>
      </w:r>
      <w:r w:rsidRPr="002A3A5A">
        <w:rPr>
          <w:rFonts w:ascii="Palatino Linotype" w:hAnsi="Palatino Linotype"/>
          <w:sz w:val="20"/>
          <w:szCs w:val="20"/>
        </w:rPr>
        <w:t xml:space="preserve"> APN: 032-070-029 (±24.06 acres)</w:t>
      </w:r>
      <w:r>
        <w:rPr>
          <w:rFonts w:ascii="Palatino Linotype" w:hAnsi="Palatino Linotype"/>
          <w:sz w:val="20"/>
          <w:szCs w:val="20"/>
        </w:rPr>
        <w:t>, 6380 Silverado Trail; and</w:t>
      </w:r>
      <w:r w:rsidRPr="002A3A5A">
        <w:rPr>
          <w:rFonts w:ascii="Palatino Linotype" w:hAnsi="Palatino Linotype"/>
          <w:sz w:val="20"/>
          <w:szCs w:val="20"/>
        </w:rPr>
        <w:t>, terminating on parcel APN: 032-070-030 (± 23.30 acres)</w:t>
      </w:r>
      <w:r>
        <w:rPr>
          <w:rFonts w:ascii="Palatino Linotype" w:hAnsi="Palatino Linotype"/>
          <w:sz w:val="20"/>
          <w:szCs w:val="20"/>
        </w:rPr>
        <w:t>, 6390 Silverado Trail.</w:t>
      </w:r>
      <w:r w:rsidRPr="002A3A5A">
        <w:rPr>
          <w:rFonts w:ascii="Palatino Linotype" w:hAnsi="Palatino Linotype"/>
          <w:sz w:val="20"/>
          <w:szCs w:val="20"/>
        </w:rPr>
        <w:t xml:space="preserve"> The General Plan Land Use designation is Agriculture, Watershed and Open Space, and the property is zoned Agricultural Watershed (AW). </w:t>
      </w:r>
      <w:r w:rsidR="0025761C">
        <w:rPr>
          <w:rFonts w:ascii="Palatino Linotype" w:hAnsi="Palatino Linotype"/>
          <w:sz w:val="20"/>
          <w:szCs w:val="20"/>
        </w:rPr>
        <w:t xml:space="preserve"> </w:t>
      </w:r>
      <w:r w:rsidR="00323EFF">
        <w:rPr>
          <w:rFonts w:ascii="Palatino Linotype" w:hAnsi="Palatino Linotype"/>
          <w:sz w:val="20"/>
          <w:szCs w:val="20"/>
        </w:rPr>
        <w:t xml:space="preserve">The </w:t>
      </w:r>
      <w:r w:rsidR="0025761C">
        <w:rPr>
          <w:rFonts w:ascii="Palatino Linotype" w:hAnsi="Palatino Linotype"/>
          <w:sz w:val="20"/>
          <w:szCs w:val="20"/>
        </w:rPr>
        <w:t xml:space="preserve">subject </w:t>
      </w:r>
      <w:r w:rsidR="00134712">
        <w:rPr>
          <w:rFonts w:ascii="Palatino Linotype" w:hAnsi="Palatino Linotype"/>
          <w:sz w:val="20"/>
          <w:szCs w:val="20"/>
        </w:rPr>
        <w:t>±</w:t>
      </w:r>
      <w:r w:rsidR="00BF7A8C">
        <w:rPr>
          <w:rFonts w:ascii="Palatino Linotype" w:hAnsi="Palatino Linotype"/>
          <w:sz w:val="20"/>
          <w:szCs w:val="20"/>
        </w:rPr>
        <w:t>0.</w:t>
      </w:r>
      <w:r w:rsidR="00134712">
        <w:rPr>
          <w:rFonts w:ascii="Palatino Linotype" w:hAnsi="Palatino Linotype"/>
          <w:sz w:val="20"/>
          <w:szCs w:val="20"/>
        </w:rPr>
        <w:t xml:space="preserve">5 mile </w:t>
      </w:r>
      <w:r w:rsidR="00323EFF">
        <w:rPr>
          <w:rFonts w:ascii="Palatino Linotype" w:hAnsi="Palatino Linotype"/>
          <w:sz w:val="20"/>
          <w:szCs w:val="20"/>
        </w:rPr>
        <w:t xml:space="preserve">existing road provides access from Silverado Trail to </w:t>
      </w:r>
      <w:r>
        <w:rPr>
          <w:rFonts w:ascii="Palatino Linotype" w:hAnsi="Palatino Linotype"/>
          <w:sz w:val="20"/>
          <w:szCs w:val="20"/>
        </w:rPr>
        <w:t>the four contiguous properties: p</w:t>
      </w:r>
      <w:r w:rsidR="00D46F8F">
        <w:rPr>
          <w:rFonts w:ascii="Palatino Linotype" w:hAnsi="Palatino Linotype"/>
          <w:sz w:val="20"/>
          <w:szCs w:val="20"/>
        </w:rPr>
        <w:t>arcel #</w:t>
      </w:r>
      <w:r w:rsidR="00323EFF">
        <w:rPr>
          <w:rFonts w:ascii="Palatino Linotype" w:hAnsi="Palatino Linotype"/>
          <w:sz w:val="20"/>
          <w:szCs w:val="20"/>
        </w:rPr>
        <w:t xml:space="preserve">032-070-027 is </w:t>
      </w:r>
      <w:r w:rsidR="00D46F8F">
        <w:rPr>
          <w:rFonts w:ascii="Palatino Linotype" w:hAnsi="Palatino Linotype"/>
          <w:sz w:val="20"/>
          <w:szCs w:val="20"/>
        </w:rPr>
        <w:t>use</w:t>
      </w:r>
      <w:r w:rsidR="0025761C">
        <w:rPr>
          <w:rFonts w:ascii="Palatino Linotype" w:hAnsi="Palatino Linotype"/>
          <w:sz w:val="20"/>
          <w:szCs w:val="20"/>
        </w:rPr>
        <w:t>d</w:t>
      </w:r>
      <w:r w:rsidR="00D46F8F">
        <w:rPr>
          <w:rFonts w:ascii="Palatino Linotype" w:hAnsi="Palatino Linotype"/>
          <w:sz w:val="20"/>
          <w:szCs w:val="20"/>
        </w:rPr>
        <w:t xml:space="preserve"> for agriculture, </w:t>
      </w:r>
      <w:r w:rsidR="00323EFF">
        <w:rPr>
          <w:rFonts w:ascii="Palatino Linotype" w:hAnsi="Palatino Linotype"/>
          <w:sz w:val="20"/>
          <w:szCs w:val="20"/>
        </w:rPr>
        <w:t xml:space="preserve">developed in vineyards; </w:t>
      </w:r>
      <w:r>
        <w:rPr>
          <w:rFonts w:ascii="Palatino Linotype" w:hAnsi="Palatino Linotype"/>
          <w:sz w:val="20"/>
          <w:szCs w:val="20"/>
        </w:rPr>
        <w:t>p</w:t>
      </w:r>
      <w:r w:rsidR="00D46F8F">
        <w:rPr>
          <w:rFonts w:ascii="Palatino Linotype" w:hAnsi="Palatino Linotype"/>
          <w:sz w:val="20"/>
          <w:szCs w:val="20"/>
        </w:rPr>
        <w:t>arcel #032-070-028</w:t>
      </w:r>
      <w:r w:rsidR="000736D9">
        <w:rPr>
          <w:rFonts w:ascii="Palatino Linotype" w:hAnsi="Palatino Linotype"/>
          <w:sz w:val="20"/>
          <w:szCs w:val="20"/>
        </w:rPr>
        <w:t xml:space="preserve"> </w:t>
      </w:r>
      <w:r w:rsidR="00D46F8F">
        <w:rPr>
          <w:rFonts w:ascii="Palatino Linotype" w:hAnsi="Palatino Linotype"/>
          <w:sz w:val="20"/>
          <w:szCs w:val="20"/>
        </w:rPr>
        <w:t>has an existing residence with pending building permits for replacement with a new residence; Parcel #032-070</w:t>
      </w:r>
      <w:r w:rsidR="00323EFF">
        <w:rPr>
          <w:rFonts w:ascii="Palatino Linotype" w:hAnsi="Palatino Linotype"/>
          <w:sz w:val="20"/>
          <w:szCs w:val="20"/>
        </w:rPr>
        <w:t>-029</w:t>
      </w:r>
      <w:r w:rsidR="000736D9">
        <w:rPr>
          <w:rFonts w:ascii="Palatino Linotype" w:hAnsi="Palatino Linotype"/>
          <w:sz w:val="20"/>
          <w:szCs w:val="20"/>
        </w:rPr>
        <w:t xml:space="preserve"> </w:t>
      </w:r>
      <w:r w:rsidR="00323EFF">
        <w:rPr>
          <w:rFonts w:ascii="Palatino Linotype" w:hAnsi="Palatino Linotype"/>
          <w:sz w:val="20"/>
          <w:szCs w:val="20"/>
        </w:rPr>
        <w:t xml:space="preserve">is the site of </w:t>
      </w:r>
      <w:r w:rsidR="00D46F8F">
        <w:rPr>
          <w:rFonts w:ascii="Palatino Linotype" w:hAnsi="Palatino Linotype"/>
          <w:sz w:val="20"/>
          <w:szCs w:val="20"/>
        </w:rPr>
        <w:t>the</w:t>
      </w:r>
      <w:r w:rsidR="000736D9">
        <w:rPr>
          <w:rFonts w:ascii="Palatino Linotype" w:hAnsi="Palatino Linotype"/>
          <w:sz w:val="20"/>
          <w:szCs w:val="20"/>
        </w:rPr>
        <w:t xml:space="preserve"> existing</w:t>
      </w:r>
      <w:r w:rsidR="00D46F8F">
        <w:rPr>
          <w:rFonts w:ascii="Palatino Linotype" w:hAnsi="Palatino Linotype"/>
          <w:sz w:val="20"/>
          <w:szCs w:val="20"/>
        </w:rPr>
        <w:t xml:space="preserve"> Poetry Inn; and </w:t>
      </w:r>
      <w:r>
        <w:rPr>
          <w:rFonts w:ascii="Palatino Linotype" w:hAnsi="Palatino Linotype"/>
          <w:sz w:val="20"/>
          <w:szCs w:val="20"/>
        </w:rPr>
        <w:t>p</w:t>
      </w:r>
      <w:r w:rsidR="00D46F8F">
        <w:rPr>
          <w:rFonts w:ascii="Palatino Linotype" w:hAnsi="Palatino Linotype"/>
          <w:sz w:val="20"/>
          <w:szCs w:val="20"/>
        </w:rPr>
        <w:t xml:space="preserve">arcel #032-027-030 has approval for a new winery and pending building permits for </w:t>
      </w:r>
      <w:r w:rsidR="0025761C">
        <w:rPr>
          <w:rFonts w:ascii="Palatino Linotype" w:hAnsi="Palatino Linotype"/>
          <w:sz w:val="20"/>
          <w:szCs w:val="20"/>
        </w:rPr>
        <w:t xml:space="preserve">the construction of </w:t>
      </w:r>
      <w:r w:rsidR="00D46F8F">
        <w:rPr>
          <w:rFonts w:ascii="Palatino Linotype" w:hAnsi="Palatino Linotype"/>
          <w:sz w:val="20"/>
          <w:szCs w:val="20"/>
        </w:rPr>
        <w:t>a new residence, a new second unit, and</w:t>
      </w:r>
      <w:r w:rsidR="001450F7">
        <w:rPr>
          <w:rFonts w:ascii="Palatino Linotype" w:hAnsi="Palatino Linotype"/>
          <w:sz w:val="20"/>
          <w:szCs w:val="20"/>
        </w:rPr>
        <w:t xml:space="preserve"> </w:t>
      </w:r>
      <w:r w:rsidR="00D46F8F">
        <w:rPr>
          <w:rFonts w:ascii="Palatino Linotype" w:hAnsi="Palatino Linotype"/>
          <w:sz w:val="20"/>
          <w:szCs w:val="20"/>
        </w:rPr>
        <w:t>a new guesthouse. Th</w:t>
      </w:r>
      <w:r w:rsidR="001450F7">
        <w:rPr>
          <w:rFonts w:ascii="Palatino Linotype" w:hAnsi="Palatino Linotype"/>
          <w:sz w:val="20"/>
          <w:szCs w:val="20"/>
        </w:rPr>
        <w:t>e property is moderately sloping (varies from 5% to 30%)</w:t>
      </w:r>
      <w:r w:rsidR="00D46F8F">
        <w:rPr>
          <w:rFonts w:ascii="Palatino Linotype" w:hAnsi="Palatino Linotype"/>
          <w:sz w:val="20"/>
          <w:szCs w:val="20"/>
        </w:rPr>
        <w:t xml:space="preserve">, climbing </w:t>
      </w:r>
      <w:r w:rsidR="00DF6F77">
        <w:rPr>
          <w:rFonts w:ascii="Palatino Linotype" w:hAnsi="Palatino Linotype"/>
          <w:sz w:val="20"/>
          <w:szCs w:val="20"/>
        </w:rPr>
        <w:t xml:space="preserve">moderately </w:t>
      </w:r>
      <w:r w:rsidR="00D46F8F">
        <w:rPr>
          <w:rFonts w:ascii="Palatino Linotype" w:hAnsi="Palatino Linotype"/>
          <w:sz w:val="20"/>
          <w:szCs w:val="20"/>
        </w:rPr>
        <w:t xml:space="preserve">to the </w:t>
      </w:r>
      <w:r w:rsidR="001450F7">
        <w:rPr>
          <w:rFonts w:ascii="Palatino Linotype" w:hAnsi="Palatino Linotype"/>
          <w:sz w:val="20"/>
          <w:szCs w:val="20"/>
        </w:rPr>
        <w:t>northeast. Elevations range from 160 to 950 ft. MSL</w:t>
      </w:r>
      <w:r w:rsidR="000736D9">
        <w:rPr>
          <w:rFonts w:ascii="Palatino Linotype" w:hAnsi="Palatino Linotype"/>
          <w:sz w:val="20"/>
          <w:szCs w:val="20"/>
        </w:rPr>
        <w:t>.</w:t>
      </w:r>
      <w:r w:rsidR="00C57FD7">
        <w:rPr>
          <w:rFonts w:ascii="Palatino Linotype" w:hAnsi="Palatino Linotype"/>
          <w:sz w:val="20"/>
          <w:szCs w:val="20"/>
        </w:rPr>
        <w:t xml:space="preserve"> </w:t>
      </w:r>
      <w:r w:rsidR="000A510D" w:rsidRPr="000A510D">
        <w:rPr>
          <w:rFonts w:ascii="Palatino Linotype" w:hAnsi="Palatino Linotype"/>
          <w:sz w:val="20"/>
          <w:szCs w:val="20"/>
        </w:rPr>
        <w:t>Surrounding land uses are agriculture and residential.</w:t>
      </w:r>
      <w:r>
        <w:rPr>
          <w:rFonts w:ascii="Palatino Linotype" w:hAnsi="Palatino Linotype"/>
          <w:sz w:val="20"/>
          <w:szCs w:val="20"/>
        </w:rPr>
        <w:t xml:space="preserve"> An</w:t>
      </w:r>
      <w:r w:rsidR="000D3699">
        <w:rPr>
          <w:rFonts w:ascii="Palatino Linotype" w:hAnsi="Palatino Linotype"/>
          <w:sz w:val="20"/>
          <w:szCs w:val="20"/>
        </w:rPr>
        <w:t xml:space="preserve"> RSS</w:t>
      </w:r>
      <w:r>
        <w:rPr>
          <w:rFonts w:ascii="Palatino Linotype" w:hAnsi="Palatino Linotype"/>
          <w:sz w:val="20"/>
          <w:szCs w:val="20"/>
        </w:rPr>
        <w:t xml:space="preserve"> exception was previously granted</w:t>
      </w:r>
      <w:r w:rsidR="000D3699">
        <w:rPr>
          <w:rFonts w:ascii="Palatino Linotype" w:hAnsi="Palatino Linotype"/>
          <w:sz w:val="20"/>
          <w:szCs w:val="20"/>
        </w:rPr>
        <w:t xml:space="preserve"> for the winery </w:t>
      </w:r>
      <w:r>
        <w:rPr>
          <w:rFonts w:ascii="Palatino Linotype" w:hAnsi="Palatino Linotype"/>
          <w:sz w:val="20"/>
          <w:szCs w:val="20"/>
        </w:rPr>
        <w:t>to allow a reduced width on a portion of the access road not included in this project.</w:t>
      </w:r>
    </w:p>
    <w:p w:rsidR="002A3A5A" w:rsidRDefault="002A3A5A" w:rsidP="00F25B8E">
      <w:pPr>
        <w:jc w:val="both"/>
        <w:rPr>
          <w:rFonts w:ascii="Palatino Linotype" w:hAnsi="Palatino Linotype"/>
          <w:sz w:val="20"/>
          <w:szCs w:val="20"/>
        </w:rPr>
      </w:pPr>
    </w:p>
    <w:p w:rsidR="000A510D" w:rsidRDefault="000A510D" w:rsidP="00F25B8E">
      <w:pPr>
        <w:jc w:val="both"/>
        <w:rPr>
          <w:rFonts w:ascii="Palatino Linotype" w:hAnsi="Palatino Linotype"/>
          <w:sz w:val="20"/>
          <w:szCs w:val="20"/>
        </w:rPr>
      </w:pPr>
      <w:r w:rsidRPr="000A510D">
        <w:rPr>
          <w:rFonts w:ascii="Palatino Linotype" w:hAnsi="Palatino Linotype"/>
          <w:sz w:val="20"/>
          <w:szCs w:val="20"/>
        </w:rPr>
        <w:t>The project is located within an area where Geologic surficial deposits are bedrock with Late Pleistocene-Holocene fan deposits, overlain by soil types: Bale Clay loam (2%-5% slopes); Kidd loam (15%-30% slopes); Bessa-Dibble complex (30%-50% slopes); Boomer-Forward-Felta Complex (30%-50% slopes); Hambright rock outcrop complex (30%-75%slopes); and Rock outcrop-Hambright complex (50%-75% slopes). There is an unnamed drainage course traversing the edge of the two northwesterly properties, which has been determined to be a stream by the definition in the Napa County Code Section 18.108.030.</w:t>
      </w:r>
    </w:p>
    <w:p w:rsidR="000A510D" w:rsidRDefault="000A510D" w:rsidP="00F25B8E">
      <w:pPr>
        <w:jc w:val="both"/>
        <w:rPr>
          <w:rFonts w:ascii="Palatino Linotype" w:hAnsi="Palatino Linotype"/>
          <w:sz w:val="20"/>
          <w:szCs w:val="20"/>
        </w:rPr>
      </w:pPr>
    </w:p>
    <w:p w:rsidR="00090F63" w:rsidRDefault="002573EE" w:rsidP="00F25B8E">
      <w:pPr>
        <w:jc w:val="both"/>
        <w:rPr>
          <w:rFonts w:ascii="Palatino Linotype" w:hAnsi="Palatino Linotype"/>
          <w:sz w:val="20"/>
          <w:szCs w:val="20"/>
        </w:rPr>
      </w:pPr>
      <w:r>
        <w:rPr>
          <w:rFonts w:ascii="Palatino Linotype" w:hAnsi="Palatino Linotype"/>
          <w:sz w:val="20"/>
          <w:szCs w:val="20"/>
        </w:rPr>
        <w:t>Native v</w:t>
      </w:r>
      <w:r w:rsidR="000736D9">
        <w:rPr>
          <w:rFonts w:ascii="Palatino Linotype" w:hAnsi="Palatino Linotype"/>
          <w:sz w:val="20"/>
          <w:szCs w:val="20"/>
        </w:rPr>
        <w:t xml:space="preserve">egetation cover is </w:t>
      </w:r>
      <w:r>
        <w:rPr>
          <w:rFonts w:ascii="Palatino Linotype" w:hAnsi="Palatino Linotype"/>
          <w:sz w:val="20"/>
          <w:szCs w:val="20"/>
        </w:rPr>
        <w:t xml:space="preserve">oak woodlands and grasslands. </w:t>
      </w:r>
      <w:r w:rsidR="004B05E2">
        <w:rPr>
          <w:rFonts w:ascii="Palatino Linotype" w:hAnsi="Palatino Linotype"/>
          <w:sz w:val="20"/>
          <w:szCs w:val="20"/>
        </w:rPr>
        <w:t xml:space="preserve">The </w:t>
      </w:r>
      <w:r w:rsidR="00090F63">
        <w:rPr>
          <w:rFonts w:ascii="Palatino Linotype" w:hAnsi="Palatino Linotype"/>
          <w:sz w:val="20"/>
          <w:szCs w:val="20"/>
        </w:rPr>
        <w:t>County’s Environmental Sensitivity maps (Biological Resources) place this project within an area listed as sensitive for the Sonoma Beardtongue (</w:t>
      </w:r>
      <w:r w:rsidR="00090F63" w:rsidRPr="00090F63">
        <w:rPr>
          <w:rFonts w:ascii="Palatino Linotype" w:hAnsi="Palatino Linotype"/>
          <w:i/>
          <w:sz w:val="20"/>
          <w:szCs w:val="20"/>
        </w:rPr>
        <w:t>penstemon newberri var.</w:t>
      </w:r>
      <w:r w:rsidR="00090F63">
        <w:rPr>
          <w:rFonts w:ascii="Palatino Linotype" w:hAnsi="Palatino Linotype"/>
          <w:i/>
          <w:sz w:val="20"/>
          <w:szCs w:val="20"/>
        </w:rPr>
        <w:t xml:space="preserve"> </w:t>
      </w:r>
      <w:r w:rsidR="00090F63" w:rsidRPr="00090F63">
        <w:rPr>
          <w:rFonts w:ascii="Palatino Linotype" w:hAnsi="Palatino Linotype"/>
          <w:i/>
          <w:sz w:val="20"/>
          <w:szCs w:val="20"/>
        </w:rPr>
        <w:t>sonomensis</w:t>
      </w:r>
      <w:r w:rsidR="00090F63">
        <w:rPr>
          <w:rFonts w:ascii="Palatino Linotype" w:hAnsi="Palatino Linotype"/>
          <w:sz w:val="20"/>
          <w:szCs w:val="20"/>
        </w:rPr>
        <w:t xml:space="preserve">). A Site Specific Biological Survey Report was prepared by Kjeldsen Biological Consulting (February 9, 2017), which included a field survey where field notes were recorded noting site conditions along the proposed road alignment expansion. </w:t>
      </w:r>
      <w:r w:rsidR="009138CB">
        <w:rPr>
          <w:rFonts w:ascii="Palatino Linotype" w:hAnsi="Palatino Linotype"/>
          <w:sz w:val="20"/>
          <w:szCs w:val="20"/>
        </w:rPr>
        <w:t xml:space="preserve">The project includes plans for a 2 foot extension of the existing road </w:t>
      </w:r>
      <w:r w:rsidR="00142C7E">
        <w:rPr>
          <w:rFonts w:ascii="Palatino Linotype" w:hAnsi="Palatino Linotype"/>
          <w:sz w:val="20"/>
          <w:szCs w:val="20"/>
        </w:rPr>
        <w:t xml:space="preserve">along the unnamed ephemeral drainage side of the road where vegetation consists of ruderal vegetation (grasses and herbs), but widening will generally occur within or along disturbed ground. </w:t>
      </w:r>
      <w:r w:rsidR="000A510D" w:rsidRPr="000A510D">
        <w:rPr>
          <w:rFonts w:ascii="Palatino Linotype" w:hAnsi="Palatino Linotype"/>
          <w:sz w:val="20"/>
          <w:szCs w:val="20"/>
        </w:rPr>
        <w:t>Utilizing a site evaluation based on habitat or environmental condition and field survey, the biologist concluded that there was no evidence for the presence or habitat for the Sonoma beardtongue associated with the project site.</w:t>
      </w:r>
      <w:r w:rsidR="000A510D">
        <w:rPr>
          <w:rFonts w:ascii="Palatino Linotype" w:hAnsi="Palatino Linotype"/>
          <w:sz w:val="20"/>
          <w:szCs w:val="20"/>
        </w:rPr>
        <w:t xml:space="preserve"> And, s</w:t>
      </w:r>
      <w:r w:rsidR="00142C7E">
        <w:rPr>
          <w:rFonts w:ascii="Palatino Linotype" w:hAnsi="Palatino Linotype"/>
          <w:sz w:val="20"/>
          <w:szCs w:val="20"/>
        </w:rPr>
        <w:t xml:space="preserve">ince Best Management Practices and Erosion Control Measures are required as a part of the grading permit, there is no indication that the grading would result in any impacts to the unnamed ephemeral drainage. </w:t>
      </w:r>
    </w:p>
    <w:p w:rsidR="00DB0175" w:rsidRDefault="00DB0175" w:rsidP="00F25B8E">
      <w:pPr>
        <w:jc w:val="both"/>
        <w:rPr>
          <w:rFonts w:ascii="Palatino Linotype" w:hAnsi="Palatino Linotype"/>
          <w:sz w:val="20"/>
          <w:szCs w:val="20"/>
        </w:rPr>
      </w:pPr>
    </w:p>
    <w:p w:rsidR="005D0363" w:rsidRPr="005D0363" w:rsidRDefault="005D0363" w:rsidP="005D0363">
      <w:pPr>
        <w:jc w:val="both"/>
        <w:rPr>
          <w:rFonts w:ascii="Palatino Linotype" w:hAnsi="Palatino Linotype"/>
          <w:b/>
          <w:sz w:val="20"/>
          <w:szCs w:val="20"/>
          <w:u w:val="single"/>
        </w:rPr>
      </w:pPr>
      <w:r w:rsidRPr="005D0363">
        <w:rPr>
          <w:rFonts w:ascii="Palatino Linotype" w:hAnsi="Palatino Linotype"/>
          <w:b/>
          <w:sz w:val="20"/>
          <w:szCs w:val="20"/>
          <w:u w:val="single"/>
        </w:rPr>
        <w:t>CEQA Exemption Criteria and Analysis</w:t>
      </w:r>
    </w:p>
    <w:p w:rsidR="005D0363" w:rsidRPr="005D0363" w:rsidRDefault="005D0363" w:rsidP="00F25B8E">
      <w:pPr>
        <w:jc w:val="both"/>
        <w:rPr>
          <w:rFonts w:ascii="Palatino Linotype" w:hAnsi="Palatino Linotype"/>
          <w:sz w:val="20"/>
          <w:szCs w:val="20"/>
        </w:rPr>
      </w:pPr>
      <w:r>
        <w:rPr>
          <w:rFonts w:ascii="Palatino Linotype" w:hAnsi="Palatino Linotype"/>
          <w:sz w:val="20"/>
          <w:szCs w:val="20"/>
        </w:rPr>
        <w:t>Because the p</w:t>
      </w:r>
      <w:r w:rsidRPr="005D0363">
        <w:rPr>
          <w:rFonts w:ascii="Palatino Linotype" w:hAnsi="Palatino Linotype"/>
          <w:sz w:val="20"/>
          <w:szCs w:val="20"/>
        </w:rPr>
        <w:t>roject proposes improvements to existing facilities</w:t>
      </w:r>
      <w:r>
        <w:rPr>
          <w:rFonts w:ascii="Palatino Linotype" w:hAnsi="Palatino Linotype"/>
          <w:sz w:val="20"/>
          <w:szCs w:val="20"/>
        </w:rPr>
        <w:t xml:space="preserve">, </w:t>
      </w:r>
      <w:r w:rsidRPr="005D0363">
        <w:rPr>
          <w:rFonts w:ascii="Palatino Linotype" w:hAnsi="Palatino Linotype"/>
          <w:sz w:val="20"/>
          <w:szCs w:val="20"/>
        </w:rPr>
        <w:t xml:space="preserve">the Planning </w:t>
      </w:r>
      <w:r w:rsidR="00EB696B">
        <w:rPr>
          <w:rFonts w:ascii="Palatino Linotype" w:hAnsi="Palatino Linotype"/>
          <w:sz w:val="20"/>
          <w:szCs w:val="20"/>
        </w:rPr>
        <w:t>Division</w:t>
      </w:r>
      <w:r w:rsidRPr="005D0363">
        <w:rPr>
          <w:rFonts w:ascii="Palatino Linotype" w:hAnsi="Palatino Linotype"/>
          <w:sz w:val="20"/>
          <w:szCs w:val="20"/>
        </w:rPr>
        <w:t xml:space="preserve"> finds the project to be categorically exempt from the California Environmental Quality Act (“CEQA”) under Section 1530</w:t>
      </w:r>
      <w:r>
        <w:rPr>
          <w:rFonts w:ascii="Palatino Linotype" w:hAnsi="Palatino Linotype"/>
          <w:sz w:val="20"/>
          <w:szCs w:val="20"/>
        </w:rPr>
        <w:t>1</w:t>
      </w:r>
      <w:r w:rsidRPr="005D0363">
        <w:rPr>
          <w:rFonts w:ascii="Palatino Linotype" w:hAnsi="Palatino Linotype"/>
          <w:sz w:val="20"/>
          <w:szCs w:val="20"/>
        </w:rPr>
        <w:t xml:space="preserve">, Class </w:t>
      </w:r>
      <w:r>
        <w:rPr>
          <w:rFonts w:ascii="Palatino Linotype" w:hAnsi="Palatino Linotype"/>
          <w:sz w:val="20"/>
          <w:szCs w:val="20"/>
        </w:rPr>
        <w:t>1</w:t>
      </w:r>
      <w:r w:rsidRPr="005D0363">
        <w:rPr>
          <w:rFonts w:ascii="Palatino Linotype" w:hAnsi="Palatino Linotype"/>
          <w:sz w:val="20"/>
          <w:szCs w:val="20"/>
        </w:rPr>
        <w:t xml:space="preserve"> (</w:t>
      </w:r>
      <w:r>
        <w:rPr>
          <w:rFonts w:ascii="Palatino Linotype" w:hAnsi="Palatino Linotype"/>
          <w:sz w:val="20"/>
          <w:szCs w:val="20"/>
        </w:rPr>
        <w:t>Existing Facilities</w:t>
      </w:r>
      <w:r w:rsidRPr="005D0363">
        <w:rPr>
          <w:rFonts w:ascii="Palatino Linotype" w:hAnsi="Palatino Linotype"/>
          <w:sz w:val="20"/>
          <w:szCs w:val="20"/>
        </w:rPr>
        <w:t>)</w:t>
      </w:r>
      <w:r w:rsidR="00461CCF">
        <w:rPr>
          <w:rFonts w:ascii="Palatino Linotype" w:hAnsi="Palatino Linotype"/>
          <w:sz w:val="20"/>
          <w:szCs w:val="20"/>
        </w:rPr>
        <w:t>:</w:t>
      </w:r>
    </w:p>
    <w:p w:rsidR="00461CCF" w:rsidRDefault="00461CCF" w:rsidP="002A3A5A">
      <w:pPr>
        <w:jc w:val="both"/>
        <w:rPr>
          <w:rFonts w:ascii="Palatino Linotype" w:hAnsi="Palatino Linotype"/>
          <w:bCs/>
          <w:sz w:val="20"/>
          <w:szCs w:val="20"/>
          <w:u w:val="single"/>
        </w:rPr>
      </w:pPr>
    </w:p>
    <w:p w:rsidR="00B7100E" w:rsidRDefault="00461CCF" w:rsidP="00461CCF">
      <w:pPr>
        <w:ind w:left="720"/>
        <w:jc w:val="both"/>
        <w:rPr>
          <w:rFonts w:ascii="Palatino Linotype" w:hAnsi="Palatino Linotype"/>
          <w:sz w:val="20"/>
          <w:szCs w:val="20"/>
        </w:rPr>
      </w:pPr>
      <w:r>
        <w:rPr>
          <w:rFonts w:ascii="Palatino Linotype" w:hAnsi="Palatino Linotype"/>
          <w:bCs/>
          <w:sz w:val="20"/>
          <w:szCs w:val="20"/>
          <w:u w:val="single"/>
        </w:rPr>
        <w:t>S</w:t>
      </w:r>
      <w:r w:rsidR="00EB696B" w:rsidRPr="00EB696B">
        <w:rPr>
          <w:rFonts w:ascii="Palatino Linotype" w:hAnsi="Palatino Linotype"/>
          <w:bCs/>
          <w:sz w:val="20"/>
          <w:szCs w:val="20"/>
          <w:u w:val="single"/>
        </w:rPr>
        <w:t xml:space="preserve">ection </w:t>
      </w:r>
      <w:r w:rsidR="00627D38" w:rsidRPr="00EB696B">
        <w:rPr>
          <w:rFonts w:ascii="Palatino Linotype" w:hAnsi="Palatino Linotype"/>
          <w:bCs/>
          <w:sz w:val="20"/>
          <w:szCs w:val="20"/>
          <w:u w:val="single"/>
        </w:rPr>
        <w:t>15301</w:t>
      </w:r>
      <w:r w:rsidR="00B7100E" w:rsidRPr="00EB696B">
        <w:rPr>
          <w:rFonts w:ascii="Palatino Linotype" w:hAnsi="Palatino Linotype"/>
          <w:bCs/>
          <w:sz w:val="20"/>
          <w:szCs w:val="20"/>
          <w:u w:val="single"/>
        </w:rPr>
        <w:t xml:space="preserve"> EXISTING FACILITIES</w:t>
      </w:r>
      <w:r w:rsidR="00627D38">
        <w:rPr>
          <w:rFonts w:ascii="Palatino Linotype" w:hAnsi="Palatino Linotype"/>
          <w:b/>
          <w:bCs/>
          <w:sz w:val="20"/>
          <w:szCs w:val="20"/>
        </w:rPr>
        <w:t xml:space="preserve"> </w:t>
      </w:r>
      <w:r w:rsidR="00B7100E" w:rsidRPr="00B7100E">
        <w:rPr>
          <w:rFonts w:ascii="Palatino Linotype" w:hAnsi="Palatino Linotype"/>
          <w:sz w:val="20"/>
          <w:szCs w:val="20"/>
        </w:rPr>
        <w:t>Class 1 consists of the operation, repair, maintenance, permitting, leasing, licensing, or minor</w:t>
      </w:r>
      <w:r w:rsidR="004940B7">
        <w:rPr>
          <w:rFonts w:ascii="Palatino Linotype" w:hAnsi="Palatino Linotype"/>
          <w:sz w:val="20"/>
          <w:szCs w:val="20"/>
        </w:rPr>
        <w:t xml:space="preserve"> </w:t>
      </w:r>
      <w:r w:rsidR="00B7100E" w:rsidRPr="00B7100E">
        <w:rPr>
          <w:rFonts w:ascii="Palatino Linotype" w:hAnsi="Palatino Linotype"/>
          <w:sz w:val="20"/>
          <w:szCs w:val="20"/>
        </w:rPr>
        <w:t>alteration of existing public or private structures, facilities, mechanical equipment, or topographical</w:t>
      </w:r>
      <w:r w:rsidR="004940B7">
        <w:rPr>
          <w:rFonts w:ascii="Palatino Linotype" w:hAnsi="Palatino Linotype"/>
          <w:sz w:val="20"/>
          <w:szCs w:val="20"/>
        </w:rPr>
        <w:t xml:space="preserve"> </w:t>
      </w:r>
      <w:r w:rsidR="00B7100E" w:rsidRPr="00B7100E">
        <w:rPr>
          <w:rFonts w:ascii="Palatino Linotype" w:hAnsi="Palatino Linotype"/>
          <w:sz w:val="20"/>
          <w:szCs w:val="20"/>
        </w:rPr>
        <w:t>features, involving negligible or no expansion of use beyond that existing at the time of the lead</w:t>
      </w:r>
      <w:r w:rsidR="004940B7">
        <w:rPr>
          <w:rFonts w:ascii="Palatino Linotype" w:hAnsi="Palatino Linotype"/>
          <w:sz w:val="20"/>
          <w:szCs w:val="20"/>
        </w:rPr>
        <w:t xml:space="preserve"> </w:t>
      </w:r>
      <w:r w:rsidR="00B7100E" w:rsidRPr="00B7100E">
        <w:rPr>
          <w:rFonts w:ascii="Palatino Linotype" w:hAnsi="Palatino Linotype"/>
          <w:sz w:val="20"/>
          <w:szCs w:val="20"/>
        </w:rPr>
        <w:t xml:space="preserve">agency‘s determination. The types of “existing </w:t>
      </w:r>
      <w:r w:rsidR="00EB696B" w:rsidRPr="00B7100E">
        <w:rPr>
          <w:rFonts w:ascii="Palatino Linotype" w:hAnsi="Palatino Linotype"/>
          <w:sz w:val="20"/>
          <w:szCs w:val="20"/>
        </w:rPr>
        <w:t xml:space="preserve">facilities </w:t>
      </w:r>
      <w:r w:rsidR="00EB696B">
        <w:rPr>
          <w:rFonts w:ascii="Palatino Linotype" w:hAnsi="Palatino Linotype"/>
          <w:sz w:val="20"/>
          <w:szCs w:val="20"/>
        </w:rPr>
        <w:t>“itemized</w:t>
      </w:r>
      <w:r w:rsidR="00B7100E" w:rsidRPr="00B7100E">
        <w:rPr>
          <w:rFonts w:ascii="Palatino Linotype" w:hAnsi="Palatino Linotype"/>
          <w:sz w:val="20"/>
          <w:szCs w:val="20"/>
        </w:rPr>
        <w:t xml:space="preserve"> below are not intended to be all</w:t>
      </w:r>
      <w:r w:rsidR="004940B7">
        <w:rPr>
          <w:rFonts w:ascii="Palatino Linotype" w:hAnsi="Palatino Linotype"/>
          <w:sz w:val="20"/>
          <w:szCs w:val="20"/>
        </w:rPr>
        <w:t xml:space="preserve"> </w:t>
      </w:r>
      <w:r w:rsidR="00B7100E" w:rsidRPr="00B7100E">
        <w:rPr>
          <w:rFonts w:ascii="Palatino Linotype" w:hAnsi="Palatino Linotype"/>
          <w:sz w:val="20"/>
          <w:szCs w:val="20"/>
        </w:rPr>
        <w:t>inclusive</w:t>
      </w:r>
      <w:r w:rsidR="004940B7">
        <w:rPr>
          <w:rFonts w:ascii="Palatino Linotype" w:hAnsi="Palatino Linotype"/>
          <w:sz w:val="20"/>
          <w:szCs w:val="20"/>
        </w:rPr>
        <w:t xml:space="preserve"> </w:t>
      </w:r>
      <w:r w:rsidR="00B7100E" w:rsidRPr="00B7100E">
        <w:rPr>
          <w:rFonts w:ascii="Palatino Linotype" w:hAnsi="Palatino Linotype"/>
          <w:sz w:val="20"/>
          <w:szCs w:val="20"/>
        </w:rPr>
        <w:t>of the types of projects which might fall within Class 1. The key consideration is whether</w:t>
      </w:r>
      <w:r w:rsidR="004940B7">
        <w:rPr>
          <w:rFonts w:ascii="Palatino Linotype" w:hAnsi="Palatino Linotype"/>
          <w:sz w:val="20"/>
          <w:szCs w:val="20"/>
        </w:rPr>
        <w:t xml:space="preserve"> </w:t>
      </w:r>
      <w:r w:rsidR="00B7100E" w:rsidRPr="00B7100E">
        <w:rPr>
          <w:rFonts w:ascii="Palatino Linotype" w:hAnsi="Palatino Linotype"/>
          <w:sz w:val="20"/>
          <w:szCs w:val="20"/>
        </w:rPr>
        <w:t>the project involves negligible or no expansion of an existing use. Examples include but are not</w:t>
      </w:r>
      <w:r w:rsidR="004940B7">
        <w:rPr>
          <w:rFonts w:ascii="Palatino Linotype" w:hAnsi="Palatino Linotype"/>
          <w:sz w:val="20"/>
          <w:szCs w:val="20"/>
        </w:rPr>
        <w:t xml:space="preserve"> </w:t>
      </w:r>
      <w:r w:rsidR="00B7100E" w:rsidRPr="00B7100E">
        <w:rPr>
          <w:rFonts w:ascii="Palatino Linotype" w:hAnsi="Palatino Linotype"/>
          <w:sz w:val="20"/>
          <w:szCs w:val="20"/>
        </w:rPr>
        <w:t>limited to:</w:t>
      </w:r>
      <w:r w:rsidR="00672F35">
        <w:rPr>
          <w:rFonts w:ascii="Palatino Linotype" w:hAnsi="Palatino Linotype"/>
          <w:sz w:val="20"/>
          <w:szCs w:val="20"/>
        </w:rPr>
        <w:t xml:space="preserve"> “…</w:t>
      </w:r>
      <w:r w:rsidR="00045DC7">
        <w:rPr>
          <w:rFonts w:ascii="Palatino Linotype" w:hAnsi="Palatino Linotype"/>
          <w:sz w:val="20"/>
          <w:szCs w:val="20"/>
        </w:rPr>
        <w:t xml:space="preserve"> </w:t>
      </w:r>
      <w:r w:rsidR="00B7100E" w:rsidRPr="00B7100E">
        <w:rPr>
          <w:rFonts w:ascii="Palatino Linotype" w:hAnsi="Palatino Linotype"/>
          <w:sz w:val="20"/>
          <w:szCs w:val="20"/>
        </w:rPr>
        <w:t>(c) Existing highways and streets, sidewalks, gutters, bicycle and pedestrian trails, and similar</w:t>
      </w:r>
      <w:r w:rsidR="00045DC7">
        <w:rPr>
          <w:rFonts w:ascii="Palatino Linotype" w:hAnsi="Palatino Linotype"/>
          <w:sz w:val="20"/>
          <w:szCs w:val="20"/>
        </w:rPr>
        <w:t xml:space="preserve"> </w:t>
      </w:r>
      <w:r w:rsidR="00B7100E" w:rsidRPr="00B7100E">
        <w:rPr>
          <w:rFonts w:ascii="Palatino Linotype" w:hAnsi="Palatino Linotype"/>
          <w:sz w:val="20"/>
          <w:szCs w:val="20"/>
        </w:rPr>
        <w:t>facilities (this includes road grading for the purpose of public safety)</w:t>
      </w:r>
      <w:r w:rsidR="00672F35">
        <w:rPr>
          <w:rFonts w:ascii="Palatino Linotype" w:hAnsi="Palatino Linotype"/>
          <w:sz w:val="20"/>
          <w:szCs w:val="20"/>
        </w:rPr>
        <w:t>…”</w:t>
      </w:r>
    </w:p>
    <w:p w:rsidR="00461CCF" w:rsidRDefault="00461CCF" w:rsidP="002A3A5A">
      <w:pPr>
        <w:jc w:val="both"/>
        <w:rPr>
          <w:rFonts w:ascii="Palatino Linotype" w:hAnsi="Palatino Linotype"/>
          <w:sz w:val="20"/>
          <w:szCs w:val="20"/>
        </w:rPr>
      </w:pPr>
    </w:p>
    <w:p w:rsidR="005D0363" w:rsidRDefault="00461CCF" w:rsidP="00461CCF">
      <w:pPr>
        <w:spacing w:after="120"/>
        <w:jc w:val="both"/>
        <w:rPr>
          <w:rFonts w:ascii="Palatino Linotype" w:hAnsi="Palatino Linotype"/>
          <w:sz w:val="20"/>
          <w:szCs w:val="20"/>
        </w:rPr>
      </w:pPr>
      <w:r w:rsidRPr="00461CCF">
        <w:rPr>
          <w:rFonts w:ascii="Palatino Linotype" w:hAnsi="Palatino Linotype"/>
          <w:bCs/>
          <w:sz w:val="20"/>
          <w:szCs w:val="20"/>
        </w:rPr>
        <w:t>Further, State CEQA Guidelines Section 15022(a) requires that each public agency issue local procedures for implementing the State CEQA Guidelines in order to ensure the orderly evaluation and preparation of environmental documents. Therefore, the Planning Division finds the project to be categorically exempt from CEQA under Appendix B of Napa County’s Local Procedures for Implementing the California Environmental Quality Act under Class 1: Existing Facilities</w:t>
      </w:r>
      <w:r>
        <w:rPr>
          <w:rFonts w:ascii="Palatino Linotype" w:hAnsi="Palatino Linotype"/>
          <w:bCs/>
          <w:sz w:val="20"/>
          <w:szCs w:val="20"/>
        </w:rPr>
        <w:t>:</w:t>
      </w:r>
    </w:p>
    <w:p w:rsidR="00461CCF" w:rsidRPr="00461CCF" w:rsidRDefault="00461CCF" w:rsidP="00461CCF">
      <w:pPr>
        <w:ind w:left="720"/>
        <w:jc w:val="both"/>
        <w:rPr>
          <w:rFonts w:ascii="Palatino Linotype" w:hAnsi="Palatino Linotype"/>
          <w:sz w:val="20"/>
          <w:szCs w:val="20"/>
        </w:rPr>
      </w:pPr>
      <w:r w:rsidRPr="00461CCF">
        <w:rPr>
          <w:rFonts w:ascii="Palatino Linotype" w:hAnsi="Palatino Linotype"/>
          <w:sz w:val="20"/>
          <w:szCs w:val="20"/>
          <w:u w:val="single"/>
        </w:rPr>
        <w:lastRenderedPageBreak/>
        <w:t xml:space="preserve">Class 1: Existing Facilities </w:t>
      </w:r>
      <w:r w:rsidRPr="00461CCF">
        <w:rPr>
          <w:rFonts w:ascii="Palatino Linotype" w:hAnsi="Palatino Linotype"/>
          <w:sz w:val="20"/>
          <w:szCs w:val="20"/>
        </w:rPr>
        <w:t>[State CEQA Guidelines §15301]</w:t>
      </w:r>
    </w:p>
    <w:p w:rsidR="00461CCF" w:rsidRPr="00461CCF" w:rsidRDefault="00461CCF" w:rsidP="00F66E2C">
      <w:pPr>
        <w:ind w:left="1440" w:hanging="720"/>
        <w:jc w:val="both"/>
        <w:rPr>
          <w:rFonts w:ascii="Palatino Linotype" w:hAnsi="Palatino Linotype"/>
          <w:sz w:val="20"/>
          <w:szCs w:val="20"/>
        </w:rPr>
      </w:pPr>
      <w:r w:rsidRPr="00461CCF">
        <w:rPr>
          <w:rFonts w:ascii="Palatino Linotype" w:hAnsi="Palatino Linotype"/>
          <w:sz w:val="20"/>
          <w:szCs w:val="20"/>
        </w:rPr>
        <w:t>1.</w:t>
      </w:r>
      <w:r w:rsidRPr="00461CCF">
        <w:rPr>
          <w:rFonts w:ascii="Palatino Linotype" w:hAnsi="Palatino Linotype"/>
          <w:sz w:val="20"/>
          <w:szCs w:val="20"/>
        </w:rPr>
        <w:tab/>
        <w:t>Existing roads, streets, highways, bicycle and pedestrian paths, and appurtenant facilities. Repair, maintenance, reconstruction, replacement and minor expansion including, but not limited to:</w:t>
      </w:r>
    </w:p>
    <w:p w:rsidR="00461CCF" w:rsidRPr="00461CCF" w:rsidRDefault="00461CCF" w:rsidP="00461CCF">
      <w:pPr>
        <w:ind w:left="720"/>
        <w:jc w:val="both"/>
        <w:rPr>
          <w:rFonts w:ascii="Palatino Linotype" w:hAnsi="Palatino Linotype"/>
          <w:sz w:val="20"/>
          <w:szCs w:val="20"/>
        </w:rPr>
      </w:pPr>
      <w:r w:rsidRPr="00461CCF">
        <w:rPr>
          <w:rFonts w:ascii="Palatino Linotype" w:hAnsi="Palatino Linotype"/>
          <w:sz w:val="20"/>
          <w:szCs w:val="20"/>
        </w:rPr>
        <w:t>(a)</w:t>
      </w:r>
      <w:r w:rsidRPr="00461CCF">
        <w:rPr>
          <w:rFonts w:ascii="Palatino Linotype" w:hAnsi="Palatino Linotype"/>
          <w:sz w:val="20"/>
          <w:szCs w:val="20"/>
        </w:rPr>
        <w:tab/>
        <w:t>reconstructing, resurfacing and/or seal coating of the pavement;</w:t>
      </w:r>
    </w:p>
    <w:p w:rsidR="00461CCF" w:rsidRPr="00461CCF" w:rsidRDefault="00461CCF" w:rsidP="00461CCF">
      <w:pPr>
        <w:ind w:left="720"/>
        <w:jc w:val="both"/>
        <w:rPr>
          <w:rFonts w:ascii="Palatino Linotype" w:hAnsi="Palatino Linotype"/>
          <w:sz w:val="20"/>
          <w:szCs w:val="20"/>
        </w:rPr>
      </w:pPr>
      <w:r w:rsidRPr="00461CCF">
        <w:rPr>
          <w:rFonts w:ascii="Palatino Linotype" w:hAnsi="Palatino Linotype"/>
          <w:sz w:val="20"/>
          <w:szCs w:val="20"/>
        </w:rPr>
        <w:t>(b)</w:t>
      </w:r>
      <w:r w:rsidRPr="00461CCF">
        <w:rPr>
          <w:rFonts w:ascii="Palatino Linotype" w:hAnsi="Palatino Linotype"/>
          <w:sz w:val="20"/>
          <w:szCs w:val="20"/>
        </w:rPr>
        <w:tab/>
        <w:t>paving existing unpaved shoulders;</w:t>
      </w:r>
    </w:p>
    <w:p w:rsidR="00461CCF" w:rsidRPr="00461CCF" w:rsidRDefault="00461CCF" w:rsidP="00461CCF">
      <w:pPr>
        <w:ind w:left="720"/>
        <w:jc w:val="both"/>
        <w:rPr>
          <w:rFonts w:ascii="Palatino Linotype" w:hAnsi="Palatino Linotype"/>
          <w:sz w:val="20"/>
          <w:szCs w:val="20"/>
        </w:rPr>
      </w:pPr>
      <w:r w:rsidRPr="00461CCF">
        <w:rPr>
          <w:rFonts w:ascii="Palatino Linotype" w:hAnsi="Palatino Linotype"/>
          <w:sz w:val="20"/>
          <w:szCs w:val="20"/>
        </w:rPr>
        <w:t>(c)</w:t>
      </w:r>
      <w:r w:rsidRPr="00461CCF">
        <w:rPr>
          <w:rFonts w:ascii="Palatino Linotype" w:hAnsi="Palatino Linotype"/>
          <w:sz w:val="20"/>
          <w:szCs w:val="20"/>
        </w:rPr>
        <w:tab/>
        <w:t>widening the paved roadway by less than 8 feet or adding up to 4-foot wide unpaved shoulders;</w:t>
      </w:r>
    </w:p>
    <w:p w:rsidR="00461CCF" w:rsidRPr="00461CCF" w:rsidRDefault="00461CCF" w:rsidP="00461CCF">
      <w:pPr>
        <w:ind w:left="1440" w:hanging="720"/>
        <w:jc w:val="both"/>
        <w:rPr>
          <w:rFonts w:ascii="Palatino Linotype" w:hAnsi="Palatino Linotype"/>
          <w:sz w:val="20"/>
          <w:szCs w:val="20"/>
        </w:rPr>
      </w:pPr>
      <w:r w:rsidRPr="00461CCF">
        <w:rPr>
          <w:rFonts w:ascii="Palatino Linotype" w:hAnsi="Palatino Linotype"/>
          <w:sz w:val="20"/>
          <w:szCs w:val="20"/>
        </w:rPr>
        <w:t>(d)</w:t>
      </w:r>
      <w:r w:rsidRPr="00461CCF">
        <w:rPr>
          <w:rFonts w:ascii="Palatino Linotype" w:hAnsi="Palatino Linotype"/>
          <w:sz w:val="20"/>
          <w:szCs w:val="20"/>
        </w:rPr>
        <w:tab/>
        <w:t>adding short auxiliary lanes when required for localized purposes such as weaving, turning, climbing, lane changing or accelerating or decelerating.</w:t>
      </w:r>
    </w:p>
    <w:p w:rsidR="00461CCF" w:rsidRDefault="00461CCF" w:rsidP="00B7100E">
      <w:pPr>
        <w:jc w:val="both"/>
        <w:rPr>
          <w:rFonts w:ascii="Palatino Linotype" w:hAnsi="Palatino Linotype"/>
          <w:sz w:val="20"/>
          <w:szCs w:val="20"/>
        </w:rPr>
      </w:pPr>
    </w:p>
    <w:p w:rsidR="00672F35" w:rsidRDefault="00627D38" w:rsidP="00C960BC">
      <w:pPr>
        <w:jc w:val="both"/>
        <w:rPr>
          <w:rFonts w:ascii="Palatino Linotype" w:hAnsi="Palatino Linotype"/>
          <w:sz w:val="20"/>
          <w:szCs w:val="20"/>
        </w:rPr>
      </w:pPr>
      <w:r w:rsidRPr="000D3C6A">
        <w:rPr>
          <w:rFonts w:ascii="Palatino Linotype" w:hAnsi="Palatino Linotype"/>
          <w:b/>
          <w:sz w:val="20"/>
          <w:szCs w:val="20"/>
          <w:u w:val="single"/>
        </w:rPr>
        <w:t>Response</w:t>
      </w:r>
      <w:r>
        <w:rPr>
          <w:rFonts w:ascii="Palatino Linotype" w:hAnsi="Palatino Linotype"/>
          <w:b/>
          <w:sz w:val="20"/>
          <w:szCs w:val="20"/>
        </w:rPr>
        <w:t xml:space="preserve">: </w:t>
      </w:r>
      <w:r w:rsidRPr="00627D38">
        <w:rPr>
          <w:rFonts w:ascii="Palatino Linotype" w:hAnsi="Palatino Linotype"/>
          <w:sz w:val="20"/>
          <w:szCs w:val="20"/>
        </w:rPr>
        <w:t>The project proposes</w:t>
      </w:r>
      <w:r>
        <w:rPr>
          <w:rFonts w:ascii="Palatino Linotype" w:hAnsi="Palatino Linotype"/>
          <w:sz w:val="20"/>
          <w:szCs w:val="20"/>
        </w:rPr>
        <w:t xml:space="preserve"> </w:t>
      </w:r>
      <w:r w:rsidR="00C960BC">
        <w:rPr>
          <w:rFonts w:ascii="Palatino Linotype" w:hAnsi="Palatino Linotype"/>
          <w:sz w:val="20"/>
          <w:szCs w:val="20"/>
        </w:rPr>
        <w:t xml:space="preserve">to </w:t>
      </w:r>
      <w:r w:rsidR="00115BDA">
        <w:rPr>
          <w:rFonts w:ascii="Palatino Linotype" w:hAnsi="Palatino Linotype"/>
          <w:sz w:val="20"/>
          <w:szCs w:val="20"/>
        </w:rPr>
        <w:t xml:space="preserve">install improvements to the existing access road to </w:t>
      </w:r>
      <w:r w:rsidR="00C960BC">
        <w:rPr>
          <w:rFonts w:ascii="Palatino Linotype" w:hAnsi="Palatino Linotype"/>
          <w:sz w:val="20"/>
          <w:szCs w:val="20"/>
        </w:rPr>
        <w:t xml:space="preserve">comply with </w:t>
      </w:r>
      <w:r>
        <w:rPr>
          <w:rFonts w:ascii="Palatino Linotype" w:hAnsi="Palatino Linotype"/>
          <w:sz w:val="20"/>
          <w:szCs w:val="20"/>
        </w:rPr>
        <w:t>improvements required by the Napa County RSS</w:t>
      </w:r>
      <w:r w:rsidR="00C960BC">
        <w:rPr>
          <w:rFonts w:ascii="Palatino Linotype" w:hAnsi="Palatino Linotype"/>
          <w:sz w:val="20"/>
          <w:szCs w:val="20"/>
        </w:rPr>
        <w:t>.</w:t>
      </w:r>
      <w:r>
        <w:rPr>
          <w:rFonts w:ascii="Palatino Linotype" w:hAnsi="Palatino Linotype"/>
          <w:b/>
          <w:sz w:val="20"/>
          <w:szCs w:val="20"/>
        </w:rPr>
        <w:t xml:space="preserve"> </w:t>
      </w:r>
      <w:r w:rsidR="00C960BC" w:rsidRPr="00C960BC">
        <w:rPr>
          <w:rFonts w:ascii="Palatino Linotype" w:hAnsi="Palatino Linotype"/>
          <w:sz w:val="20"/>
          <w:szCs w:val="20"/>
        </w:rPr>
        <w:t>The RSS attempt</w:t>
      </w:r>
      <w:r w:rsidR="00115BDA">
        <w:rPr>
          <w:rFonts w:ascii="Palatino Linotype" w:hAnsi="Palatino Linotype"/>
          <w:sz w:val="20"/>
          <w:szCs w:val="20"/>
        </w:rPr>
        <w:t>s</w:t>
      </w:r>
      <w:r w:rsidR="00C960BC" w:rsidRPr="00C960BC">
        <w:rPr>
          <w:rFonts w:ascii="Palatino Linotype" w:hAnsi="Palatino Linotype"/>
          <w:sz w:val="20"/>
          <w:szCs w:val="20"/>
        </w:rPr>
        <w:t xml:space="preserve"> to meet the related interests of several other agencies</w:t>
      </w:r>
      <w:r w:rsidR="00672F35">
        <w:rPr>
          <w:rFonts w:ascii="Palatino Linotype" w:hAnsi="Palatino Linotype"/>
          <w:sz w:val="20"/>
          <w:szCs w:val="20"/>
        </w:rPr>
        <w:t xml:space="preserve"> and</w:t>
      </w:r>
      <w:r w:rsidR="00C960BC" w:rsidRPr="00C960BC">
        <w:rPr>
          <w:rFonts w:ascii="Palatino Linotype" w:hAnsi="Palatino Linotype"/>
          <w:sz w:val="20"/>
          <w:szCs w:val="20"/>
        </w:rPr>
        <w:t xml:space="preserve"> were developed and revised over the years in an effort to meet all of the</w:t>
      </w:r>
      <w:r w:rsidR="00C960BC">
        <w:rPr>
          <w:rFonts w:ascii="Palatino Linotype" w:hAnsi="Palatino Linotype"/>
          <w:sz w:val="20"/>
          <w:szCs w:val="20"/>
        </w:rPr>
        <w:t xml:space="preserve"> </w:t>
      </w:r>
      <w:r w:rsidR="00C960BC" w:rsidRPr="00C960BC">
        <w:rPr>
          <w:rFonts w:ascii="Palatino Linotype" w:hAnsi="Palatino Linotype"/>
          <w:sz w:val="20"/>
          <w:szCs w:val="20"/>
        </w:rPr>
        <w:t xml:space="preserve">objectives </w:t>
      </w:r>
      <w:r w:rsidR="00C960BC">
        <w:rPr>
          <w:rFonts w:ascii="Palatino Linotype" w:hAnsi="Palatino Linotype"/>
          <w:sz w:val="20"/>
          <w:szCs w:val="20"/>
        </w:rPr>
        <w:t xml:space="preserve">outlined in the RSS </w:t>
      </w:r>
      <w:r w:rsidR="00C960BC" w:rsidRPr="00C960BC">
        <w:rPr>
          <w:rFonts w:ascii="Palatino Linotype" w:hAnsi="Palatino Linotype"/>
          <w:sz w:val="20"/>
          <w:szCs w:val="20"/>
        </w:rPr>
        <w:t>while striving to maintain the preservation of the health, safety, and</w:t>
      </w:r>
      <w:r w:rsidR="00C960BC">
        <w:rPr>
          <w:rFonts w:ascii="Palatino Linotype" w:hAnsi="Palatino Linotype"/>
          <w:sz w:val="20"/>
          <w:szCs w:val="20"/>
        </w:rPr>
        <w:t xml:space="preserve"> </w:t>
      </w:r>
      <w:r w:rsidR="00C960BC" w:rsidRPr="00C960BC">
        <w:rPr>
          <w:rFonts w:ascii="Palatino Linotype" w:hAnsi="Palatino Linotype"/>
          <w:sz w:val="20"/>
          <w:szCs w:val="20"/>
        </w:rPr>
        <w:t>welfare of the public.</w:t>
      </w:r>
      <w:r w:rsidR="00672F35">
        <w:rPr>
          <w:rFonts w:ascii="Palatino Linotype" w:hAnsi="Palatino Linotype"/>
          <w:sz w:val="20"/>
          <w:szCs w:val="20"/>
        </w:rPr>
        <w:t xml:space="preserve"> </w:t>
      </w:r>
    </w:p>
    <w:p w:rsidR="00672F35" w:rsidRDefault="00672F35" w:rsidP="00C960BC">
      <w:pPr>
        <w:jc w:val="both"/>
        <w:rPr>
          <w:rFonts w:ascii="Palatino Linotype" w:hAnsi="Palatino Linotype"/>
          <w:sz w:val="20"/>
          <w:szCs w:val="20"/>
        </w:rPr>
      </w:pPr>
    </w:p>
    <w:p w:rsidR="00B7100E" w:rsidRDefault="00C960BC" w:rsidP="00C960BC">
      <w:pPr>
        <w:jc w:val="both"/>
        <w:rPr>
          <w:rFonts w:ascii="Palatino Linotype" w:hAnsi="Palatino Linotype"/>
          <w:sz w:val="20"/>
          <w:szCs w:val="20"/>
        </w:rPr>
      </w:pPr>
      <w:r w:rsidRPr="00C960BC">
        <w:rPr>
          <w:rFonts w:ascii="Palatino Linotype" w:hAnsi="Palatino Linotype"/>
          <w:sz w:val="20"/>
          <w:szCs w:val="20"/>
        </w:rPr>
        <w:t>An exception to the</w:t>
      </w:r>
      <w:r w:rsidR="000D3C6A">
        <w:rPr>
          <w:rFonts w:ascii="Palatino Linotype" w:hAnsi="Palatino Linotype"/>
          <w:sz w:val="20"/>
          <w:szCs w:val="20"/>
        </w:rPr>
        <w:t xml:space="preserve"> RSS</w:t>
      </w:r>
      <w:r w:rsidRPr="00C960BC">
        <w:rPr>
          <w:rFonts w:ascii="Palatino Linotype" w:hAnsi="Palatino Linotype"/>
          <w:sz w:val="20"/>
          <w:szCs w:val="20"/>
        </w:rPr>
        <w:t xml:space="preserve"> or the SRA Fire Safe Regulations, when properly</w:t>
      </w:r>
      <w:r>
        <w:rPr>
          <w:rFonts w:ascii="Palatino Linotype" w:hAnsi="Palatino Linotype"/>
          <w:sz w:val="20"/>
          <w:szCs w:val="20"/>
        </w:rPr>
        <w:t xml:space="preserve"> </w:t>
      </w:r>
      <w:r w:rsidRPr="00C960BC">
        <w:rPr>
          <w:rFonts w:ascii="Palatino Linotype" w:hAnsi="Palatino Linotype"/>
          <w:sz w:val="20"/>
          <w:szCs w:val="20"/>
        </w:rPr>
        <w:t>submitted, reviewed, and approved by the Director, the Planning Commission or other</w:t>
      </w:r>
      <w:r w:rsidR="00A85251">
        <w:rPr>
          <w:rFonts w:ascii="Palatino Linotype" w:hAnsi="Palatino Linotype"/>
          <w:sz w:val="20"/>
          <w:szCs w:val="20"/>
        </w:rPr>
        <w:t xml:space="preserve"> </w:t>
      </w:r>
      <w:r w:rsidRPr="00C960BC">
        <w:rPr>
          <w:rFonts w:ascii="Palatino Linotype" w:hAnsi="Palatino Linotype"/>
          <w:sz w:val="20"/>
          <w:szCs w:val="20"/>
        </w:rPr>
        <w:t>approving body, is intended to serve as an alternate method by which adherence to the</w:t>
      </w:r>
      <w:r w:rsidR="00672F35">
        <w:rPr>
          <w:rFonts w:ascii="Palatino Linotype" w:hAnsi="Palatino Linotype"/>
          <w:sz w:val="20"/>
          <w:szCs w:val="20"/>
        </w:rPr>
        <w:t xml:space="preserve"> RSS</w:t>
      </w:r>
      <w:r w:rsidRPr="00C960BC">
        <w:rPr>
          <w:rFonts w:ascii="Palatino Linotype" w:hAnsi="Palatino Linotype"/>
          <w:sz w:val="20"/>
          <w:szCs w:val="20"/>
        </w:rPr>
        <w:t xml:space="preserve"> and SRA Fire Safe Regulations may be achieved at the same time as the County</w:t>
      </w:r>
      <w:r w:rsidR="00A85251">
        <w:rPr>
          <w:rFonts w:ascii="Palatino Linotype" w:hAnsi="Palatino Linotype"/>
          <w:sz w:val="20"/>
          <w:szCs w:val="20"/>
        </w:rPr>
        <w:t xml:space="preserve"> </w:t>
      </w:r>
      <w:r w:rsidRPr="00C960BC">
        <w:rPr>
          <w:rFonts w:ascii="Palatino Linotype" w:hAnsi="Palatino Linotype"/>
          <w:sz w:val="20"/>
          <w:szCs w:val="20"/>
        </w:rPr>
        <w:t>assures compliance with its goal to protect and ensure the preservation of the unique features</w:t>
      </w:r>
      <w:r w:rsidR="00A85251">
        <w:rPr>
          <w:rFonts w:ascii="Palatino Linotype" w:hAnsi="Palatino Linotype"/>
          <w:sz w:val="20"/>
          <w:szCs w:val="20"/>
        </w:rPr>
        <w:t xml:space="preserve"> </w:t>
      </w:r>
      <w:r w:rsidRPr="00C960BC">
        <w:rPr>
          <w:rFonts w:ascii="Palatino Linotype" w:hAnsi="Palatino Linotype"/>
          <w:sz w:val="20"/>
          <w:szCs w:val="20"/>
        </w:rPr>
        <w:t>of the natural environment.</w:t>
      </w:r>
      <w:r w:rsidR="00115BDA">
        <w:rPr>
          <w:rFonts w:ascii="Palatino Linotype" w:hAnsi="Palatino Linotype"/>
          <w:sz w:val="20"/>
          <w:szCs w:val="20"/>
        </w:rPr>
        <w:t xml:space="preserve"> The applicant has submitted an alternate road improvement design intended to meet the RSS goal to maintain the preservation of the health, safety and welfare of the public.</w:t>
      </w:r>
      <w:r w:rsidR="002A3A5A">
        <w:rPr>
          <w:rFonts w:ascii="Palatino Linotype" w:hAnsi="Palatino Linotype"/>
          <w:sz w:val="20"/>
          <w:szCs w:val="20"/>
        </w:rPr>
        <w:t xml:space="preserve"> </w:t>
      </w:r>
    </w:p>
    <w:p w:rsidR="002A3A5A" w:rsidRDefault="002A3A5A" w:rsidP="00C960BC">
      <w:pPr>
        <w:jc w:val="both"/>
        <w:rPr>
          <w:rFonts w:ascii="Palatino Linotype" w:hAnsi="Palatino Linotype"/>
          <w:sz w:val="20"/>
          <w:szCs w:val="20"/>
        </w:rPr>
      </w:pPr>
    </w:p>
    <w:p w:rsidR="00C960BC" w:rsidRDefault="002A3A5A" w:rsidP="00A679B7">
      <w:pPr>
        <w:jc w:val="both"/>
        <w:rPr>
          <w:rFonts w:ascii="Palatino Linotype" w:hAnsi="Palatino Linotype"/>
          <w:sz w:val="20"/>
          <w:szCs w:val="20"/>
        </w:rPr>
      </w:pPr>
      <w:r>
        <w:rPr>
          <w:rFonts w:ascii="Palatino Linotype" w:hAnsi="Palatino Linotype"/>
          <w:sz w:val="20"/>
          <w:szCs w:val="20"/>
        </w:rPr>
        <w:t>The applicant proposes to construct a longitudinal slope in excess of 16% for two sections of the existing driveway (STA 15+00 to 10+00 and STA 22+00 to STA 27+00</w:t>
      </w:r>
      <w:r w:rsidR="00444F53">
        <w:rPr>
          <w:rFonts w:ascii="Palatino Linotype" w:hAnsi="Palatino Linotype"/>
          <w:sz w:val="20"/>
          <w:szCs w:val="20"/>
        </w:rPr>
        <w:t>)</w:t>
      </w:r>
      <w:r w:rsidR="00F40E5D">
        <w:rPr>
          <w:rFonts w:ascii="Palatino Linotype" w:hAnsi="Palatino Linotype"/>
          <w:sz w:val="20"/>
          <w:szCs w:val="20"/>
        </w:rPr>
        <w:t xml:space="preserve">. The two segments of road could be reconfigured </w:t>
      </w:r>
      <w:r w:rsidR="002D1A72">
        <w:rPr>
          <w:rFonts w:ascii="Palatino Linotype" w:hAnsi="Palatino Linotype"/>
          <w:sz w:val="20"/>
          <w:szCs w:val="20"/>
        </w:rPr>
        <w:t xml:space="preserve">to comply with the 16% maximum longitudinal slope requirement, but it would involve grading within the County stream setback area, would involve grading of slopes exceeding 30% and would require removal of mature native trees to reduce the slope in these areas. </w:t>
      </w:r>
    </w:p>
    <w:p w:rsidR="002D1A72" w:rsidRDefault="002D1A72" w:rsidP="00A679B7">
      <w:pPr>
        <w:jc w:val="both"/>
        <w:rPr>
          <w:rFonts w:ascii="Palatino Linotype" w:hAnsi="Palatino Linotype"/>
          <w:sz w:val="20"/>
          <w:szCs w:val="20"/>
        </w:rPr>
      </w:pPr>
    </w:p>
    <w:p w:rsidR="00444F53" w:rsidRDefault="0042627F" w:rsidP="0042627F">
      <w:pPr>
        <w:jc w:val="both"/>
        <w:rPr>
          <w:rFonts w:ascii="Palatino Linotype" w:hAnsi="Palatino Linotype"/>
          <w:sz w:val="20"/>
          <w:szCs w:val="20"/>
          <w:lang w:val="en"/>
        </w:rPr>
      </w:pPr>
      <w:r w:rsidRPr="0042627F">
        <w:rPr>
          <w:rFonts w:ascii="Palatino Linotype" w:hAnsi="Palatino Linotype"/>
          <w:sz w:val="20"/>
          <w:szCs w:val="20"/>
          <w:lang w:val="en"/>
        </w:rPr>
        <w:t>The purpose and intent of the</w:t>
      </w:r>
      <w:r>
        <w:rPr>
          <w:rFonts w:ascii="Palatino Linotype" w:hAnsi="Palatino Linotype"/>
          <w:sz w:val="20"/>
          <w:szCs w:val="20"/>
          <w:lang w:val="en"/>
        </w:rPr>
        <w:t xml:space="preserve"> Conservation Regulations</w:t>
      </w:r>
      <w:r w:rsidRPr="0042627F">
        <w:rPr>
          <w:rFonts w:ascii="Palatino Linotype" w:hAnsi="Palatino Linotype"/>
          <w:sz w:val="20"/>
          <w:szCs w:val="20"/>
          <w:lang w:val="en"/>
        </w:rPr>
        <w:t xml:space="preserve"> is to protect the public health, safety and community welfare, and to otherwise preserve the natural resources protecting county lands from excessive soil loss which if unprotected could threaten local water quality and quantity and lead ultimately to loss of economic productivity.</w:t>
      </w:r>
      <w:r w:rsidR="00444F53">
        <w:rPr>
          <w:rFonts w:ascii="Palatino Linotype" w:hAnsi="Palatino Linotype"/>
          <w:sz w:val="20"/>
          <w:szCs w:val="20"/>
          <w:lang w:val="en"/>
        </w:rPr>
        <w:t xml:space="preserve"> </w:t>
      </w:r>
    </w:p>
    <w:p w:rsidR="00444F53" w:rsidRDefault="00444F53" w:rsidP="0042627F">
      <w:pPr>
        <w:jc w:val="both"/>
        <w:rPr>
          <w:rFonts w:ascii="Palatino Linotype" w:hAnsi="Palatino Linotype"/>
          <w:sz w:val="20"/>
          <w:szCs w:val="20"/>
          <w:lang w:val="en"/>
        </w:rPr>
      </w:pPr>
    </w:p>
    <w:p w:rsidR="0042627F" w:rsidRPr="0042627F" w:rsidRDefault="00444F53" w:rsidP="0042627F">
      <w:pPr>
        <w:jc w:val="both"/>
        <w:rPr>
          <w:rFonts w:ascii="Palatino Linotype" w:hAnsi="Palatino Linotype"/>
          <w:sz w:val="20"/>
          <w:szCs w:val="20"/>
          <w:lang w:val="en"/>
        </w:rPr>
      </w:pPr>
      <w:r w:rsidRPr="00922A38">
        <w:rPr>
          <w:rFonts w:ascii="Palatino Linotype" w:hAnsi="Palatino Linotype"/>
          <w:sz w:val="20"/>
          <w:szCs w:val="20"/>
          <w:lang w:val="en"/>
        </w:rPr>
        <w:t xml:space="preserve">The proposed project is not an activity permitted to occur within the required stream setback and therefore </w:t>
      </w:r>
      <w:r w:rsidR="00422332" w:rsidRPr="00922A38">
        <w:rPr>
          <w:rFonts w:ascii="Palatino Linotype" w:hAnsi="Palatino Linotype"/>
          <w:sz w:val="20"/>
          <w:szCs w:val="20"/>
          <w:lang w:val="en"/>
        </w:rPr>
        <w:t xml:space="preserve">an exception to the Conservation Regulations has been requested. </w:t>
      </w:r>
      <w:r w:rsidR="00922A38" w:rsidRPr="00922A38">
        <w:rPr>
          <w:rFonts w:ascii="Palatino Linotype" w:hAnsi="Palatino Linotype"/>
          <w:sz w:val="20"/>
          <w:szCs w:val="20"/>
          <w:lang w:val="en"/>
        </w:rPr>
        <w:t>Such exceptions are allowed if the road expansion is designed to complement the natural landform and avoids excessive grading.</w:t>
      </w:r>
      <w:r w:rsidR="00922A38">
        <w:rPr>
          <w:rFonts w:ascii="Palatino Linotype" w:hAnsi="Palatino Linotype"/>
          <w:sz w:val="20"/>
          <w:szCs w:val="20"/>
          <w:lang w:val="en"/>
        </w:rPr>
        <w:t xml:space="preserve"> Except for improvements at the curve of the road, the grading will occur on the side of the existing road away from the stream; will not require the removal of </w:t>
      </w:r>
      <w:r w:rsidR="000A749F">
        <w:rPr>
          <w:rFonts w:ascii="Palatino Linotype" w:hAnsi="Palatino Linotype"/>
          <w:sz w:val="20"/>
          <w:szCs w:val="20"/>
          <w:lang w:val="en"/>
        </w:rPr>
        <w:t xml:space="preserve">sensitive </w:t>
      </w:r>
      <w:r w:rsidR="00922A38">
        <w:rPr>
          <w:rFonts w:ascii="Palatino Linotype" w:hAnsi="Palatino Linotype"/>
          <w:sz w:val="20"/>
          <w:szCs w:val="20"/>
          <w:lang w:val="en"/>
        </w:rPr>
        <w:t>native vegetation</w:t>
      </w:r>
      <w:r w:rsidR="000A749F">
        <w:rPr>
          <w:rFonts w:ascii="Palatino Linotype" w:hAnsi="Palatino Linotype"/>
          <w:sz w:val="20"/>
          <w:szCs w:val="20"/>
          <w:lang w:val="en"/>
        </w:rPr>
        <w:t xml:space="preserve">; and </w:t>
      </w:r>
      <w:r w:rsidR="001778BB">
        <w:rPr>
          <w:rFonts w:ascii="Palatino Linotype" w:hAnsi="Palatino Linotype"/>
          <w:sz w:val="20"/>
          <w:szCs w:val="20"/>
          <w:lang w:val="en"/>
        </w:rPr>
        <w:t xml:space="preserve">the </w:t>
      </w:r>
      <w:r w:rsidR="000A749F">
        <w:rPr>
          <w:rFonts w:ascii="Palatino Linotype" w:hAnsi="Palatino Linotype"/>
          <w:sz w:val="20"/>
          <w:szCs w:val="20"/>
          <w:lang w:val="en"/>
        </w:rPr>
        <w:t>incorporate</w:t>
      </w:r>
      <w:r w:rsidR="001778BB">
        <w:rPr>
          <w:rFonts w:ascii="Palatino Linotype" w:hAnsi="Palatino Linotype"/>
          <w:sz w:val="20"/>
          <w:szCs w:val="20"/>
          <w:lang w:val="en"/>
        </w:rPr>
        <w:t>s</w:t>
      </w:r>
      <w:r w:rsidR="000A749F">
        <w:rPr>
          <w:rFonts w:ascii="Palatino Linotype" w:hAnsi="Palatino Linotype"/>
          <w:sz w:val="20"/>
          <w:szCs w:val="20"/>
          <w:lang w:val="en"/>
        </w:rPr>
        <w:t xml:space="preserve"> erosion control measures into th</w:t>
      </w:r>
      <w:r w:rsidR="001778BB">
        <w:rPr>
          <w:rFonts w:ascii="Palatino Linotype" w:hAnsi="Palatino Linotype"/>
          <w:sz w:val="20"/>
          <w:szCs w:val="20"/>
          <w:lang w:val="en"/>
        </w:rPr>
        <w:t>e project</w:t>
      </w:r>
      <w:r w:rsidR="002E4918">
        <w:rPr>
          <w:rFonts w:ascii="Palatino Linotype" w:hAnsi="Palatino Linotype"/>
          <w:sz w:val="20"/>
          <w:szCs w:val="20"/>
          <w:lang w:val="en"/>
        </w:rPr>
        <w:t xml:space="preserve"> to avoid the creation of excessive so</w:t>
      </w:r>
      <w:r w:rsidR="000D3699">
        <w:rPr>
          <w:rFonts w:ascii="Palatino Linotype" w:hAnsi="Palatino Linotype"/>
          <w:sz w:val="20"/>
          <w:szCs w:val="20"/>
          <w:lang w:val="en"/>
        </w:rPr>
        <w:t>i</w:t>
      </w:r>
      <w:r w:rsidR="002E4918">
        <w:rPr>
          <w:rFonts w:ascii="Palatino Linotype" w:hAnsi="Palatino Linotype"/>
          <w:sz w:val="20"/>
          <w:szCs w:val="20"/>
          <w:lang w:val="en"/>
        </w:rPr>
        <w:t>l loss</w:t>
      </w:r>
      <w:r w:rsidR="001778BB">
        <w:rPr>
          <w:rFonts w:ascii="Palatino Linotype" w:hAnsi="Palatino Linotype"/>
          <w:sz w:val="20"/>
          <w:szCs w:val="20"/>
          <w:lang w:val="en"/>
        </w:rPr>
        <w:t xml:space="preserve">. </w:t>
      </w:r>
      <w:r w:rsidR="002E4918">
        <w:rPr>
          <w:rFonts w:ascii="Palatino Linotype" w:hAnsi="Palatino Linotype"/>
          <w:sz w:val="20"/>
          <w:szCs w:val="20"/>
          <w:lang w:val="en"/>
        </w:rPr>
        <w:t xml:space="preserve">A portion of the </w:t>
      </w:r>
      <w:r w:rsidR="000D3699">
        <w:rPr>
          <w:rFonts w:ascii="Palatino Linotype" w:hAnsi="Palatino Linotype"/>
          <w:sz w:val="20"/>
          <w:szCs w:val="20"/>
          <w:lang w:val="en"/>
        </w:rPr>
        <w:t>i</w:t>
      </w:r>
      <w:bookmarkStart w:id="0" w:name="_GoBack"/>
      <w:bookmarkEnd w:id="0"/>
      <w:r w:rsidR="002E4918">
        <w:rPr>
          <w:rFonts w:ascii="Palatino Linotype" w:hAnsi="Palatino Linotype"/>
          <w:sz w:val="20"/>
          <w:szCs w:val="20"/>
          <w:lang w:val="en"/>
        </w:rPr>
        <w:t xml:space="preserve">mprovements proposed at the curve will occur closer to the steam than the existing road, but erosion control measures are incorporated into the </w:t>
      </w:r>
      <w:r w:rsidR="00461CCF">
        <w:rPr>
          <w:rFonts w:ascii="Palatino Linotype" w:hAnsi="Palatino Linotype"/>
          <w:sz w:val="20"/>
          <w:szCs w:val="20"/>
          <w:lang w:val="en"/>
        </w:rPr>
        <w:t xml:space="preserve">project’s </w:t>
      </w:r>
      <w:r w:rsidR="002E4918">
        <w:rPr>
          <w:rFonts w:ascii="Palatino Linotype" w:hAnsi="Palatino Linotype"/>
          <w:sz w:val="20"/>
          <w:szCs w:val="20"/>
          <w:lang w:val="en"/>
        </w:rPr>
        <w:t xml:space="preserve">grading plan to protect the setback from excessive soil loss. </w:t>
      </w:r>
    </w:p>
    <w:p w:rsidR="0042627F" w:rsidRDefault="0042627F" w:rsidP="00EB696B">
      <w:pPr>
        <w:jc w:val="both"/>
        <w:rPr>
          <w:rFonts w:ascii="Palatino Linotype" w:hAnsi="Palatino Linotype"/>
          <w:sz w:val="20"/>
          <w:szCs w:val="20"/>
          <w:lang w:val="en"/>
        </w:rPr>
      </w:pPr>
    </w:p>
    <w:p w:rsidR="00EB696B" w:rsidRDefault="00EB696B" w:rsidP="00EB696B">
      <w:pPr>
        <w:jc w:val="both"/>
        <w:rPr>
          <w:rFonts w:ascii="Palatino Linotype" w:hAnsi="Palatino Linotype"/>
          <w:sz w:val="20"/>
          <w:szCs w:val="20"/>
          <w:u w:val="single"/>
        </w:rPr>
      </w:pPr>
    </w:p>
    <w:p w:rsidR="003E6A7F" w:rsidRDefault="003E6A7F" w:rsidP="00EB696B">
      <w:pPr>
        <w:jc w:val="both"/>
        <w:rPr>
          <w:rFonts w:ascii="Palatino Linotype" w:hAnsi="Palatino Linotype"/>
          <w:sz w:val="20"/>
          <w:szCs w:val="20"/>
        </w:rPr>
      </w:pPr>
    </w:p>
    <w:p w:rsidR="004940B7" w:rsidRDefault="004940B7" w:rsidP="00CC0DD6">
      <w:pPr>
        <w:jc w:val="both"/>
        <w:rPr>
          <w:rFonts w:ascii="Palatino Linotype" w:hAnsi="Palatino Linotype"/>
          <w:sz w:val="20"/>
          <w:szCs w:val="20"/>
        </w:rPr>
      </w:pPr>
    </w:p>
    <w:p w:rsidR="004940B7" w:rsidRDefault="004940B7" w:rsidP="00CC0DD6">
      <w:pPr>
        <w:jc w:val="both"/>
        <w:rPr>
          <w:rFonts w:ascii="Palatino Linotype" w:hAnsi="Palatino Linotype"/>
          <w:sz w:val="20"/>
          <w:szCs w:val="20"/>
        </w:rPr>
      </w:pPr>
    </w:p>
    <w:p w:rsidR="004940B7" w:rsidRDefault="004940B7" w:rsidP="00CC0DD6">
      <w:pPr>
        <w:jc w:val="both"/>
        <w:rPr>
          <w:rFonts w:ascii="Palatino Linotype" w:hAnsi="Palatino Linotype"/>
          <w:sz w:val="20"/>
          <w:szCs w:val="20"/>
        </w:rPr>
      </w:pPr>
    </w:p>
    <w:sectPr w:rsidR="004940B7" w:rsidSect="00F958CB">
      <w:headerReference w:type="first" r:id="rId14"/>
      <w:footerReference w:type="first" r:id="rId15"/>
      <w:pgSz w:w="12240" w:h="15840" w:code="1"/>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9F2" w:rsidRDefault="009449F2">
      <w:r>
        <w:separator/>
      </w:r>
    </w:p>
  </w:endnote>
  <w:endnote w:type="continuationSeparator" w:id="0">
    <w:p w:rsidR="009449F2" w:rsidRDefault="0094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9CC" w:rsidRDefault="00B439CC" w:rsidP="00B439CC">
    <w:pPr>
      <w:pStyle w:val="Footer"/>
      <w:pBdr>
        <w:top w:val="thinThickSmallGap" w:sz="24" w:space="1" w:color="622423"/>
      </w:pBdr>
      <w:tabs>
        <w:tab w:val="clear" w:pos="4320"/>
        <w:tab w:val="clear" w:pos="8640"/>
        <w:tab w:val="right" w:pos="10800"/>
      </w:tabs>
      <w:rPr>
        <w:rFonts w:ascii="Cambria" w:hAnsi="Cambria"/>
        <w:sz w:val="20"/>
        <w:szCs w:val="20"/>
      </w:rPr>
    </w:pPr>
    <w:r w:rsidRPr="00B439CC">
      <w:rPr>
        <w:rFonts w:ascii="Palatino Linotype" w:hAnsi="Palatino Linotype"/>
        <w:sz w:val="20"/>
        <w:szCs w:val="20"/>
      </w:rPr>
      <w:t>P17-00021-UP Lede Driveway Improvement</w:t>
    </w:r>
    <w:r w:rsidRPr="00B439CC">
      <w:rPr>
        <w:rFonts w:ascii="Cambria" w:hAnsi="Cambria"/>
        <w:sz w:val="20"/>
        <w:szCs w:val="20"/>
      </w:rPr>
      <w:t>s</w:t>
    </w:r>
  </w:p>
  <w:p w:rsidR="00B439CC" w:rsidRPr="00B439CC" w:rsidRDefault="00B439CC" w:rsidP="00B439CC">
    <w:pPr>
      <w:pStyle w:val="Footer"/>
      <w:pBdr>
        <w:top w:val="thinThickSmallGap" w:sz="24" w:space="1" w:color="622423"/>
      </w:pBdr>
      <w:tabs>
        <w:tab w:val="clear" w:pos="4320"/>
        <w:tab w:val="clear" w:pos="8640"/>
        <w:tab w:val="right" w:pos="10800"/>
      </w:tabs>
      <w:rPr>
        <w:rFonts w:ascii="Palatino Linotype" w:hAnsi="Palatino Linotype"/>
        <w:sz w:val="20"/>
        <w:szCs w:val="20"/>
      </w:rPr>
    </w:pPr>
    <w:r>
      <w:rPr>
        <w:rFonts w:ascii="Cambria" w:hAnsi="Cambria"/>
        <w:sz w:val="20"/>
        <w:szCs w:val="20"/>
      </w:rPr>
      <w:t>May 3, 2017</w:t>
    </w:r>
    <w:r w:rsidRPr="00B439CC">
      <w:rPr>
        <w:rFonts w:ascii="Cambria" w:hAnsi="Cambria"/>
      </w:rPr>
      <w:tab/>
    </w:r>
    <w:r w:rsidRPr="00B439CC">
      <w:rPr>
        <w:rFonts w:ascii="Palatino Linotype" w:hAnsi="Palatino Linotype"/>
        <w:sz w:val="20"/>
        <w:szCs w:val="20"/>
      </w:rPr>
      <w:t xml:space="preserve">Page </w:t>
    </w:r>
    <w:r w:rsidRPr="00B439CC">
      <w:rPr>
        <w:rFonts w:ascii="Palatino Linotype" w:hAnsi="Palatino Linotype"/>
        <w:sz w:val="20"/>
        <w:szCs w:val="20"/>
      </w:rPr>
      <w:fldChar w:fldCharType="begin"/>
    </w:r>
    <w:r w:rsidRPr="00B439CC">
      <w:rPr>
        <w:rFonts w:ascii="Palatino Linotype" w:hAnsi="Palatino Linotype"/>
        <w:sz w:val="20"/>
        <w:szCs w:val="20"/>
      </w:rPr>
      <w:instrText xml:space="preserve"> PAGE   \* MERGEFORMAT </w:instrText>
    </w:r>
    <w:r w:rsidRPr="00B439CC">
      <w:rPr>
        <w:rFonts w:ascii="Palatino Linotype" w:hAnsi="Palatino Linotype"/>
        <w:sz w:val="20"/>
        <w:szCs w:val="20"/>
      </w:rPr>
      <w:fldChar w:fldCharType="separate"/>
    </w:r>
    <w:r w:rsidR="000D3699">
      <w:rPr>
        <w:rFonts w:ascii="Palatino Linotype" w:hAnsi="Palatino Linotype"/>
        <w:noProof/>
        <w:sz w:val="20"/>
        <w:szCs w:val="20"/>
      </w:rPr>
      <w:t>1</w:t>
    </w:r>
    <w:r w:rsidRPr="00B439CC">
      <w:rPr>
        <w:rFonts w:ascii="Palatino Linotype" w:hAnsi="Palatino Linotype"/>
        <w:noProof/>
        <w:sz w:val="20"/>
        <w:szCs w:val="20"/>
      </w:rPr>
      <w:fldChar w:fldCharType="end"/>
    </w:r>
  </w:p>
  <w:p w:rsidR="00607605" w:rsidRPr="00D51541" w:rsidRDefault="00607605" w:rsidP="00D51541">
    <w:pPr>
      <w:pStyle w:val="Footer"/>
      <w:tabs>
        <w:tab w:val="clear" w:pos="4320"/>
        <w:tab w:val="center" w:pos="-180"/>
        <w:tab w:val="left" w:pos="1620"/>
        <w:tab w:val="left" w:pos="3510"/>
        <w:tab w:val="left" w:pos="6390"/>
        <w:tab w:val="left" w:pos="8640"/>
      </w:tabs>
      <w:ind w:left="-270"/>
      <w:rPr>
        <w:rFonts w:ascii="Palatino Linotype" w:hAnsi="Palatino Linotype"/>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9F2" w:rsidRDefault="009449F2">
      <w:r>
        <w:separator/>
      </w:r>
    </w:p>
  </w:footnote>
  <w:footnote w:type="continuationSeparator" w:id="0">
    <w:p w:rsidR="009449F2" w:rsidRDefault="00944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605" w:rsidRDefault="000D3699" w:rsidP="00FA5BE2">
    <w:pPr>
      <w:tabs>
        <w:tab w:val="left" w:pos="7380"/>
      </w:tabs>
      <w:jc w:val="right"/>
      <w:rPr>
        <w:rFonts w:ascii="Arial" w:hAnsi="Arial" w:cs="Arial"/>
        <w:b/>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3.15pt;margin-top:-6.45pt;width:82.8pt;height:108.45pt;z-index:251657728">
          <v:imagedata r:id="rId1" o:title="Seal_White_NoBorder_458x600"/>
          <w10:wrap type="square"/>
        </v:shape>
      </w:pict>
    </w:r>
  </w:p>
  <w:p w:rsidR="00607605" w:rsidRPr="00FA5BE2" w:rsidRDefault="00607605" w:rsidP="00FA5BE2">
    <w:pPr>
      <w:tabs>
        <w:tab w:val="left" w:pos="7380"/>
      </w:tabs>
      <w:jc w:val="right"/>
      <w:rPr>
        <w:rFonts w:ascii="Arial" w:hAnsi="Arial" w:cs="Arial"/>
        <w:sz w:val="16"/>
        <w:szCs w:val="16"/>
      </w:rPr>
    </w:pPr>
    <w:r w:rsidRPr="00D348D6">
      <w:rPr>
        <w:rFonts w:ascii="Arial" w:hAnsi="Arial" w:cs="Arial"/>
        <w:b/>
        <w:sz w:val="16"/>
        <w:szCs w:val="16"/>
      </w:rPr>
      <w:t xml:space="preserve"> </w:t>
    </w:r>
    <w:r>
      <w:rPr>
        <w:rFonts w:ascii="Arial" w:hAnsi="Arial" w:cs="Arial"/>
        <w:b/>
        <w:sz w:val="16"/>
        <w:szCs w:val="16"/>
      </w:rPr>
      <w:t>Planning, Building &amp; Environmental Services</w:t>
    </w:r>
    <w:r w:rsidRPr="00D348D6">
      <w:rPr>
        <w:rFonts w:ascii="Arial" w:hAnsi="Arial" w:cs="Arial"/>
        <w:b/>
        <w:sz w:val="16"/>
        <w:szCs w:val="16"/>
      </w:rPr>
      <w:br/>
    </w:r>
  </w:p>
  <w:p w:rsidR="00607605" w:rsidRPr="00D348D6" w:rsidRDefault="00607605" w:rsidP="00497909">
    <w:pPr>
      <w:jc w:val="right"/>
      <w:rPr>
        <w:rFonts w:ascii="Arial" w:hAnsi="Arial" w:cs="Arial"/>
        <w:sz w:val="16"/>
        <w:szCs w:val="16"/>
      </w:rPr>
    </w:pPr>
    <w:r>
      <w:rPr>
        <w:rFonts w:ascii="Arial" w:hAnsi="Arial" w:cs="Arial"/>
        <w:sz w:val="16"/>
        <w:szCs w:val="16"/>
      </w:rPr>
      <w:t>1195 Third Street, Suite 210</w:t>
    </w:r>
  </w:p>
  <w:p w:rsidR="00607605" w:rsidRPr="00D348D6" w:rsidRDefault="00607605" w:rsidP="00497909">
    <w:pPr>
      <w:tabs>
        <w:tab w:val="left" w:pos="4148"/>
        <w:tab w:val="right" w:pos="10080"/>
      </w:tabs>
      <w:rPr>
        <w:rFonts w:ascii="Arial" w:hAnsi="Arial" w:cs="Arial"/>
        <w:sz w:val="16"/>
        <w:szCs w:val="16"/>
      </w:rPr>
    </w:pPr>
    <w:r>
      <w:rPr>
        <w:rFonts w:ascii="Arial" w:hAnsi="Arial" w:cs="Arial"/>
        <w:sz w:val="16"/>
        <w:szCs w:val="16"/>
      </w:rPr>
      <w:tab/>
    </w:r>
    <w:r>
      <w:rPr>
        <w:rFonts w:ascii="Arial" w:hAnsi="Arial" w:cs="Arial"/>
        <w:sz w:val="16"/>
        <w:szCs w:val="16"/>
      </w:rPr>
      <w:tab/>
    </w:r>
    <w:smartTag w:uri="urn:schemas-microsoft-com:office:smarttags" w:element="place">
      <w:smartTag w:uri="urn:schemas-microsoft-com:office:smarttags" w:element="City">
        <w:r>
          <w:rPr>
            <w:rFonts w:ascii="Arial" w:hAnsi="Arial" w:cs="Arial"/>
            <w:sz w:val="16"/>
            <w:szCs w:val="16"/>
          </w:rPr>
          <w:t>Napa</w:t>
        </w:r>
      </w:smartTag>
      <w:r>
        <w:rPr>
          <w:rFonts w:ascii="Arial" w:hAnsi="Arial" w:cs="Arial"/>
          <w:sz w:val="16"/>
          <w:szCs w:val="16"/>
        </w:rPr>
        <w:t xml:space="preserve">, </w:t>
      </w:r>
      <w:smartTag w:uri="urn:schemas-microsoft-com:office:smarttags" w:element="State">
        <w:r>
          <w:rPr>
            <w:rFonts w:ascii="Arial" w:hAnsi="Arial" w:cs="Arial"/>
            <w:sz w:val="16"/>
            <w:szCs w:val="16"/>
          </w:rPr>
          <w:t>CA</w:t>
        </w:r>
      </w:smartTag>
      <w:r>
        <w:rPr>
          <w:rFonts w:ascii="Arial" w:hAnsi="Arial" w:cs="Arial"/>
          <w:sz w:val="16"/>
          <w:szCs w:val="16"/>
        </w:rPr>
        <w:t xml:space="preserve">  </w:t>
      </w:r>
      <w:smartTag w:uri="urn:schemas-microsoft-com:office:smarttags" w:element="PostalCode">
        <w:r>
          <w:rPr>
            <w:rFonts w:ascii="Arial" w:hAnsi="Arial" w:cs="Arial"/>
            <w:sz w:val="16"/>
            <w:szCs w:val="16"/>
          </w:rPr>
          <w:t>94559</w:t>
        </w:r>
      </w:smartTag>
    </w:smartTag>
    <w:r w:rsidRPr="00D348D6">
      <w:rPr>
        <w:rFonts w:ascii="Arial" w:hAnsi="Arial" w:cs="Arial"/>
        <w:sz w:val="16"/>
        <w:szCs w:val="16"/>
      </w:rPr>
      <w:t xml:space="preserve"> </w:t>
    </w:r>
  </w:p>
  <w:p w:rsidR="00607605" w:rsidRPr="00D348D6" w:rsidRDefault="00607605" w:rsidP="00497909">
    <w:pPr>
      <w:jc w:val="right"/>
      <w:rPr>
        <w:rFonts w:ascii="Arial" w:hAnsi="Arial" w:cs="Arial"/>
        <w:sz w:val="16"/>
        <w:szCs w:val="16"/>
      </w:rPr>
    </w:pPr>
    <w:r>
      <w:rPr>
        <w:rFonts w:ascii="Arial" w:hAnsi="Arial" w:cs="Arial"/>
        <w:sz w:val="16"/>
        <w:szCs w:val="16"/>
      </w:rPr>
      <w:t>www.countyofnapa.org</w:t>
    </w:r>
  </w:p>
  <w:p w:rsidR="00607605" w:rsidRPr="00D348D6" w:rsidRDefault="00607605" w:rsidP="00497909">
    <w:pPr>
      <w:jc w:val="right"/>
      <w:rPr>
        <w:rFonts w:ascii="Arial" w:hAnsi="Arial" w:cs="Arial"/>
        <w:sz w:val="16"/>
        <w:szCs w:val="16"/>
      </w:rPr>
    </w:pPr>
  </w:p>
  <w:p w:rsidR="00607605" w:rsidRPr="00D348D6" w:rsidRDefault="00C85C41" w:rsidP="00497909">
    <w:pPr>
      <w:jc w:val="right"/>
      <w:rPr>
        <w:rFonts w:ascii="Arial" w:hAnsi="Arial" w:cs="Arial"/>
        <w:b/>
        <w:sz w:val="16"/>
        <w:szCs w:val="16"/>
      </w:rPr>
    </w:pPr>
    <w:r>
      <w:rPr>
        <w:rFonts w:ascii="Arial" w:hAnsi="Arial" w:cs="Arial"/>
        <w:b/>
        <w:sz w:val="16"/>
        <w:szCs w:val="16"/>
      </w:rPr>
      <w:t>David Morrison</w:t>
    </w:r>
  </w:p>
  <w:p w:rsidR="00607605" w:rsidRDefault="00607605" w:rsidP="00497909">
    <w:pPr>
      <w:jc w:val="right"/>
      <w:rPr>
        <w:rFonts w:ascii="Arial" w:hAnsi="Arial" w:cs="Arial"/>
        <w:sz w:val="16"/>
        <w:szCs w:val="16"/>
      </w:rPr>
    </w:pPr>
    <w:r>
      <w:rPr>
        <w:rFonts w:ascii="Arial" w:hAnsi="Arial" w:cs="Arial"/>
        <w:sz w:val="16"/>
        <w:szCs w:val="16"/>
      </w:rPr>
      <w:t>Director</w:t>
    </w:r>
  </w:p>
  <w:p w:rsidR="00DD38C7" w:rsidRPr="00D348D6" w:rsidRDefault="00DD38C7" w:rsidP="00497909">
    <w:pPr>
      <w:jc w:val="right"/>
      <w:rPr>
        <w:rFonts w:ascii="Arial" w:hAnsi="Arial" w:cs="Arial"/>
        <w:sz w:val="16"/>
        <w:szCs w:val="16"/>
      </w:rPr>
    </w:pPr>
  </w:p>
  <w:p w:rsidR="00607605" w:rsidRDefault="00607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A4D"/>
    <w:multiLevelType w:val="hybridMultilevel"/>
    <w:tmpl w:val="782222D4"/>
    <w:lvl w:ilvl="0" w:tplc="6986DC18">
      <w:start w:val="2"/>
      <w:numFmt w:val="lowerLetter"/>
      <w:lvlText w:val="(%1)"/>
      <w:lvlJc w:val="left"/>
      <w:pPr>
        <w:ind w:left="1540" w:hanging="720"/>
      </w:pPr>
      <w:rPr>
        <w:rFonts w:ascii="Times New Roman" w:eastAsia="Times New Roman" w:hAnsi="Times New Roman" w:hint="default"/>
        <w:sz w:val="24"/>
        <w:szCs w:val="24"/>
      </w:rPr>
    </w:lvl>
    <w:lvl w:ilvl="1" w:tplc="1AD4A6F6">
      <w:start w:val="1"/>
      <w:numFmt w:val="bullet"/>
      <w:lvlText w:val="•"/>
      <w:lvlJc w:val="left"/>
      <w:pPr>
        <w:ind w:left="2270" w:hanging="720"/>
      </w:pPr>
      <w:rPr>
        <w:rFonts w:hint="default"/>
      </w:rPr>
    </w:lvl>
    <w:lvl w:ilvl="2" w:tplc="95A4579A">
      <w:start w:val="1"/>
      <w:numFmt w:val="bullet"/>
      <w:lvlText w:val="•"/>
      <w:lvlJc w:val="left"/>
      <w:pPr>
        <w:ind w:left="3000" w:hanging="720"/>
      </w:pPr>
      <w:rPr>
        <w:rFonts w:hint="default"/>
      </w:rPr>
    </w:lvl>
    <w:lvl w:ilvl="3" w:tplc="258E0864">
      <w:start w:val="1"/>
      <w:numFmt w:val="bullet"/>
      <w:lvlText w:val="•"/>
      <w:lvlJc w:val="left"/>
      <w:pPr>
        <w:ind w:left="3730" w:hanging="720"/>
      </w:pPr>
      <w:rPr>
        <w:rFonts w:hint="default"/>
      </w:rPr>
    </w:lvl>
    <w:lvl w:ilvl="4" w:tplc="235A9AB4">
      <w:start w:val="1"/>
      <w:numFmt w:val="bullet"/>
      <w:lvlText w:val="•"/>
      <w:lvlJc w:val="left"/>
      <w:pPr>
        <w:ind w:left="4460" w:hanging="720"/>
      </w:pPr>
      <w:rPr>
        <w:rFonts w:hint="default"/>
      </w:rPr>
    </w:lvl>
    <w:lvl w:ilvl="5" w:tplc="5EF09FFE">
      <w:start w:val="1"/>
      <w:numFmt w:val="bullet"/>
      <w:lvlText w:val="•"/>
      <w:lvlJc w:val="left"/>
      <w:pPr>
        <w:ind w:left="5190" w:hanging="720"/>
      </w:pPr>
      <w:rPr>
        <w:rFonts w:hint="default"/>
      </w:rPr>
    </w:lvl>
    <w:lvl w:ilvl="6" w:tplc="5AA03F48">
      <w:start w:val="1"/>
      <w:numFmt w:val="bullet"/>
      <w:lvlText w:val="•"/>
      <w:lvlJc w:val="left"/>
      <w:pPr>
        <w:ind w:left="5920" w:hanging="720"/>
      </w:pPr>
      <w:rPr>
        <w:rFonts w:hint="default"/>
      </w:rPr>
    </w:lvl>
    <w:lvl w:ilvl="7" w:tplc="334AF8FA">
      <w:start w:val="1"/>
      <w:numFmt w:val="bullet"/>
      <w:lvlText w:val="•"/>
      <w:lvlJc w:val="left"/>
      <w:pPr>
        <w:ind w:left="6650" w:hanging="720"/>
      </w:pPr>
      <w:rPr>
        <w:rFonts w:hint="default"/>
      </w:rPr>
    </w:lvl>
    <w:lvl w:ilvl="8" w:tplc="29643EEE">
      <w:start w:val="1"/>
      <w:numFmt w:val="bullet"/>
      <w:lvlText w:val="•"/>
      <w:lvlJc w:val="left"/>
      <w:pPr>
        <w:ind w:left="7380" w:hanging="720"/>
      </w:pPr>
      <w:rPr>
        <w:rFonts w:hint="default"/>
      </w:rPr>
    </w:lvl>
  </w:abstractNum>
  <w:abstractNum w:abstractNumId="1">
    <w:nsid w:val="51F27630"/>
    <w:multiLevelType w:val="hybridMultilevel"/>
    <w:tmpl w:val="DD220BCC"/>
    <w:lvl w:ilvl="0" w:tplc="D868C69A">
      <w:start w:val="1"/>
      <w:numFmt w:val="decimal"/>
      <w:lvlText w:val="%1."/>
      <w:lvlJc w:val="left"/>
      <w:pPr>
        <w:ind w:left="834" w:hanging="735"/>
      </w:pPr>
      <w:rPr>
        <w:rFonts w:ascii="Times New Roman" w:eastAsia="Times New Roman" w:hAnsi="Times New Roman" w:hint="default"/>
        <w:sz w:val="24"/>
        <w:szCs w:val="24"/>
      </w:rPr>
    </w:lvl>
    <w:lvl w:ilvl="1" w:tplc="9870940E">
      <w:start w:val="1"/>
      <w:numFmt w:val="lowerLetter"/>
      <w:lvlText w:val="(%2)"/>
      <w:lvlJc w:val="left"/>
      <w:pPr>
        <w:ind w:left="1540" w:hanging="720"/>
      </w:pPr>
      <w:rPr>
        <w:rFonts w:ascii="Times New Roman" w:eastAsia="Times New Roman" w:hAnsi="Times New Roman" w:hint="default"/>
        <w:sz w:val="24"/>
        <w:szCs w:val="24"/>
      </w:rPr>
    </w:lvl>
    <w:lvl w:ilvl="2" w:tplc="813C63C2">
      <w:start w:val="1"/>
      <w:numFmt w:val="bullet"/>
      <w:lvlText w:val="•"/>
      <w:lvlJc w:val="left"/>
      <w:pPr>
        <w:ind w:left="2349" w:hanging="720"/>
      </w:pPr>
      <w:rPr>
        <w:rFonts w:hint="default"/>
      </w:rPr>
    </w:lvl>
    <w:lvl w:ilvl="3" w:tplc="A95A60D6">
      <w:start w:val="1"/>
      <w:numFmt w:val="bullet"/>
      <w:lvlText w:val="•"/>
      <w:lvlJc w:val="left"/>
      <w:pPr>
        <w:ind w:left="3158" w:hanging="720"/>
      </w:pPr>
      <w:rPr>
        <w:rFonts w:hint="default"/>
      </w:rPr>
    </w:lvl>
    <w:lvl w:ilvl="4" w:tplc="4BD6C7E4">
      <w:start w:val="1"/>
      <w:numFmt w:val="bullet"/>
      <w:lvlText w:val="•"/>
      <w:lvlJc w:val="left"/>
      <w:pPr>
        <w:ind w:left="3966" w:hanging="720"/>
      </w:pPr>
      <w:rPr>
        <w:rFonts w:hint="default"/>
      </w:rPr>
    </w:lvl>
    <w:lvl w:ilvl="5" w:tplc="F7CE3AE0">
      <w:start w:val="1"/>
      <w:numFmt w:val="bullet"/>
      <w:lvlText w:val="•"/>
      <w:lvlJc w:val="left"/>
      <w:pPr>
        <w:ind w:left="4775" w:hanging="720"/>
      </w:pPr>
      <w:rPr>
        <w:rFonts w:hint="default"/>
      </w:rPr>
    </w:lvl>
    <w:lvl w:ilvl="6" w:tplc="06CCF99E">
      <w:start w:val="1"/>
      <w:numFmt w:val="bullet"/>
      <w:lvlText w:val="•"/>
      <w:lvlJc w:val="left"/>
      <w:pPr>
        <w:ind w:left="5584" w:hanging="720"/>
      </w:pPr>
      <w:rPr>
        <w:rFonts w:hint="default"/>
      </w:rPr>
    </w:lvl>
    <w:lvl w:ilvl="7" w:tplc="A8148376">
      <w:start w:val="1"/>
      <w:numFmt w:val="bullet"/>
      <w:lvlText w:val="•"/>
      <w:lvlJc w:val="left"/>
      <w:pPr>
        <w:ind w:left="6393" w:hanging="720"/>
      </w:pPr>
      <w:rPr>
        <w:rFonts w:hint="default"/>
      </w:rPr>
    </w:lvl>
    <w:lvl w:ilvl="8" w:tplc="B930DE2E">
      <w:start w:val="1"/>
      <w:numFmt w:val="bullet"/>
      <w:lvlText w:val="•"/>
      <w:lvlJc w:val="left"/>
      <w:pPr>
        <w:ind w:left="7202" w:hanging="720"/>
      </w:pPr>
      <w:rPr>
        <w:rFonts w:hint="default"/>
      </w:rPr>
    </w:lvl>
  </w:abstractNum>
  <w:abstractNum w:abstractNumId="2">
    <w:nsid w:val="74D55DB4"/>
    <w:multiLevelType w:val="multilevel"/>
    <w:tmpl w:val="173C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937EFC"/>
    <w:multiLevelType w:val="multilevel"/>
    <w:tmpl w:val="97C2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AMO_XmlVersion" w:val="Empty"/>
  </w:docVars>
  <w:rsids>
    <w:rsidRoot w:val="00965D56"/>
    <w:rsid w:val="00000633"/>
    <w:rsid w:val="00001C29"/>
    <w:rsid w:val="00002D3F"/>
    <w:rsid w:val="000132FC"/>
    <w:rsid w:val="000142AD"/>
    <w:rsid w:val="00015FA1"/>
    <w:rsid w:val="00021A82"/>
    <w:rsid w:val="00021E2E"/>
    <w:rsid w:val="000226A2"/>
    <w:rsid w:val="00022EB0"/>
    <w:rsid w:val="00023677"/>
    <w:rsid w:val="00024267"/>
    <w:rsid w:val="00025F22"/>
    <w:rsid w:val="000349D9"/>
    <w:rsid w:val="0003567F"/>
    <w:rsid w:val="0004472E"/>
    <w:rsid w:val="00045DC7"/>
    <w:rsid w:val="00046887"/>
    <w:rsid w:val="00050EA8"/>
    <w:rsid w:val="000517F7"/>
    <w:rsid w:val="00060806"/>
    <w:rsid w:val="00061178"/>
    <w:rsid w:val="00061BC7"/>
    <w:rsid w:val="000628B2"/>
    <w:rsid w:val="000736D9"/>
    <w:rsid w:val="00074356"/>
    <w:rsid w:val="000745A5"/>
    <w:rsid w:val="000760BB"/>
    <w:rsid w:val="00083957"/>
    <w:rsid w:val="00090F63"/>
    <w:rsid w:val="0009145C"/>
    <w:rsid w:val="00094832"/>
    <w:rsid w:val="000A0521"/>
    <w:rsid w:val="000A1952"/>
    <w:rsid w:val="000A4E6A"/>
    <w:rsid w:val="000A5092"/>
    <w:rsid w:val="000A510D"/>
    <w:rsid w:val="000A749F"/>
    <w:rsid w:val="000B5991"/>
    <w:rsid w:val="000C0634"/>
    <w:rsid w:val="000C0973"/>
    <w:rsid w:val="000C1A4A"/>
    <w:rsid w:val="000D1FD6"/>
    <w:rsid w:val="000D3699"/>
    <w:rsid w:val="000D37DF"/>
    <w:rsid w:val="000D3C6A"/>
    <w:rsid w:val="000D4FB8"/>
    <w:rsid w:val="000D56FD"/>
    <w:rsid w:val="000E7F64"/>
    <w:rsid w:val="000F093F"/>
    <w:rsid w:val="000F40C8"/>
    <w:rsid w:val="00103AC1"/>
    <w:rsid w:val="00107142"/>
    <w:rsid w:val="00107FD1"/>
    <w:rsid w:val="0011160D"/>
    <w:rsid w:val="001156FB"/>
    <w:rsid w:val="00115BDA"/>
    <w:rsid w:val="00120125"/>
    <w:rsid w:val="0012254D"/>
    <w:rsid w:val="0012297D"/>
    <w:rsid w:val="001243D1"/>
    <w:rsid w:val="00131BF5"/>
    <w:rsid w:val="00131E40"/>
    <w:rsid w:val="00132730"/>
    <w:rsid w:val="00134712"/>
    <w:rsid w:val="00142C7E"/>
    <w:rsid w:val="001450F7"/>
    <w:rsid w:val="00162E08"/>
    <w:rsid w:val="001642E2"/>
    <w:rsid w:val="0016733B"/>
    <w:rsid w:val="0017080B"/>
    <w:rsid w:val="00170AC0"/>
    <w:rsid w:val="00171381"/>
    <w:rsid w:val="00172D3F"/>
    <w:rsid w:val="00175ACA"/>
    <w:rsid w:val="0017685D"/>
    <w:rsid w:val="0017775C"/>
    <w:rsid w:val="001778BB"/>
    <w:rsid w:val="001812F9"/>
    <w:rsid w:val="00183E23"/>
    <w:rsid w:val="00184819"/>
    <w:rsid w:val="00185F72"/>
    <w:rsid w:val="001878C8"/>
    <w:rsid w:val="001916AF"/>
    <w:rsid w:val="001928DE"/>
    <w:rsid w:val="001930EE"/>
    <w:rsid w:val="001949C2"/>
    <w:rsid w:val="001B2177"/>
    <w:rsid w:val="001B3645"/>
    <w:rsid w:val="001B4E9D"/>
    <w:rsid w:val="001D3047"/>
    <w:rsid w:val="001D3238"/>
    <w:rsid w:val="001E08EF"/>
    <w:rsid w:val="001E3251"/>
    <w:rsid w:val="001E6641"/>
    <w:rsid w:val="001F3C11"/>
    <w:rsid w:val="001F76B6"/>
    <w:rsid w:val="002002B0"/>
    <w:rsid w:val="00202E73"/>
    <w:rsid w:val="00204518"/>
    <w:rsid w:val="0020590F"/>
    <w:rsid w:val="00210822"/>
    <w:rsid w:val="00213D9A"/>
    <w:rsid w:val="00221AEB"/>
    <w:rsid w:val="00222E34"/>
    <w:rsid w:val="002272F4"/>
    <w:rsid w:val="00230D35"/>
    <w:rsid w:val="00231427"/>
    <w:rsid w:val="002336DC"/>
    <w:rsid w:val="00235DE9"/>
    <w:rsid w:val="00240F34"/>
    <w:rsid w:val="00244471"/>
    <w:rsid w:val="00245B09"/>
    <w:rsid w:val="00250043"/>
    <w:rsid w:val="002573EE"/>
    <w:rsid w:val="0025761C"/>
    <w:rsid w:val="002579A0"/>
    <w:rsid w:val="0026134A"/>
    <w:rsid w:val="00266A25"/>
    <w:rsid w:val="002723FC"/>
    <w:rsid w:val="0027756B"/>
    <w:rsid w:val="002809ED"/>
    <w:rsid w:val="0028116F"/>
    <w:rsid w:val="00285799"/>
    <w:rsid w:val="00293736"/>
    <w:rsid w:val="00295A91"/>
    <w:rsid w:val="002A0FE5"/>
    <w:rsid w:val="002A3A5A"/>
    <w:rsid w:val="002A440D"/>
    <w:rsid w:val="002A53BC"/>
    <w:rsid w:val="002A6B6C"/>
    <w:rsid w:val="002B2300"/>
    <w:rsid w:val="002B29ED"/>
    <w:rsid w:val="002B4EDC"/>
    <w:rsid w:val="002B613E"/>
    <w:rsid w:val="002B7778"/>
    <w:rsid w:val="002C0328"/>
    <w:rsid w:val="002C4E17"/>
    <w:rsid w:val="002C5A20"/>
    <w:rsid w:val="002C5FEA"/>
    <w:rsid w:val="002D1A72"/>
    <w:rsid w:val="002D2548"/>
    <w:rsid w:val="002D4588"/>
    <w:rsid w:val="002D4D8E"/>
    <w:rsid w:val="002D7A8C"/>
    <w:rsid w:val="002E17D2"/>
    <w:rsid w:val="002E4918"/>
    <w:rsid w:val="002E6058"/>
    <w:rsid w:val="002F4145"/>
    <w:rsid w:val="002F4E2E"/>
    <w:rsid w:val="002F5243"/>
    <w:rsid w:val="00306764"/>
    <w:rsid w:val="00307EB5"/>
    <w:rsid w:val="003104D3"/>
    <w:rsid w:val="0031115B"/>
    <w:rsid w:val="003137C8"/>
    <w:rsid w:val="003140CD"/>
    <w:rsid w:val="00315A89"/>
    <w:rsid w:val="003176AB"/>
    <w:rsid w:val="00321890"/>
    <w:rsid w:val="00322119"/>
    <w:rsid w:val="00322192"/>
    <w:rsid w:val="00323EFF"/>
    <w:rsid w:val="003254EF"/>
    <w:rsid w:val="003268D7"/>
    <w:rsid w:val="00333CC3"/>
    <w:rsid w:val="00334ECD"/>
    <w:rsid w:val="00336951"/>
    <w:rsid w:val="00341E69"/>
    <w:rsid w:val="00344883"/>
    <w:rsid w:val="00344ECE"/>
    <w:rsid w:val="00350B78"/>
    <w:rsid w:val="00355346"/>
    <w:rsid w:val="00355BB0"/>
    <w:rsid w:val="0035602F"/>
    <w:rsid w:val="00356697"/>
    <w:rsid w:val="00357AEB"/>
    <w:rsid w:val="003603D9"/>
    <w:rsid w:val="003613B2"/>
    <w:rsid w:val="00367533"/>
    <w:rsid w:val="0037700C"/>
    <w:rsid w:val="00390B0F"/>
    <w:rsid w:val="0039346B"/>
    <w:rsid w:val="003938E4"/>
    <w:rsid w:val="0039427C"/>
    <w:rsid w:val="003A178B"/>
    <w:rsid w:val="003A3742"/>
    <w:rsid w:val="003A5A85"/>
    <w:rsid w:val="003B3A7E"/>
    <w:rsid w:val="003B49C3"/>
    <w:rsid w:val="003C575E"/>
    <w:rsid w:val="003C586A"/>
    <w:rsid w:val="003C64A9"/>
    <w:rsid w:val="003D0B6A"/>
    <w:rsid w:val="003E246C"/>
    <w:rsid w:val="003E266C"/>
    <w:rsid w:val="003E42BF"/>
    <w:rsid w:val="003E6A7F"/>
    <w:rsid w:val="003E73E0"/>
    <w:rsid w:val="003F02BE"/>
    <w:rsid w:val="003F6948"/>
    <w:rsid w:val="003F7521"/>
    <w:rsid w:val="003F7E52"/>
    <w:rsid w:val="00405453"/>
    <w:rsid w:val="004116BB"/>
    <w:rsid w:val="004174B0"/>
    <w:rsid w:val="00420535"/>
    <w:rsid w:val="00422332"/>
    <w:rsid w:val="0042627F"/>
    <w:rsid w:val="0042789E"/>
    <w:rsid w:val="00430CEE"/>
    <w:rsid w:val="00432BE8"/>
    <w:rsid w:val="00434863"/>
    <w:rsid w:val="004429EC"/>
    <w:rsid w:val="004442F2"/>
    <w:rsid w:val="00444F53"/>
    <w:rsid w:val="00450394"/>
    <w:rsid w:val="00452F84"/>
    <w:rsid w:val="00453A49"/>
    <w:rsid w:val="00461CCF"/>
    <w:rsid w:val="00463011"/>
    <w:rsid w:val="00471DC0"/>
    <w:rsid w:val="00472499"/>
    <w:rsid w:val="0047728B"/>
    <w:rsid w:val="00485FD8"/>
    <w:rsid w:val="00490C7A"/>
    <w:rsid w:val="004919E0"/>
    <w:rsid w:val="004940B7"/>
    <w:rsid w:val="00497909"/>
    <w:rsid w:val="004A03B6"/>
    <w:rsid w:val="004A3612"/>
    <w:rsid w:val="004A4859"/>
    <w:rsid w:val="004A4EC1"/>
    <w:rsid w:val="004A7152"/>
    <w:rsid w:val="004B0138"/>
    <w:rsid w:val="004B05E2"/>
    <w:rsid w:val="004B0AFA"/>
    <w:rsid w:val="004B1FAA"/>
    <w:rsid w:val="004B4071"/>
    <w:rsid w:val="004B7D48"/>
    <w:rsid w:val="004C00C5"/>
    <w:rsid w:val="004C6D00"/>
    <w:rsid w:val="004D7F13"/>
    <w:rsid w:val="004E503E"/>
    <w:rsid w:val="004E7DC7"/>
    <w:rsid w:val="004F4961"/>
    <w:rsid w:val="004F53DE"/>
    <w:rsid w:val="0050310C"/>
    <w:rsid w:val="005067C9"/>
    <w:rsid w:val="005157E5"/>
    <w:rsid w:val="00517512"/>
    <w:rsid w:val="00523CBB"/>
    <w:rsid w:val="00534FC6"/>
    <w:rsid w:val="00544E21"/>
    <w:rsid w:val="00545411"/>
    <w:rsid w:val="00545DDF"/>
    <w:rsid w:val="00547BDA"/>
    <w:rsid w:val="00553EE4"/>
    <w:rsid w:val="005556EF"/>
    <w:rsid w:val="0055627B"/>
    <w:rsid w:val="005604D2"/>
    <w:rsid w:val="00560621"/>
    <w:rsid w:val="00560796"/>
    <w:rsid w:val="00565918"/>
    <w:rsid w:val="00577192"/>
    <w:rsid w:val="005818E1"/>
    <w:rsid w:val="00587041"/>
    <w:rsid w:val="00590FB7"/>
    <w:rsid w:val="005971B5"/>
    <w:rsid w:val="005A1132"/>
    <w:rsid w:val="005A16F4"/>
    <w:rsid w:val="005A2594"/>
    <w:rsid w:val="005B66E1"/>
    <w:rsid w:val="005C234A"/>
    <w:rsid w:val="005C32EE"/>
    <w:rsid w:val="005C5D9F"/>
    <w:rsid w:val="005D0363"/>
    <w:rsid w:val="005D07EC"/>
    <w:rsid w:val="005D279C"/>
    <w:rsid w:val="005F054B"/>
    <w:rsid w:val="005F10E7"/>
    <w:rsid w:val="005F122F"/>
    <w:rsid w:val="005F2DB8"/>
    <w:rsid w:val="005F7929"/>
    <w:rsid w:val="005F7DB9"/>
    <w:rsid w:val="00606A99"/>
    <w:rsid w:val="00607605"/>
    <w:rsid w:val="006079F7"/>
    <w:rsid w:val="006174D8"/>
    <w:rsid w:val="00620734"/>
    <w:rsid w:val="00621327"/>
    <w:rsid w:val="00622017"/>
    <w:rsid w:val="00623F17"/>
    <w:rsid w:val="00627374"/>
    <w:rsid w:val="00627D38"/>
    <w:rsid w:val="00630893"/>
    <w:rsid w:val="00631FC0"/>
    <w:rsid w:val="006337F7"/>
    <w:rsid w:val="006357B6"/>
    <w:rsid w:val="00637224"/>
    <w:rsid w:val="0064231C"/>
    <w:rsid w:val="00642EFF"/>
    <w:rsid w:val="00646BEF"/>
    <w:rsid w:val="00651622"/>
    <w:rsid w:val="00651E75"/>
    <w:rsid w:val="0065415C"/>
    <w:rsid w:val="00654823"/>
    <w:rsid w:val="0065771A"/>
    <w:rsid w:val="006625F4"/>
    <w:rsid w:val="006628F5"/>
    <w:rsid w:val="00662CF8"/>
    <w:rsid w:val="00670BE7"/>
    <w:rsid w:val="00672F35"/>
    <w:rsid w:val="00676101"/>
    <w:rsid w:val="0067631F"/>
    <w:rsid w:val="00676DF5"/>
    <w:rsid w:val="00680ABF"/>
    <w:rsid w:val="006846EA"/>
    <w:rsid w:val="00692992"/>
    <w:rsid w:val="006A07B7"/>
    <w:rsid w:val="006A48D7"/>
    <w:rsid w:val="006B025A"/>
    <w:rsid w:val="006B02C4"/>
    <w:rsid w:val="006B1CDB"/>
    <w:rsid w:val="006B73A6"/>
    <w:rsid w:val="006C08FC"/>
    <w:rsid w:val="006C24EA"/>
    <w:rsid w:val="006C263B"/>
    <w:rsid w:val="006D27F7"/>
    <w:rsid w:val="006D4A8D"/>
    <w:rsid w:val="006F001F"/>
    <w:rsid w:val="006F0A57"/>
    <w:rsid w:val="006F2877"/>
    <w:rsid w:val="006F39B4"/>
    <w:rsid w:val="006F6B51"/>
    <w:rsid w:val="006F7F96"/>
    <w:rsid w:val="007069B8"/>
    <w:rsid w:val="00707C27"/>
    <w:rsid w:val="00710472"/>
    <w:rsid w:val="00712DE9"/>
    <w:rsid w:val="0071343D"/>
    <w:rsid w:val="007147BB"/>
    <w:rsid w:val="00714BC8"/>
    <w:rsid w:val="007153A4"/>
    <w:rsid w:val="007156F2"/>
    <w:rsid w:val="0071797D"/>
    <w:rsid w:val="00720433"/>
    <w:rsid w:val="007225AC"/>
    <w:rsid w:val="00723CA4"/>
    <w:rsid w:val="0073496F"/>
    <w:rsid w:val="0074288B"/>
    <w:rsid w:val="00742CA6"/>
    <w:rsid w:val="00745D53"/>
    <w:rsid w:val="00747984"/>
    <w:rsid w:val="00753002"/>
    <w:rsid w:val="00753ABB"/>
    <w:rsid w:val="00755654"/>
    <w:rsid w:val="00763C78"/>
    <w:rsid w:val="00766008"/>
    <w:rsid w:val="0076613B"/>
    <w:rsid w:val="00770E8D"/>
    <w:rsid w:val="007851C8"/>
    <w:rsid w:val="00785211"/>
    <w:rsid w:val="0079027B"/>
    <w:rsid w:val="007932D8"/>
    <w:rsid w:val="007937A0"/>
    <w:rsid w:val="00796D10"/>
    <w:rsid w:val="007A1C8F"/>
    <w:rsid w:val="007A3862"/>
    <w:rsid w:val="007A6C1E"/>
    <w:rsid w:val="007A7254"/>
    <w:rsid w:val="007B0423"/>
    <w:rsid w:val="007B18B2"/>
    <w:rsid w:val="007B3D7B"/>
    <w:rsid w:val="007B5B1A"/>
    <w:rsid w:val="007B65AC"/>
    <w:rsid w:val="007B72CD"/>
    <w:rsid w:val="007C05B0"/>
    <w:rsid w:val="007C5B72"/>
    <w:rsid w:val="007C6B53"/>
    <w:rsid w:val="007C731D"/>
    <w:rsid w:val="007D16C3"/>
    <w:rsid w:val="007D1CC0"/>
    <w:rsid w:val="007D2025"/>
    <w:rsid w:val="007D6B5F"/>
    <w:rsid w:val="007F1563"/>
    <w:rsid w:val="007F1DB3"/>
    <w:rsid w:val="00801F7D"/>
    <w:rsid w:val="00806083"/>
    <w:rsid w:val="00812663"/>
    <w:rsid w:val="00813CA8"/>
    <w:rsid w:val="008151ED"/>
    <w:rsid w:val="00827FFB"/>
    <w:rsid w:val="00831B71"/>
    <w:rsid w:val="0083356B"/>
    <w:rsid w:val="00837BE6"/>
    <w:rsid w:val="00840C92"/>
    <w:rsid w:val="008435C2"/>
    <w:rsid w:val="008458D0"/>
    <w:rsid w:val="00847531"/>
    <w:rsid w:val="00860901"/>
    <w:rsid w:val="00860E2F"/>
    <w:rsid w:val="008679F9"/>
    <w:rsid w:val="00874413"/>
    <w:rsid w:val="00876052"/>
    <w:rsid w:val="008775DA"/>
    <w:rsid w:val="00880184"/>
    <w:rsid w:val="00886247"/>
    <w:rsid w:val="008905EB"/>
    <w:rsid w:val="00890C82"/>
    <w:rsid w:val="008927D8"/>
    <w:rsid w:val="00895F72"/>
    <w:rsid w:val="008A04DF"/>
    <w:rsid w:val="008A1081"/>
    <w:rsid w:val="008A2EF9"/>
    <w:rsid w:val="008A34F0"/>
    <w:rsid w:val="008A6902"/>
    <w:rsid w:val="008A782F"/>
    <w:rsid w:val="008B4E49"/>
    <w:rsid w:val="008C1882"/>
    <w:rsid w:val="008C1CEC"/>
    <w:rsid w:val="008C4BEC"/>
    <w:rsid w:val="008C730D"/>
    <w:rsid w:val="008D0D53"/>
    <w:rsid w:val="008D1325"/>
    <w:rsid w:val="008D1B4B"/>
    <w:rsid w:val="008D635E"/>
    <w:rsid w:val="008D7AC6"/>
    <w:rsid w:val="008F5A2F"/>
    <w:rsid w:val="008F7180"/>
    <w:rsid w:val="0090209D"/>
    <w:rsid w:val="00903E5E"/>
    <w:rsid w:val="00904373"/>
    <w:rsid w:val="009067BC"/>
    <w:rsid w:val="009100CC"/>
    <w:rsid w:val="00910550"/>
    <w:rsid w:val="00910C51"/>
    <w:rsid w:val="009138CB"/>
    <w:rsid w:val="00917367"/>
    <w:rsid w:val="00922A38"/>
    <w:rsid w:val="00924013"/>
    <w:rsid w:val="00925858"/>
    <w:rsid w:val="00931D97"/>
    <w:rsid w:val="0093305A"/>
    <w:rsid w:val="0093524C"/>
    <w:rsid w:val="00936B45"/>
    <w:rsid w:val="009407BD"/>
    <w:rsid w:val="0094155D"/>
    <w:rsid w:val="00942604"/>
    <w:rsid w:val="0094449C"/>
    <w:rsid w:val="009449F2"/>
    <w:rsid w:val="00947D06"/>
    <w:rsid w:val="00950600"/>
    <w:rsid w:val="009506D5"/>
    <w:rsid w:val="00960117"/>
    <w:rsid w:val="009606ED"/>
    <w:rsid w:val="00960CE0"/>
    <w:rsid w:val="009614A9"/>
    <w:rsid w:val="00965D56"/>
    <w:rsid w:val="00970A25"/>
    <w:rsid w:val="009711D2"/>
    <w:rsid w:val="00972B29"/>
    <w:rsid w:val="0097322D"/>
    <w:rsid w:val="009775E1"/>
    <w:rsid w:val="00985C7D"/>
    <w:rsid w:val="00995DC3"/>
    <w:rsid w:val="009A0471"/>
    <w:rsid w:val="009A0C60"/>
    <w:rsid w:val="009A1838"/>
    <w:rsid w:val="009A31F0"/>
    <w:rsid w:val="009A7BE6"/>
    <w:rsid w:val="009A7C53"/>
    <w:rsid w:val="009B11CF"/>
    <w:rsid w:val="009B1A46"/>
    <w:rsid w:val="009B24DD"/>
    <w:rsid w:val="009B380A"/>
    <w:rsid w:val="009C0977"/>
    <w:rsid w:val="009C261F"/>
    <w:rsid w:val="009C41C3"/>
    <w:rsid w:val="009D2086"/>
    <w:rsid w:val="009D47E3"/>
    <w:rsid w:val="009D61BA"/>
    <w:rsid w:val="009E1BBD"/>
    <w:rsid w:val="009F3642"/>
    <w:rsid w:val="009F693B"/>
    <w:rsid w:val="00A0740E"/>
    <w:rsid w:val="00A11193"/>
    <w:rsid w:val="00A21691"/>
    <w:rsid w:val="00A240DF"/>
    <w:rsid w:val="00A24879"/>
    <w:rsid w:val="00A277B8"/>
    <w:rsid w:val="00A34A1F"/>
    <w:rsid w:val="00A44113"/>
    <w:rsid w:val="00A46429"/>
    <w:rsid w:val="00A5199E"/>
    <w:rsid w:val="00A614DD"/>
    <w:rsid w:val="00A65916"/>
    <w:rsid w:val="00A66991"/>
    <w:rsid w:val="00A679B7"/>
    <w:rsid w:val="00A709A9"/>
    <w:rsid w:val="00A71D19"/>
    <w:rsid w:val="00A75611"/>
    <w:rsid w:val="00A76D49"/>
    <w:rsid w:val="00A81F7B"/>
    <w:rsid w:val="00A85251"/>
    <w:rsid w:val="00A92994"/>
    <w:rsid w:val="00A94809"/>
    <w:rsid w:val="00AA0A52"/>
    <w:rsid w:val="00AB1960"/>
    <w:rsid w:val="00AB25B5"/>
    <w:rsid w:val="00AB72BF"/>
    <w:rsid w:val="00AB7AF9"/>
    <w:rsid w:val="00AC3690"/>
    <w:rsid w:val="00AD2CB6"/>
    <w:rsid w:val="00B06F73"/>
    <w:rsid w:val="00B23A1C"/>
    <w:rsid w:val="00B23A87"/>
    <w:rsid w:val="00B24614"/>
    <w:rsid w:val="00B2786C"/>
    <w:rsid w:val="00B3014E"/>
    <w:rsid w:val="00B32586"/>
    <w:rsid w:val="00B34FB5"/>
    <w:rsid w:val="00B35DBC"/>
    <w:rsid w:val="00B3641E"/>
    <w:rsid w:val="00B40400"/>
    <w:rsid w:val="00B439CC"/>
    <w:rsid w:val="00B469A9"/>
    <w:rsid w:val="00B51609"/>
    <w:rsid w:val="00B52781"/>
    <w:rsid w:val="00B54D05"/>
    <w:rsid w:val="00B572AF"/>
    <w:rsid w:val="00B7100E"/>
    <w:rsid w:val="00B72E70"/>
    <w:rsid w:val="00B753D5"/>
    <w:rsid w:val="00B8040C"/>
    <w:rsid w:val="00B84495"/>
    <w:rsid w:val="00B84BE0"/>
    <w:rsid w:val="00B86588"/>
    <w:rsid w:val="00B906F9"/>
    <w:rsid w:val="00B91F75"/>
    <w:rsid w:val="00B9214E"/>
    <w:rsid w:val="00B94C44"/>
    <w:rsid w:val="00B974E8"/>
    <w:rsid w:val="00BA0426"/>
    <w:rsid w:val="00BA3BD4"/>
    <w:rsid w:val="00BA48E3"/>
    <w:rsid w:val="00BA63A2"/>
    <w:rsid w:val="00BA72C2"/>
    <w:rsid w:val="00BB386D"/>
    <w:rsid w:val="00BC0F81"/>
    <w:rsid w:val="00BC20F3"/>
    <w:rsid w:val="00BC2A39"/>
    <w:rsid w:val="00BC3F95"/>
    <w:rsid w:val="00BC54D1"/>
    <w:rsid w:val="00BD32B5"/>
    <w:rsid w:val="00BD4C91"/>
    <w:rsid w:val="00BE1E32"/>
    <w:rsid w:val="00BE2CE4"/>
    <w:rsid w:val="00BE47EC"/>
    <w:rsid w:val="00BE5BAB"/>
    <w:rsid w:val="00BE7844"/>
    <w:rsid w:val="00BE7C42"/>
    <w:rsid w:val="00BF11F0"/>
    <w:rsid w:val="00BF13D7"/>
    <w:rsid w:val="00BF1885"/>
    <w:rsid w:val="00BF334E"/>
    <w:rsid w:val="00BF57D4"/>
    <w:rsid w:val="00BF7A8C"/>
    <w:rsid w:val="00C05873"/>
    <w:rsid w:val="00C153FA"/>
    <w:rsid w:val="00C15F35"/>
    <w:rsid w:val="00C1681D"/>
    <w:rsid w:val="00C16DE8"/>
    <w:rsid w:val="00C17BEE"/>
    <w:rsid w:val="00C23664"/>
    <w:rsid w:val="00C320C0"/>
    <w:rsid w:val="00C32EA2"/>
    <w:rsid w:val="00C369A0"/>
    <w:rsid w:val="00C417D9"/>
    <w:rsid w:val="00C44F25"/>
    <w:rsid w:val="00C45C7C"/>
    <w:rsid w:val="00C47C9F"/>
    <w:rsid w:val="00C51D98"/>
    <w:rsid w:val="00C57FD7"/>
    <w:rsid w:val="00C60C60"/>
    <w:rsid w:val="00C62033"/>
    <w:rsid w:val="00C6327C"/>
    <w:rsid w:val="00C659EA"/>
    <w:rsid w:val="00C67D66"/>
    <w:rsid w:val="00C705BE"/>
    <w:rsid w:val="00C715C2"/>
    <w:rsid w:val="00C71E02"/>
    <w:rsid w:val="00C720F9"/>
    <w:rsid w:val="00C85C41"/>
    <w:rsid w:val="00C861FA"/>
    <w:rsid w:val="00C87523"/>
    <w:rsid w:val="00C960BC"/>
    <w:rsid w:val="00CA2EC5"/>
    <w:rsid w:val="00CB2359"/>
    <w:rsid w:val="00CB3114"/>
    <w:rsid w:val="00CB43F1"/>
    <w:rsid w:val="00CB533A"/>
    <w:rsid w:val="00CB5F8E"/>
    <w:rsid w:val="00CC0190"/>
    <w:rsid w:val="00CC0DD6"/>
    <w:rsid w:val="00CC1015"/>
    <w:rsid w:val="00CC41E9"/>
    <w:rsid w:val="00CC43CE"/>
    <w:rsid w:val="00CD01DE"/>
    <w:rsid w:val="00CD0F0D"/>
    <w:rsid w:val="00CD13B2"/>
    <w:rsid w:val="00CD21FC"/>
    <w:rsid w:val="00CD725A"/>
    <w:rsid w:val="00CE03B6"/>
    <w:rsid w:val="00CE28AF"/>
    <w:rsid w:val="00CE36F1"/>
    <w:rsid w:val="00CE3F17"/>
    <w:rsid w:val="00CE7816"/>
    <w:rsid w:val="00CF116C"/>
    <w:rsid w:val="00CF1973"/>
    <w:rsid w:val="00D001B1"/>
    <w:rsid w:val="00D123A6"/>
    <w:rsid w:val="00D172FC"/>
    <w:rsid w:val="00D214D0"/>
    <w:rsid w:val="00D22323"/>
    <w:rsid w:val="00D2326E"/>
    <w:rsid w:val="00D24CB4"/>
    <w:rsid w:val="00D25FB1"/>
    <w:rsid w:val="00D27239"/>
    <w:rsid w:val="00D3204A"/>
    <w:rsid w:val="00D320D3"/>
    <w:rsid w:val="00D340F4"/>
    <w:rsid w:val="00D348D6"/>
    <w:rsid w:val="00D36362"/>
    <w:rsid w:val="00D40E18"/>
    <w:rsid w:val="00D46F8F"/>
    <w:rsid w:val="00D50E4F"/>
    <w:rsid w:val="00D51541"/>
    <w:rsid w:val="00D525BA"/>
    <w:rsid w:val="00D54682"/>
    <w:rsid w:val="00D57C99"/>
    <w:rsid w:val="00D60497"/>
    <w:rsid w:val="00D611E1"/>
    <w:rsid w:val="00D64FDC"/>
    <w:rsid w:val="00D655A9"/>
    <w:rsid w:val="00D8428C"/>
    <w:rsid w:val="00D8589C"/>
    <w:rsid w:val="00D9161D"/>
    <w:rsid w:val="00D968AE"/>
    <w:rsid w:val="00DA15CA"/>
    <w:rsid w:val="00DA2932"/>
    <w:rsid w:val="00DB0175"/>
    <w:rsid w:val="00DB1B63"/>
    <w:rsid w:val="00DB49AA"/>
    <w:rsid w:val="00DB4CC2"/>
    <w:rsid w:val="00DB5E3F"/>
    <w:rsid w:val="00DB6430"/>
    <w:rsid w:val="00DB7904"/>
    <w:rsid w:val="00DC1071"/>
    <w:rsid w:val="00DC46AF"/>
    <w:rsid w:val="00DD38C7"/>
    <w:rsid w:val="00DD3C05"/>
    <w:rsid w:val="00DD7FC1"/>
    <w:rsid w:val="00DE149A"/>
    <w:rsid w:val="00DE20E1"/>
    <w:rsid w:val="00DE58B8"/>
    <w:rsid w:val="00DE6FA4"/>
    <w:rsid w:val="00DE736A"/>
    <w:rsid w:val="00DF179A"/>
    <w:rsid w:val="00DF271C"/>
    <w:rsid w:val="00DF4147"/>
    <w:rsid w:val="00DF6F77"/>
    <w:rsid w:val="00DF77EB"/>
    <w:rsid w:val="00E02E52"/>
    <w:rsid w:val="00E12E95"/>
    <w:rsid w:val="00E14334"/>
    <w:rsid w:val="00E14D90"/>
    <w:rsid w:val="00E16076"/>
    <w:rsid w:val="00E16769"/>
    <w:rsid w:val="00E1748A"/>
    <w:rsid w:val="00E17991"/>
    <w:rsid w:val="00E2039E"/>
    <w:rsid w:val="00E21DA1"/>
    <w:rsid w:val="00E23B87"/>
    <w:rsid w:val="00E26457"/>
    <w:rsid w:val="00E30014"/>
    <w:rsid w:val="00E320E7"/>
    <w:rsid w:val="00E35CB1"/>
    <w:rsid w:val="00E4387A"/>
    <w:rsid w:val="00E439FD"/>
    <w:rsid w:val="00E43B7A"/>
    <w:rsid w:val="00E47F7D"/>
    <w:rsid w:val="00E54DD9"/>
    <w:rsid w:val="00E61830"/>
    <w:rsid w:val="00E61ABF"/>
    <w:rsid w:val="00E6429B"/>
    <w:rsid w:val="00E650FC"/>
    <w:rsid w:val="00E66479"/>
    <w:rsid w:val="00E7027F"/>
    <w:rsid w:val="00E737B1"/>
    <w:rsid w:val="00E85B74"/>
    <w:rsid w:val="00E907B5"/>
    <w:rsid w:val="00E9560B"/>
    <w:rsid w:val="00E9568F"/>
    <w:rsid w:val="00E95722"/>
    <w:rsid w:val="00EA1770"/>
    <w:rsid w:val="00EA7FF8"/>
    <w:rsid w:val="00EB0957"/>
    <w:rsid w:val="00EB2164"/>
    <w:rsid w:val="00EB3F7D"/>
    <w:rsid w:val="00EB5129"/>
    <w:rsid w:val="00EB55D6"/>
    <w:rsid w:val="00EB696B"/>
    <w:rsid w:val="00EC05A7"/>
    <w:rsid w:val="00EC0671"/>
    <w:rsid w:val="00ED016B"/>
    <w:rsid w:val="00ED074F"/>
    <w:rsid w:val="00ED5251"/>
    <w:rsid w:val="00ED639E"/>
    <w:rsid w:val="00EE3EC3"/>
    <w:rsid w:val="00EE76D0"/>
    <w:rsid w:val="00EF2116"/>
    <w:rsid w:val="00EF7386"/>
    <w:rsid w:val="00F07790"/>
    <w:rsid w:val="00F161CB"/>
    <w:rsid w:val="00F214BC"/>
    <w:rsid w:val="00F2193F"/>
    <w:rsid w:val="00F222C8"/>
    <w:rsid w:val="00F227B7"/>
    <w:rsid w:val="00F25B8E"/>
    <w:rsid w:val="00F27FC0"/>
    <w:rsid w:val="00F37D8C"/>
    <w:rsid w:val="00F40E5D"/>
    <w:rsid w:val="00F44717"/>
    <w:rsid w:val="00F50551"/>
    <w:rsid w:val="00F52252"/>
    <w:rsid w:val="00F53F6B"/>
    <w:rsid w:val="00F606A1"/>
    <w:rsid w:val="00F60CA1"/>
    <w:rsid w:val="00F6179A"/>
    <w:rsid w:val="00F64084"/>
    <w:rsid w:val="00F657AD"/>
    <w:rsid w:val="00F66E2C"/>
    <w:rsid w:val="00F67A78"/>
    <w:rsid w:val="00F67B06"/>
    <w:rsid w:val="00F67B71"/>
    <w:rsid w:val="00F71773"/>
    <w:rsid w:val="00F73ACD"/>
    <w:rsid w:val="00F767B4"/>
    <w:rsid w:val="00F805F7"/>
    <w:rsid w:val="00F83B83"/>
    <w:rsid w:val="00F85C99"/>
    <w:rsid w:val="00F85E56"/>
    <w:rsid w:val="00F85F99"/>
    <w:rsid w:val="00F90492"/>
    <w:rsid w:val="00F93D18"/>
    <w:rsid w:val="00F94A76"/>
    <w:rsid w:val="00F958CB"/>
    <w:rsid w:val="00F959C0"/>
    <w:rsid w:val="00F96E47"/>
    <w:rsid w:val="00F9769F"/>
    <w:rsid w:val="00FA0C1D"/>
    <w:rsid w:val="00FA1988"/>
    <w:rsid w:val="00FA43EA"/>
    <w:rsid w:val="00FA572C"/>
    <w:rsid w:val="00FA5BE2"/>
    <w:rsid w:val="00FB1037"/>
    <w:rsid w:val="00FB4284"/>
    <w:rsid w:val="00FB5ECD"/>
    <w:rsid w:val="00FB647D"/>
    <w:rsid w:val="00FC1EED"/>
    <w:rsid w:val="00FC788F"/>
    <w:rsid w:val="00FC7CF2"/>
    <w:rsid w:val="00FD709E"/>
    <w:rsid w:val="00FE3179"/>
    <w:rsid w:val="00FE3A2A"/>
    <w:rsid w:val="00FE582F"/>
    <w:rsid w:val="00FE70D9"/>
    <w:rsid w:val="00FF18D8"/>
    <w:rsid w:val="00FF24D1"/>
    <w:rsid w:val="00FF39DE"/>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F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54D1"/>
    <w:rPr>
      <w:rFonts w:ascii="Tahoma" w:hAnsi="Tahoma" w:cs="Tahoma"/>
      <w:sz w:val="16"/>
      <w:szCs w:val="16"/>
    </w:rPr>
  </w:style>
  <w:style w:type="character" w:styleId="Hyperlink">
    <w:name w:val="Hyperlink"/>
    <w:rsid w:val="00BC54D1"/>
    <w:rPr>
      <w:color w:val="0000FF"/>
      <w:u w:val="single"/>
    </w:rPr>
  </w:style>
  <w:style w:type="paragraph" w:styleId="Header">
    <w:name w:val="header"/>
    <w:basedOn w:val="Normal"/>
    <w:rsid w:val="00BC54D1"/>
    <w:pPr>
      <w:tabs>
        <w:tab w:val="center" w:pos="4320"/>
        <w:tab w:val="right" w:pos="8640"/>
      </w:tabs>
    </w:pPr>
  </w:style>
  <w:style w:type="paragraph" w:styleId="Footer">
    <w:name w:val="footer"/>
    <w:basedOn w:val="Normal"/>
    <w:link w:val="FooterChar"/>
    <w:uiPriority w:val="99"/>
    <w:rsid w:val="00BC54D1"/>
    <w:pPr>
      <w:tabs>
        <w:tab w:val="center" w:pos="4320"/>
        <w:tab w:val="right" w:pos="8640"/>
      </w:tabs>
    </w:pPr>
  </w:style>
  <w:style w:type="character" w:customStyle="1" w:styleId="pbxdeptmain">
    <w:name w:val="pbxdeptmain"/>
    <w:basedOn w:val="DefaultParagraphFont"/>
    <w:rsid w:val="00C71E02"/>
  </w:style>
  <w:style w:type="character" w:styleId="CommentReference">
    <w:name w:val="annotation reference"/>
    <w:semiHidden/>
    <w:rsid w:val="006F7F96"/>
    <w:rPr>
      <w:sz w:val="16"/>
      <w:szCs w:val="16"/>
    </w:rPr>
  </w:style>
  <w:style w:type="paragraph" w:styleId="CommentText">
    <w:name w:val="annotation text"/>
    <w:basedOn w:val="Normal"/>
    <w:semiHidden/>
    <w:rsid w:val="006F7F96"/>
    <w:rPr>
      <w:sz w:val="20"/>
      <w:szCs w:val="20"/>
    </w:rPr>
  </w:style>
  <w:style w:type="paragraph" w:styleId="CommentSubject">
    <w:name w:val="annotation subject"/>
    <w:basedOn w:val="CommentText"/>
    <w:next w:val="CommentText"/>
    <w:semiHidden/>
    <w:rsid w:val="006F7F96"/>
    <w:rPr>
      <w:b/>
      <w:bCs/>
    </w:rPr>
  </w:style>
  <w:style w:type="table" w:styleId="TableGrid">
    <w:name w:val="Table Grid"/>
    <w:basedOn w:val="TableNormal"/>
    <w:rsid w:val="003B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E14D90"/>
  </w:style>
  <w:style w:type="paragraph" w:styleId="BodyText">
    <w:name w:val="Body Text"/>
    <w:basedOn w:val="Normal"/>
    <w:link w:val="BodyTextChar"/>
    <w:rsid w:val="00336951"/>
    <w:pPr>
      <w:spacing w:after="120"/>
    </w:pPr>
  </w:style>
  <w:style w:type="character" w:customStyle="1" w:styleId="BodyTextChar">
    <w:name w:val="Body Text Char"/>
    <w:link w:val="BodyText"/>
    <w:rsid w:val="00336951"/>
    <w:rPr>
      <w:sz w:val="24"/>
      <w:szCs w:val="24"/>
    </w:rPr>
  </w:style>
  <w:style w:type="character" w:customStyle="1" w:styleId="FooterChar">
    <w:name w:val="Footer Char"/>
    <w:link w:val="Footer"/>
    <w:uiPriority w:val="99"/>
    <w:rsid w:val="00B439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5691">
      <w:bodyDiv w:val="1"/>
      <w:marLeft w:val="0"/>
      <w:marRight w:val="0"/>
      <w:marTop w:val="0"/>
      <w:marBottom w:val="0"/>
      <w:divBdr>
        <w:top w:val="none" w:sz="0" w:space="0" w:color="auto"/>
        <w:left w:val="none" w:sz="0" w:space="0" w:color="auto"/>
        <w:bottom w:val="none" w:sz="0" w:space="0" w:color="auto"/>
        <w:right w:val="none" w:sz="0" w:space="0" w:color="auto"/>
      </w:divBdr>
      <w:divsChild>
        <w:div w:id="76102660">
          <w:marLeft w:val="0"/>
          <w:marRight w:val="0"/>
          <w:marTop w:val="0"/>
          <w:marBottom w:val="0"/>
          <w:divBdr>
            <w:top w:val="none" w:sz="0" w:space="0" w:color="auto"/>
            <w:left w:val="none" w:sz="0" w:space="0" w:color="auto"/>
            <w:bottom w:val="none" w:sz="0" w:space="0" w:color="auto"/>
            <w:right w:val="none" w:sz="0" w:space="0" w:color="auto"/>
          </w:divBdr>
          <w:divsChild>
            <w:div w:id="1987860363">
              <w:marLeft w:val="0"/>
              <w:marRight w:val="0"/>
              <w:marTop w:val="0"/>
              <w:marBottom w:val="0"/>
              <w:divBdr>
                <w:top w:val="none" w:sz="0" w:space="0" w:color="auto"/>
                <w:left w:val="none" w:sz="0" w:space="0" w:color="auto"/>
                <w:bottom w:val="none" w:sz="0" w:space="0" w:color="auto"/>
                <w:right w:val="none" w:sz="0" w:space="0" w:color="auto"/>
              </w:divBdr>
              <w:divsChild>
                <w:div w:id="1846244173">
                  <w:marLeft w:val="0"/>
                  <w:marRight w:val="0"/>
                  <w:marTop w:val="0"/>
                  <w:marBottom w:val="0"/>
                  <w:divBdr>
                    <w:top w:val="none" w:sz="0" w:space="0" w:color="auto"/>
                    <w:left w:val="none" w:sz="0" w:space="0" w:color="auto"/>
                    <w:bottom w:val="none" w:sz="0" w:space="0" w:color="auto"/>
                    <w:right w:val="none" w:sz="0" w:space="0" w:color="auto"/>
                  </w:divBdr>
                  <w:divsChild>
                    <w:div w:id="1600022575">
                      <w:marLeft w:val="0"/>
                      <w:marRight w:val="0"/>
                      <w:marTop w:val="0"/>
                      <w:marBottom w:val="0"/>
                      <w:divBdr>
                        <w:top w:val="none" w:sz="0" w:space="0" w:color="auto"/>
                        <w:left w:val="none" w:sz="0" w:space="0" w:color="auto"/>
                        <w:bottom w:val="none" w:sz="0" w:space="0" w:color="auto"/>
                        <w:right w:val="none" w:sz="0" w:space="0" w:color="auto"/>
                      </w:divBdr>
                      <w:divsChild>
                        <w:div w:id="1597127653">
                          <w:marLeft w:val="0"/>
                          <w:marRight w:val="0"/>
                          <w:marTop w:val="0"/>
                          <w:marBottom w:val="0"/>
                          <w:divBdr>
                            <w:top w:val="none" w:sz="0" w:space="0" w:color="auto"/>
                            <w:left w:val="none" w:sz="0" w:space="0" w:color="auto"/>
                            <w:bottom w:val="none" w:sz="0" w:space="0" w:color="auto"/>
                            <w:right w:val="none" w:sz="0" w:space="0" w:color="auto"/>
                          </w:divBdr>
                          <w:divsChild>
                            <w:div w:id="1180001766">
                              <w:marLeft w:val="0"/>
                              <w:marRight w:val="0"/>
                              <w:marTop w:val="0"/>
                              <w:marBottom w:val="0"/>
                              <w:divBdr>
                                <w:top w:val="none" w:sz="0" w:space="0" w:color="auto"/>
                                <w:left w:val="none" w:sz="0" w:space="0" w:color="auto"/>
                                <w:bottom w:val="none" w:sz="0" w:space="0" w:color="auto"/>
                                <w:right w:val="none" w:sz="0" w:space="0" w:color="auto"/>
                              </w:divBdr>
                              <w:divsChild>
                                <w:div w:id="363988807">
                                  <w:marLeft w:val="0"/>
                                  <w:marRight w:val="0"/>
                                  <w:marTop w:val="0"/>
                                  <w:marBottom w:val="0"/>
                                  <w:divBdr>
                                    <w:top w:val="none" w:sz="0" w:space="0" w:color="auto"/>
                                    <w:left w:val="none" w:sz="0" w:space="0" w:color="auto"/>
                                    <w:bottom w:val="none" w:sz="0" w:space="0" w:color="auto"/>
                                    <w:right w:val="none" w:sz="0" w:space="0" w:color="auto"/>
                                  </w:divBdr>
                                  <w:divsChild>
                                    <w:div w:id="1237015115">
                                      <w:marLeft w:val="0"/>
                                      <w:marRight w:val="0"/>
                                      <w:marTop w:val="0"/>
                                      <w:marBottom w:val="0"/>
                                      <w:divBdr>
                                        <w:top w:val="none" w:sz="0" w:space="0" w:color="auto"/>
                                        <w:left w:val="none" w:sz="0" w:space="0" w:color="auto"/>
                                        <w:bottom w:val="none" w:sz="0" w:space="0" w:color="auto"/>
                                        <w:right w:val="none" w:sz="0" w:space="0" w:color="auto"/>
                                      </w:divBdr>
                                      <w:divsChild>
                                        <w:div w:id="1530754942">
                                          <w:marLeft w:val="0"/>
                                          <w:marRight w:val="0"/>
                                          <w:marTop w:val="0"/>
                                          <w:marBottom w:val="0"/>
                                          <w:divBdr>
                                            <w:top w:val="none" w:sz="0" w:space="0" w:color="auto"/>
                                            <w:left w:val="none" w:sz="0" w:space="0" w:color="auto"/>
                                            <w:bottom w:val="none" w:sz="0" w:space="0" w:color="auto"/>
                                            <w:right w:val="none" w:sz="0" w:space="0" w:color="auto"/>
                                          </w:divBdr>
                                          <w:divsChild>
                                            <w:div w:id="13705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535765">
      <w:bodyDiv w:val="1"/>
      <w:marLeft w:val="0"/>
      <w:marRight w:val="0"/>
      <w:marTop w:val="0"/>
      <w:marBottom w:val="0"/>
      <w:divBdr>
        <w:top w:val="none" w:sz="0" w:space="0" w:color="auto"/>
        <w:left w:val="none" w:sz="0" w:space="0" w:color="auto"/>
        <w:bottom w:val="none" w:sz="0" w:space="0" w:color="auto"/>
        <w:right w:val="none" w:sz="0" w:space="0" w:color="auto"/>
      </w:divBdr>
      <w:divsChild>
        <w:div w:id="1577745724">
          <w:marLeft w:val="0"/>
          <w:marRight w:val="0"/>
          <w:marTop w:val="0"/>
          <w:marBottom w:val="0"/>
          <w:divBdr>
            <w:top w:val="none" w:sz="0" w:space="0" w:color="auto"/>
            <w:left w:val="none" w:sz="0" w:space="0" w:color="auto"/>
            <w:bottom w:val="none" w:sz="0" w:space="0" w:color="auto"/>
            <w:right w:val="none" w:sz="0" w:space="0" w:color="auto"/>
          </w:divBdr>
          <w:divsChild>
            <w:div w:id="1659845792">
              <w:marLeft w:val="0"/>
              <w:marRight w:val="0"/>
              <w:marTop w:val="0"/>
              <w:marBottom w:val="0"/>
              <w:divBdr>
                <w:top w:val="none" w:sz="0" w:space="0" w:color="auto"/>
                <w:left w:val="none" w:sz="0" w:space="0" w:color="auto"/>
                <w:bottom w:val="none" w:sz="0" w:space="0" w:color="auto"/>
                <w:right w:val="none" w:sz="0" w:space="0" w:color="auto"/>
              </w:divBdr>
              <w:divsChild>
                <w:div w:id="752238712">
                  <w:marLeft w:val="0"/>
                  <w:marRight w:val="0"/>
                  <w:marTop w:val="0"/>
                  <w:marBottom w:val="0"/>
                  <w:divBdr>
                    <w:top w:val="none" w:sz="0" w:space="0" w:color="auto"/>
                    <w:left w:val="none" w:sz="0" w:space="0" w:color="auto"/>
                    <w:bottom w:val="none" w:sz="0" w:space="0" w:color="auto"/>
                    <w:right w:val="none" w:sz="0" w:space="0" w:color="auto"/>
                  </w:divBdr>
                  <w:divsChild>
                    <w:div w:id="264847652">
                      <w:marLeft w:val="0"/>
                      <w:marRight w:val="0"/>
                      <w:marTop w:val="0"/>
                      <w:marBottom w:val="0"/>
                      <w:divBdr>
                        <w:top w:val="none" w:sz="0" w:space="0" w:color="auto"/>
                        <w:left w:val="none" w:sz="0" w:space="0" w:color="auto"/>
                        <w:bottom w:val="none" w:sz="0" w:space="0" w:color="auto"/>
                        <w:right w:val="none" w:sz="0" w:space="0" w:color="auto"/>
                      </w:divBdr>
                      <w:divsChild>
                        <w:div w:id="40178046">
                          <w:marLeft w:val="0"/>
                          <w:marRight w:val="0"/>
                          <w:marTop w:val="0"/>
                          <w:marBottom w:val="0"/>
                          <w:divBdr>
                            <w:top w:val="none" w:sz="0" w:space="0" w:color="auto"/>
                            <w:left w:val="none" w:sz="0" w:space="0" w:color="auto"/>
                            <w:bottom w:val="none" w:sz="0" w:space="0" w:color="auto"/>
                            <w:right w:val="none" w:sz="0" w:space="0" w:color="auto"/>
                          </w:divBdr>
                          <w:divsChild>
                            <w:div w:id="532768061">
                              <w:marLeft w:val="0"/>
                              <w:marRight w:val="0"/>
                              <w:marTop w:val="0"/>
                              <w:marBottom w:val="0"/>
                              <w:divBdr>
                                <w:top w:val="none" w:sz="0" w:space="0" w:color="auto"/>
                                <w:left w:val="none" w:sz="0" w:space="0" w:color="auto"/>
                                <w:bottom w:val="none" w:sz="0" w:space="0" w:color="auto"/>
                                <w:right w:val="none" w:sz="0" w:space="0" w:color="auto"/>
                              </w:divBdr>
                              <w:divsChild>
                                <w:div w:id="1144196344">
                                  <w:marLeft w:val="0"/>
                                  <w:marRight w:val="0"/>
                                  <w:marTop w:val="0"/>
                                  <w:marBottom w:val="0"/>
                                  <w:divBdr>
                                    <w:top w:val="none" w:sz="0" w:space="0" w:color="auto"/>
                                    <w:left w:val="none" w:sz="0" w:space="0" w:color="auto"/>
                                    <w:bottom w:val="none" w:sz="0" w:space="0" w:color="auto"/>
                                    <w:right w:val="none" w:sz="0" w:space="0" w:color="auto"/>
                                  </w:divBdr>
                                  <w:divsChild>
                                    <w:div w:id="487794686">
                                      <w:marLeft w:val="0"/>
                                      <w:marRight w:val="0"/>
                                      <w:marTop w:val="0"/>
                                      <w:marBottom w:val="0"/>
                                      <w:divBdr>
                                        <w:top w:val="none" w:sz="0" w:space="0" w:color="auto"/>
                                        <w:left w:val="none" w:sz="0" w:space="0" w:color="auto"/>
                                        <w:bottom w:val="none" w:sz="0" w:space="0" w:color="auto"/>
                                        <w:right w:val="none" w:sz="0" w:space="0" w:color="auto"/>
                                      </w:divBdr>
                                      <w:divsChild>
                                        <w:div w:id="1326980375">
                                          <w:marLeft w:val="0"/>
                                          <w:marRight w:val="0"/>
                                          <w:marTop w:val="0"/>
                                          <w:marBottom w:val="0"/>
                                          <w:divBdr>
                                            <w:top w:val="none" w:sz="0" w:space="0" w:color="auto"/>
                                            <w:left w:val="none" w:sz="0" w:space="0" w:color="auto"/>
                                            <w:bottom w:val="none" w:sz="0" w:space="0" w:color="auto"/>
                                            <w:right w:val="none" w:sz="0" w:space="0" w:color="auto"/>
                                          </w:divBdr>
                                          <w:divsChild>
                                            <w:div w:id="19118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8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isson\My%20Documents\PBES%20-%20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3C5E4B0A169A4CA0D05D98673FF877" ma:contentTypeVersion="5" ma:contentTypeDescription="Create a new document." ma:contentTypeScope="" ma:versionID="d10eb41f00fb49fd8f33cb7d3c121413">
  <xsd:schema xmlns:xsd="http://www.w3.org/2001/XMLSchema" xmlns:xs="http://www.w3.org/2001/XMLSchema" xmlns:p="http://schemas.microsoft.com/office/2006/metadata/properties" xmlns:ns2="3ed4a573-98f7-402b-b1e5-f426d0893dfb" targetNamespace="http://schemas.microsoft.com/office/2006/metadata/properties" ma:root="true" ma:fieldsID="4015a392f7f22851e7e1e9dcdf5e919e" ns2:_="">
    <xsd:import namespace="3ed4a573-98f7-402b-b1e5-f426d0893dfb"/>
    <xsd:element name="properties">
      <xsd:complexType>
        <xsd:sequence>
          <xsd:element name="documentManagement">
            <xsd:complexType>
              <xsd:all>
                <xsd:element ref="ns2:_dlc_DocId" minOccurs="0"/>
                <xsd:element ref="ns2:_dlc_DocIdUrl" minOccurs="0"/>
                <xsd:element ref="ns2:_dlc_DocIdPersistId" minOccurs="0"/>
                <xsd:element ref="ns2:Subject_x0020_AreaTax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4a573-98f7-402b-b1e5-f426d0893d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ubject_x0020_AreaTaxHTField0" ma:index="12" nillable="true" ma:taxonomy="true" ma:internalName="Subject_x0020_AreaTaxHTField0" ma:taxonomyFieldName="Subject_x0020_Area" ma:displayName="Subject Area" ma:readOnly="false" ma:default="" ma:fieldId="{e12a043d-381f-4134-8b17-90f219b013a9}" ma:sspId="9310f536-36dc-4647-b18a-67b8d8a93392" ma:termSetId="73bd2302-a1b3-4e4f-8faf-442cd07186c2" ma:anchorId="1aacb42a-115b-4ccc-8d94-f87dd53b9d97" ma:open="true" ma:isKeyword="false">
      <xsd:complexType>
        <xsd:sequence>
          <xsd:element ref="pc:Terms" minOccurs="0" maxOccurs="1"/>
        </xsd:sequence>
      </xsd:complexType>
    </xsd:element>
    <xsd:element name="TaxCatchAll" ma:index="13" nillable="true" ma:displayName="Taxonomy Catch All Column" ma:hidden="true" ma:list="{24398d2a-553b-413a-a5b5-b600792b4a26}" ma:internalName="TaxCatchAll" ma:showField="CatchAllData" ma:web="1f8a481e-66d8-43e0-98a2-fe44c1648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ubject_x0020_AreaTaxHTField0 xmlns="3ed4a573-98f7-402b-b1e5-f426d0893dfb">
      <Terms xmlns="http://schemas.microsoft.com/office/infopath/2007/PartnerControls">
        <TermInfo xmlns="http://schemas.microsoft.com/office/infopath/2007/PartnerControls">
          <TermName xmlns="http://schemas.microsoft.com/office/infopath/2007/PartnerControls">Office Documents</TermName>
          <TermId xmlns="http://schemas.microsoft.com/office/infopath/2007/PartnerControls">38bc5c0b-69fb-4268-9df7-c562421a0f43</TermId>
        </TermInfo>
      </Terms>
    </Subject_x0020_AreaTaxHTField0>
    <TaxCatchAll xmlns="3ed4a573-98f7-402b-b1e5-f426d0893dfb">
      <Value>251</Value>
    </TaxCatchAl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F8412-62F0-4BA5-95F7-BB2875560D87}">
  <ds:schemaRefs>
    <ds:schemaRef ds:uri="http://schemas.microsoft.com/sharepoint/v3/contenttype/forms"/>
  </ds:schemaRefs>
</ds:datastoreItem>
</file>

<file path=customXml/itemProps2.xml><?xml version="1.0" encoding="utf-8"?>
<ds:datastoreItem xmlns:ds="http://schemas.openxmlformats.org/officeDocument/2006/customXml" ds:itemID="{1E55AC32-9F53-438C-B021-754BA2AA2CC6}">
  <ds:schemaRefs>
    <ds:schemaRef ds:uri="http://schemas.microsoft.com/sharepoint/events"/>
  </ds:schemaRefs>
</ds:datastoreItem>
</file>

<file path=customXml/itemProps3.xml><?xml version="1.0" encoding="utf-8"?>
<ds:datastoreItem xmlns:ds="http://schemas.openxmlformats.org/officeDocument/2006/customXml" ds:itemID="{DA452450-1CD9-4ADA-847C-5F68DF887C8A}">
  <ds:schemaRefs>
    <ds:schemaRef ds:uri="http://schemas.microsoft.com/office/2006/metadata/longProperties"/>
  </ds:schemaRefs>
</ds:datastoreItem>
</file>

<file path=customXml/itemProps4.xml><?xml version="1.0" encoding="utf-8"?>
<ds:datastoreItem xmlns:ds="http://schemas.openxmlformats.org/officeDocument/2006/customXml" ds:itemID="{E863C3EE-94D1-44E0-A810-51CE12C59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4a573-98f7-402b-b1e5-f426d0893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DC10B-7039-4B79-8A8B-648B4C7E8C34}">
  <ds:schemaRefs>
    <ds:schemaRef ds:uri="http://schemas.microsoft.com/office/2006/documentManagement/types"/>
    <ds:schemaRef ds:uri="3ed4a573-98f7-402b-b1e5-f426d0893dfb"/>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062A8F41-FD0B-4E82-BB9F-88209991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PBES - Letterhead Template.dot</Template>
  <TotalTime>1440</TotalTime>
  <Pages>3</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PBES Memo</vt:lpstr>
    </vt:vector>
  </TitlesOfParts>
  <Company>County of Napa</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PBES Memo</dc:title>
  <dc:subject>Design Guidelines</dc:subject>
  <dc:creator>Administrator</dc:creator>
  <cp:lastModifiedBy>Balcher, Wyntress</cp:lastModifiedBy>
  <cp:revision>14</cp:revision>
  <cp:lastPrinted>2017-03-29T23:43:00Z</cp:lastPrinted>
  <dcterms:created xsi:type="dcterms:W3CDTF">2017-02-07T16:51:00Z</dcterms:created>
  <dcterms:modified xsi:type="dcterms:W3CDTF">2017-04-18T23:08:00Z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Planning, Building &amp; Environmental Services</vt:lpwstr>
  </property>
  <property fmtid="{D5CDD505-2E9C-101B-9397-08002B2CF9AE}" pid="3" name="Division / Program">
    <vt:lpwstr/>
  </property>
  <property fmtid="{D5CDD505-2E9C-101B-9397-08002B2CF9AE}" pid="4" name="_dlc_DocId">
    <vt:lpwstr>3PJ24AJ2FE7Y-29-3</vt:lpwstr>
  </property>
  <property fmtid="{D5CDD505-2E9C-101B-9397-08002B2CF9AE}" pid="5" name="_dlc_DocIdItemGuid">
    <vt:lpwstr>60061884-e9d0-4826-8e89-c4e563a74e0f</vt:lpwstr>
  </property>
  <property fmtid="{D5CDD505-2E9C-101B-9397-08002B2CF9AE}" pid="6" name="_dlc_DocIdUrl">
    <vt:lpwstr>http://departments:2000/sites/pbes/administration/_layouts/DocIdRedir.aspx?ID=3PJ24AJ2FE7Y-29-3, 3PJ24AJ2FE7Y-29-3</vt:lpwstr>
  </property>
  <property fmtid="{D5CDD505-2E9C-101B-9397-08002B2CF9AE}" pid="7" name="Subject Area">
    <vt:lpwstr>251;#Office Documents|38bc5c0b-69fb-4268-9df7-c562421a0f43</vt:lpwstr>
  </property>
</Properties>
</file>