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AFC91" w14:textId="564496C6" w:rsidR="00E15E2C" w:rsidRPr="006937D8" w:rsidRDefault="000C16AB" w:rsidP="005E099F">
      <w:pPr>
        <w:jc w:val="center"/>
        <w:rPr>
          <w:rFonts w:ascii="Arial" w:hAnsi="Arial" w:cs="Arial"/>
          <w:b/>
          <w:sz w:val="22"/>
          <w:szCs w:val="22"/>
        </w:rPr>
      </w:pPr>
      <w:bookmarkStart w:id="0" w:name="_GoBack"/>
      <w:bookmarkEnd w:id="0"/>
      <w:r w:rsidRPr="006937D8">
        <w:rPr>
          <w:rFonts w:ascii="Arial" w:hAnsi="Arial" w:cs="Arial"/>
          <w:b/>
          <w:sz w:val="22"/>
          <w:szCs w:val="22"/>
        </w:rPr>
        <w:t>PLANNING COMMISS</w:t>
      </w:r>
      <w:r w:rsidR="00C5512F" w:rsidRPr="006937D8">
        <w:rPr>
          <w:rFonts w:ascii="Arial" w:hAnsi="Arial" w:cs="Arial"/>
          <w:b/>
          <w:sz w:val="22"/>
          <w:szCs w:val="22"/>
        </w:rPr>
        <w:t>I</w:t>
      </w:r>
      <w:r w:rsidRPr="006937D8">
        <w:rPr>
          <w:rFonts w:ascii="Arial" w:hAnsi="Arial" w:cs="Arial"/>
          <w:b/>
          <w:sz w:val="22"/>
          <w:szCs w:val="22"/>
        </w:rPr>
        <w:t xml:space="preserve">ON HEARING – </w:t>
      </w:r>
      <w:r w:rsidR="00916F35" w:rsidRPr="006937D8">
        <w:rPr>
          <w:rFonts w:ascii="Arial" w:hAnsi="Arial" w:cs="Arial"/>
          <w:b/>
          <w:sz w:val="22"/>
          <w:szCs w:val="22"/>
        </w:rPr>
        <w:t>APRIL 1, 2015</w:t>
      </w:r>
    </w:p>
    <w:p w14:paraId="18FAFC92" w14:textId="77777777" w:rsidR="000C16AB" w:rsidRPr="006937D8" w:rsidRDefault="000C16AB" w:rsidP="005E099F">
      <w:pPr>
        <w:jc w:val="center"/>
        <w:rPr>
          <w:rFonts w:ascii="Arial" w:hAnsi="Arial" w:cs="Arial"/>
          <w:b/>
          <w:sz w:val="22"/>
          <w:szCs w:val="22"/>
        </w:rPr>
      </w:pPr>
      <w:r w:rsidRPr="006937D8">
        <w:rPr>
          <w:rFonts w:ascii="Arial" w:hAnsi="Arial" w:cs="Arial"/>
          <w:b/>
          <w:sz w:val="22"/>
          <w:szCs w:val="22"/>
        </w:rPr>
        <w:t xml:space="preserve">EXHIBIT </w:t>
      </w:r>
      <w:r w:rsidR="00D0215A" w:rsidRPr="006937D8">
        <w:rPr>
          <w:rFonts w:ascii="Arial" w:hAnsi="Arial" w:cs="Arial"/>
          <w:b/>
          <w:sz w:val="22"/>
          <w:szCs w:val="22"/>
        </w:rPr>
        <w:t>B</w:t>
      </w:r>
      <w:r w:rsidRPr="006937D8">
        <w:rPr>
          <w:rFonts w:ascii="Arial" w:hAnsi="Arial" w:cs="Arial"/>
          <w:b/>
          <w:sz w:val="22"/>
          <w:szCs w:val="22"/>
        </w:rPr>
        <w:t xml:space="preserve"> – CONDITIONS OF APPROVAL</w:t>
      </w:r>
    </w:p>
    <w:p w14:paraId="18FAFC93" w14:textId="77777777" w:rsidR="000C16AB" w:rsidRPr="006937D8" w:rsidRDefault="000C16AB" w:rsidP="005E099F">
      <w:pPr>
        <w:jc w:val="center"/>
        <w:rPr>
          <w:rFonts w:ascii="Arial" w:hAnsi="Arial" w:cs="Arial"/>
          <w:b/>
          <w:sz w:val="22"/>
          <w:szCs w:val="22"/>
        </w:rPr>
      </w:pPr>
    </w:p>
    <w:p w14:paraId="18FAFC94" w14:textId="149E8F76" w:rsidR="000C16AB" w:rsidRPr="006937D8" w:rsidRDefault="00E529B8" w:rsidP="005E099F">
      <w:pPr>
        <w:jc w:val="center"/>
        <w:rPr>
          <w:rFonts w:ascii="Arial" w:hAnsi="Arial" w:cs="Arial"/>
          <w:b/>
          <w:sz w:val="22"/>
          <w:szCs w:val="22"/>
        </w:rPr>
      </w:pPr>
      <w:r w:rsidRPr="006937D8">
        <w:rPr>
          <w:rFonts w:ascii="Arial" w:hAnsi="Arial" w:cs="Arial"/>
          <w:b/>
          <w:sz w:val="22"/>
          <w:szCs w:val="22"/>
        </w:rPr>
        <w:t>Napa Custom Crush</w:t>
      </w:r>
    </w:p>
    <w:p w14:paraId="18FAFC95" w14:textId="41399151" w:rsidR="000C16AB" w:rsidRPr="006937D8" w:rsidRDefault="00916F35" w:rsidP="005E099F">
      <w:pPr>
        <w:jc w:val="center"/>
        <w:rPr>
          <w:rFonts w:ascii="Arial" w:hAnsi="Arial" w:cs="Arial"/>
          <w:b/>
          <w:sz w:val="22"/>
          <w:szCs w:val="22"/>
        </w:rPr>
      </w:pPr>
      <w:r w:rsidRPr="006937D8">
        <w:rPr>
          <w:rFonts w:ascii="Arial" w:hAnsi="Arial" w:cs="Arial"/>
          <w:b/>
          <w:sz w:val="22"/>
          <w:szCs w:val="22"/>
        </w:rPr>
        <w:t xml:space="preserve">Application </w:t>
      </w:r>
      <w:r w:rsidRPr="006937D8">
        <w:rPr>
          <w:rFonts w:ascii="Arial" w:hAnsi="Arial" w:cs="Arial"/>
          <w:b/>
          <w:bCs/>
          <w:sz w:val="22"/>
          <w:szCs w:val="22"/>
        </w:rPr>
        <w:t xml:space="preserve">№ </w:t>
      </w:r>
      <w:r w:rsidR="00E15E2C" w:rsidRPr="006937D8">
        <w:rPr>
          <w:rFonts w:ascii="Arial" w:hAnsi="Arial" w:cs="Arial"/>
          <w:b/>
          <w:sz w:val="22"/>
          <w:szCs w:val="22"/>
        </w:rPr>
        <w:t>P</w:t>
      </w:r>
      <w:r w:rsidR="00E529B8" w:rsidRPr="006937D8">
        <w:rPr>
          <w:rFonts w:ascii="Arial" w:hAnsi="Arial" w:cs="Arial"/>
          <w:b/>
          <w:sz w:val="22"/>
          <w:szCs w:val="22"/>
        </w:rPr>
        <w:t>14</w:t>
      </w:r>
      <w:r w:rsidR="00E15E2C" w:rsidRPr="006937D8">
        <w:rPr>
          <w:rFonts w:ascii="Arial" w:hAnsi="Arial" w:cs="Arial"/>
          <w:b/>
          <w:sz w:val="22"/>
          <w:szCs w:val="22"/>
        </w:rPr>
        <w:t>-</w:t>
      </w:r>
      <w:r w:rsidRPr="006937D8">
        <w:rPr>
          <w:rFonts w:ascii="Arial" w:hAnsi="Arial" w:cs="Arial"/>
          <w:b/>
          <w:sz w:val="22"/>
          <w:szCs w:val="22"/>
        </w:rPr>
        <w:t>00288-MM</w:t>
      </w:r>
    </w:p>
    <w:p w14:paraId="18FAFC96" w14:textId="0AF0A74C" w:rsidR="00E15E2C" w:rsidRPr="006937D8" w:rsidRDefault="00E529B8" w:rsidP="005E099F">
      <w:pPr>
        <w:jc w:val="center"/>
        <w:rPr>
          <w:rFonts w:ascii="Arial" w:hAnsi="Arial" w:cs="Arial"/>
          <w:b/>
          <w:sz w:val="22"/>
          <w:szCs w:val="22"/>
        </w:rPr>
      </w:pPr>
      <w:r w:rsidRPr="006937D8">
        <w:rPr>
          <w:rFonts w:ascii="Arial" w:hAnsi="Arial" w:cs="Arial"/>
          <w:b/>
          <w:sz w:val="22"/>
          <w:szCs w:val="22"/>
        </w:rPr>
        <w:t>2275 Soda Canyon Road</w:t>
      </w:r>
    </w:p>
    <w:p w14:paraId="18FAFC97" w14:textId="1A708085" w:rsidR="000C16AB" w:rsidRPr="006937D8" w:rsidRDefault="000C16AB" w:rsidP="005E099F">
      <w:pPr>
        <w:jc w:val="center"/>
        <w:rPr>
          <w:rFonts w:ascii="Arial" w:hAnsi="Arial" w:cs="Arial"/>
          <w:b/>
          <w:sz w:val="22"/>
          <w:szCs w:val="22"/>
        </w:rPr>
      </w:pPr>
      <w:r w:rsidRPr="006937D8">
        <w:rPr>
          <w:rFonts w:ascii="Arial" w:hAnsi="Arial" w:cs="Arial"/>
          <w:b/>
          <w:sz w:val="22"/>
          <w:szCs w:val="22"/>
        </w:rPr>
        <w:t xml:space="preserve">APN </w:t>
      </w:r>
      <w:r w:rsidR="00916F35" w:rsidRPr="006937D8">
        <w:rPr>
          <w:rFonts w:ascii="Arial" w:hAnsi="Arial" w:cs="Arial"/>
          <w:b/>
          <w:bCs/>
          <w:sz w:val="22"/>
          <w:szCs w:val="22"/>
        </w:rPr>
        <w:t xml:space="preserve">№ </w:t>
      </w:r>
      <w:r w:rsidR="00E529B8" w:rsidRPr="006937D8">
        <w:rPr>
          <w:rFonts w:ascii="Arial" w:hAnsi="Arial" w:cs="Arial"/>
          <w:b/>
          <w:sz w:val="22"/>
          <w:szCs w:val="22"/>
        </w:rPr>
        <w:t>039</w:t>
      </w:r>
      <w:r w:rsidRPr="006937D8">
        <w:rPr>
          <w:rFonts w:ascii="Arial" w:hAnsi="Arial" w:cs="Arial"/>
          <w:b/>
          <w:sz w:val="22"/>
          <w:szCs w:val="22"/>
        </w:rPr>
        <w:t>-</w:t>
      </w:r>
      <w:r w:rsidR="00E529B8" w:rsidRPr="006937D8">
        <w:rPr>
          <w:rFonts w:ascii="Arial" w:hAnsi="Arial" w:cs="Arial"/>
          <w:b/>
          <w:sz w:val="22"/>
          <w:szCs w:val="22"/>
        </w:rPr>
        <w:t>640</w:t>
      </w:r>
      <w:r w:rsidRPr="006937D8">
        <w:rPr>
          <w:rFonts w:ascii="Arial" w:hAnsi="Arial" w:cs="Arial"/>
          <w:b/>
          <w:sz w:val="22"/>
          <w:szCs w:val="22"/>
        </w:rPr>
        <w:t>-</w:t>
      </w:r>
      <w:r w:rsidR="00E529B8" w:rsidRPr="006937D8">
        <w:rPr>
          <w:rFonts w:ascii="Arial" w:hAnsi="Arial" w:cs="Arial"/>
          <w:b/>
          <w:sz w:val="22"/>
          <w:szCs w:val="22"/>
        </w:rPr>
        <w:t>012</w:t>
      </w:r>
    </w:p>
    <w:p w14:paraId="18FAFC98" w14:textId="77777777" w:rsidR="00346F0E" w:rsidRPr="006937D8" w:rsidRDefault="00346F0E" w:rsidP="005E099F">
      <w:pPr>
        <w:ind w:left="360"/>
        <w:jc w:val="center"/>
        <w:rPr>
          <w:rFonts w:ascii="Arial" w:hAnsi="Arial" w:cs="Arial"/>
          <w:b/>
          <w:sz w:val="22"/>
          <w:szCs w:val="22"/>
        </w:rPr>
      </w:pPr>
    </w:p>
    <w:p w14:paraId="18FAFC99" w14:textId="77777777" w:rsidR="00346F0E" w:rsidRPr="006937D8" w:rsidRDefault="00346F0E" w:rsidP="00C0268D">
      <w:pPr>
        <w:numPr>
          <w:ilvl w:val="0"/>
          <w:numId w:val="6"/>
        </w:numPr>
        <w:tabs>
          <w:tab w:val="clear" w:pos="1440"/>
        </w:tabs>
        <w:ind w:left="720" w:right="360" w:hanging="720"/>
        <w:jc w:val="both"/>
        <w:rPr>
          <w:rFonts w:ascii="Arial" w:hAnsi="Arial" w:cs="Arial"/>
          <w:sz w:val="22"/>
          <w:szCs w:val="22"/>
        </w:rPr>
      </w:pPr>
      <w:r w:rsidRPr="006937D8">
        <w:rPr>
          <w:rFonts w:ascii="Arial" w:hAnsi="Arial" w:cs="Arial"/>
          <w:b/>
          <w:sz w:val="22"/>
          <w:szCs w:val="22"/>
        </w:rPr>
        <w:t>SCOPE</w:t>
      </w:r>
    </w:p>
    <w:p w14:paraId="18FAFC9A" w14:textId="77777777" w:rsidR="00346F0E" w:rsidRPr="006937D8" w:rsidRDefault="00346F0E" w:rsidP="00C0268D">
      <w:pPr>
        <w:ind w:right="360" w:firstLine="720"/>
        <w:jc w:val="both"/>
        <w:rPr>
          <w:rFonts w:ascii="Arial" w:hAnsi="Arial" w:cs="Arial"/>
          <w:sz w:val="22"/>
          <w:szCs w:val="22"/>
        </w:rPr>
      </w:pPr>
      <w:r w:rsidRPr="006937D8">
        <w:rPr>
          <w:rFonts w:ascii="Arial" w:hAnsi="Arial" w:cs="Arial"/>
          <w:sz w:val="22"/>
          <w:szCs w:val="22"/>
        </w:rPr>
        <w:t>The permit shall be limited to:</w:t>
      </w:r>
    </w:p>
    <w:p w14:paraId="18FAFC9B" w14:textId="77777777" w:rsidR="00DD19BE" w:rsidRPr="006937D8" w:rsidRDefault="00DD19BE" w:rsidP="00272696">
      <w:pPr>
        <w:jc w:val="both"/>
        <w:rPr>
          <w:rFonts w:ascii="Arial" w:hAnsi="Arial" w:cs="Arial"/>
          <w:sz w:val="22"/>
          <w:szCs w:val="22"/>
        </w:rPr>
      </w:pPr>
    </w:p>
    <w:p w14:paraId="6153DF7A" w14:textId="76D31CB6" w:rsidR="00E529B8" w:rsidRDefault="00E529B8" w:rsidP="00231CDC">
      <w:pPr>
        <w:ind w:left="720"/>
        <w:jc w:val="both"/>
        <w:rPr>
          <w:rFonts w:ascii="Arial" w:hAnsi="Arial" w:cs="Arial"/>
          <w:sz w:val="22"/>
          <w:szCs w:val="22"/>
        </w:rPr>
      </w:pPr>
      <w:r w:rsidRPr="006937D8">
        <w:rPr>
          <w:rFonts w:ascii="Arial" w:hAnsi="Arial" w:cs="Arial"/>
          <w:sz w:val="22"/>
          <w:szCs w:val="22"/>
        </w:rPr>
        <w:t>Approval of a Use Permit Minor Modification to the existing Use Permit No. P08-00527</w:t>
      </w:r>
      <w:r w:rsidR="007D20D0" w:rsidRPr="006937D8">
        <w:rPr>
          <w:rFonts w:ascii="Arial" w:hAnsi="Arial" w:cs="Arial"/>
          <w:sz w:val="22"/>
          <w:szCs w:val="22"/>
        </w:rPr>
        <w:t xml:space="preserve"> to</w:t>
      </w:r>
      <w:r w:rsidR="00297304" w:rsidRPr="006937D8">
        <w:rPr>
          <w:rFonts w:ascii="Arial" w:hAnsi="Arial" w:cs="Arial"/>
          <w:sz w:val="22"/>
          <w:szCs w:val="22"/>
        </w:rPr>
        <w:t>:</w:t>
      </w:r>
    </w:p>
    <w:p w14:paraId="579D47ED" w14:textId="77777777" w:rsidR="00231CDC" w:rsidRPr="006937D8" w:rsidRDefault="00231CDC" w:rsidP="00231CDC">
      <w:pPr>
        <w:ind w:left="720"/>
        <w:jc w:val="both"/>
        <w:rPr>
          <w:rFonts w:ascii="Arial" w:hAnsi="Arial" w:cs="Arial"/>
          <w:sz w:val="22"/>
          <w:szCs w:val="22"/>
        </w:rPr>
      </w:pPr>
    </w:p>
    <w:p w14:paraId="5B095C2C" w14:textId="77777777" w:rsidR="00E529B8" w:rsidRPr="006937D8" w:rsidRDefault="00E529B8" w:rsidP="00231CDC">
      <w:pPr>
        <w:pStyle w:val="ListParagraph"/>
        <w:numPr>
          <w:ilvl w:val="0"/>
          <w:numId w:val="35"/>
        </w:numPr>
        <w:jc w:val="both"/>
        <w:rPr>
          <w:rFonts w:ascii="Arial" w:hAnsi="Arial" w:cs="Arial"/>
          <w:sz w:val="22"/>
          <w:szCs w:val="22"/>
        </w:rPr>
      </w:pPr>
      <w:r w:rsidRPr="006937D8">
        <w:rPr>
          <w:rFonts w:ascii="Arial" w:hAnsi="Arial" w:cs="Arial"/>
          <w:sz w:val="22"/>
          <w:szCs w:val="22"/>
        </w:rPr>
        <w:t>Recognize an already constructed 4</w:t>
      </w:r>
      <w:r w:rsidRPr="006937D8">
        <w:rPr>
          <w:rFonts w:ascii="Arial" w:hAnsi="Arial" w:cs="Arial"/>
          <w:sz w:val="22"/>
          <w:szCs w:val="22"/>
          <w:vertAlign w:val="superscript"/>
        </w:rPr>
        <w:t>th</w:t>
      </w:r>
      <w:r w:rsidRPr="006937D8">
        <w:rPr>
          <w:rFonts w:ascii="Arial" w:hAnsi="Arial" w:cs="Arial"/>
          <w:sz w:val="22"/>
          <w:szCs w:val="22"/>
        </w:rPr>
        <w:t xml:space="preserve"> portal concealed by existing vegetation to the valley floor;</w:t>
      </w:r>
    </w:p>
    <w:p w14:paraId="284CB531" w14:textId="77777777" w:rsidR="00E529B8" w:rsidRPr="006937D8" w:rsidRDefault="00E529B8" w:rsidP="00231CDC">
      <w:pPr>
        <w:pStyle w:val="ListParagraph"/>
        <w:numPr>
          <w:ilvl w:val="0"/>
          <w:numId w:val="35"/>
        </w:numPr>
        <w:jc w:val="both"/>
        <w:rPr>
          <w:rFonts w:ascii="Arial" w:hAnsi="Arial" w:cs="Arial"/>
          <w:sz w:val="22"/>
          <w:szCs w:val="22"/>
        </w:rPr>
      </w:pPr>
      <w:r w:rsidRPr="006937D8">
        <w:rPr>
          <w:rFonts w:ascii="Arial" w:hAnsi="Arial" w:cs="Arial"/>
          <w:sz w:val="22"/>
          <w:szCs w:val="22"/>
        </w:rPr>
        <w:t>Allow a 700 square foot tasting area outside of the 4</w:t>
      </w:r>
      <w:r w:rsidRPr="006937D8">
        <w:rPr>
          <w:rFonts w:ascii="Arial" w:hAnsi="Arial" w:cs="Arial"/>
          <w:sz w:val="22"/>
          <w:szCs w:val="22"/>
          <w:vertAlign w:val="superscript"/>
        </w:rPr>
        <w:t>th</w:t>
      </w:r>
      <w:r w:rsidRPr="006937D8">
        <w:rPr>
          <w:rFonts w:ascii="Arial" w:hAnsi="Arial" w:cs="Arial"/>
          <w:sz w:val="22"/>
          <w:szCs w:val="22"/>
        </w:rPr>
        <w:t xml:space="preserve"> portal;</w:t>
      </w:r>
    </w:p>
    <w:p w14:paraId="3E4F3546" w14:textId="77777777" w:rsidR="00E529B8" w:rsidRPr="006937D8" w:rsidRDefault="00E529B8" w:rsidP="00231CDC">
      <w:pPr>
        <w:pStyle w:val="ListParagraph"/>
        <w:numPr>
          <w:ilvl w:val="0"/>
          <w:numId w:val="35"/>
        </w:numPr>
        <w:jc w:val="both"/>
        <w:rPr>
          <w:rFonts w:ascii="Arial" w:hAnsi="Arial" w:cs="Arial"/>
          <w:sz w:val="22"/>
          <w:szCs w:val="22"/>
        </w:rPr>
      </w:pPr>
      <w:r w:rsidRPr="006937D8">
        <w:rPr>
          <w:rFonts w:ascii="Arial" w:hAnsi="Arial" w:cs="Arial"/>
          <w:sz w:val="22"/>
          <w:szCs w:val="22"/>
        </w:rPr>
        <w:t>Allow 3-100 square foot outdoor tasting areas;</w:t>
      </w:r>
    </w:p>
    <w:p w14:paraId="4F820C1A" w14:textId="77777777" w:rsidR="00E529B8" w:rsidRPr="006937D8" w:rsidRDefault="00E529B8" w:rsidP="00231CDC">
      <w:pPr>
        <w:pStyle w:val="ListParagraph"/>
        <w:numPr>
          <w:ilvl w:val="0"/>
          <w:numId w:val="35"/>
        </w:numPr>
        <w:jc w:val="both"/>
        <w:rPr>
          <w:rFonts w:ascii="Arial" w:hAnsi="Arial" w:cs="Arial"/>
          <w:sz w:val="22"/>
          <w:szCs w:val="22"/>
        </w:rPr>
      </w:pPr>
      <w:r w:rsidRPr="006937D8">
        <w:rPr>
          <w:rFonts w:ascii="Arial" w:hAnsi="Arial" w:cs="Arial"/>
          <w:sz w:val="22"/>
          <w:szCs w:val="22"/>
        </w:rPr>
        <w:t>Allow for an access path traveling from the 4</w:t>
      </w:r>
      <w:r w:rsidRPr="006937D8">
        <w:rPr>
          <w:rFonts w:ascii="Arial" w:hAnsi="Arial" w:cs="Arial"/>
          <w:sz w:val="22"/>
          <w:szCs w:val="22"/>
          <w:vertAlign w:val="superscript"/>
        </w:rPr>
        <w:t>th</w:t>
      </w:r>
      <w:r w:rsidRPr="006937D8">
        <w:rPr>
          <w:rFonts w:ascii="Arial" w:hAnsi="Arial" w:cs="Arial"/>
          <w:sz w:val="22"/>
          <w:szCs w:val="22"/>
        </w:rPr>
        <w:t xml:space="preserve"> portal tasting area to two tasting areas at the top of the hill; and </w:t>
      </w:r>
    </w:p>
    <w:p w14:paraId="18FAFCAF" w14:textId="2A36FCCD" w:rsidR="00E529B8" w:rsidRPr="006937D8" w:rsidRDefault="00E529B8" w:rsidP="00231CDC">
      <w:pPr>
        <w:pStyle w:val="ListParagraph"/>
        <w:numPr>
          <w:ilvl w:val="0"/>
          <w:numId w:val="35"/>
        </w:numPr>
        <w:jc w:val="both"/>
        <w:rPr>
          <w:rFonts w:ascii="Arial" w:hAnsi="Arial" w:cs="Arial"/>
          <w:sz w:val="22"/>
          <w:szCs w:val="22"/>
        </w:rPr>
      </w:pPr>
      <w:r w:rsidRPr="006937D8">
        <w:rPr>
          <w:rFonts w:ascii="Arial" w:hAnsi="Arial" w:cs="Arial"/>
          <w:sz w:val="22"/>
          <w:szCs w:val="22"/>
        </w:rPr>
        <w:t>Allow for on premise consumption within the tasting areas of the cave and all four outdoor tasting areas of wines produced on site in accordance with Business &amp; Professions Code Sections 223396.5 (also known as the AB 2004 (Evans 2008) or the Picnic Bill).</w:t>
      </w:r>
    </w:p>
    <w:p w14:paraId="1A8D152C" w14:textId="77777777" w:rsidR="0023194A" w:rsidRPr="006937D8" w:rsidRDefault="0023194A" w:rsidP="00231CDC">
      <w:pPr>
        <w:pStyle w:val="ListParagraph"/>
        <w:jc w:val="both"/>
        <w:rPr>
          <w:rFonts w:ascii="Arial" w:hAnsi="Arial" w:cs="Arial"/>
          <w:sz w:val="22"/>
          <w:szCs w:val="22"/>
        </w:rPr>
      </w:pPr>
    </w:p>
    <w:p w14:paraId="2C7DF0A4" w14:textId="77777777" w:rsidR="00916F35" w:rsidRPr="00916F35" w:rsidRDefault="00916F35" w:rsidP="00231CDC">
      <w:pPr>
        <w:autoSpaceDE w:val="0"/>
        <w:autoSpaceDN w:val="0"/>
        <w:adjustRightInd w:val="0"/>
        <w:ind w:left="720"/>
        <w:jc w:val="both"/>
        <w:rPr>
          <w:rFonts w:ascii="Arial" w:hAnsi="Arial" w:cs="Arial"/>
          <w:sz w:val="22"/>
          <w:szCs w:val="22"/>
        </w:rPr>
      </w:pPr>
      <w:r w:rsidRPr="00916F35">
        <w:rPr>
          <w:rFonts w:ascii="Arial" w:hAnsi="Arial" w:cs="Arial"/>
          <w:sz w:val="22"/>
          <w:szCs w:val="22"/>
        </w:rPr>
        <w:t>T</w:t>
      </w:r>
      <w:r w:rsidRPr="00916F35">
        <w:rPr>
          <w:rFonts w:ascii="Arial" w:hAnsi="Arial" w:cs="Arial"/>
          <w:color w:val="000000"/>
          <w:sz w:val="22"/>
          <w:szCs w:val="22"/>
        </w:rPr>
        <w:t>here are no proposed changes to the winery production level - 30,000 gallons per year, visitation (maximum 20 daily visitors; maximum 70 visitors per week), marketing plan: 6 private wine and food events for wine trade personnel – maximum 20 guests; 10 private wine and food events – maximum 100 guests; 1 private harvest event-maximum 200 guests: 1 open house during the Napa Valley Wine Auction for wine auction ticket holders, or number of employees (maximum 3 FT and 1 PT).</w:t>
      </w:r>
    </w:p>
    <w:p w14:paraId="18FAFCB0" w14:textId="77777777" w:rsidR="003D3EE1" w:rsidRPr="006937D8" w:rsidRDefault="003D3EE1" w:rsidP="00231CDC">
      <w:pPr>
        <w:jc w:val="both"/>
        <w:rPr>
          <w:rFonts w:ascii="Arial" w:hAnsi="Arial" w:cs="Arial"/>
          <w:b/>
          <w:i/>
          <w:sz w:val="22"/>
          <w:szCs w:val="22"/>
        </w:rPr>
      </w:pPr>
    </w:p>
    <w:p w14:paraId="18FAFCB1" w14:textId="77777777" w:rsidR="00BE597C" w:rsidRPr="006937D8" w:rsidRDefault="00FF5072" w:rsidP="00C0268D">
      <w:pPr>
        <w:pStyle w:val="BlockText"/>
        <w:tabs>
          <w:tab w:val="left" w:pos="9720"/>
        </w:tabs>
        <w:ind w:left="720" w:right="0"/>
        <w:jc w:val="both"/>
        <w:rPr>
          <w:rFonts w:ascii="Arial" w:hAnsi="Arial" w:cs="Arial"/>
          <w:b w:val="0"/>
          <w:sz w:val="22"/>
          <w:szCs w:val="22"/>
        </w:rPr>
      </w:pPr>
      <w:r w:rsidRPr="006937D8">
        <w:rPr>
          <w:rFonts w:ascii="Arial" w:hAnsi="Arial" w:cs="Arial"/>
          <w:b w:val="0"/>
          <w:sz w:val="22"/>
          <w:szCs w:val="22"/>
        </w:rPr>
        <w:t>The winery shall be designed in substantial conformance with the submitted site plan, elevation draw</w:t>
      </w:r>
      <w:r w:rsidR="00346F0E" w:rsidRPr="006937D8">
        <w:rPr>
          <w:rFonts w:ascii="Arial" w:hAnsi="Arial" w:cs="Arial"/>
          <w:b w:val="0"/>
          <w:sz w:val="22"/>
          <w:szCs w:val="22"/>
        </w:rPr>
        <w:t>ings, and other submittal materials and shall comply with all requirements of the Napa County Code</w:t>
      </w:r>
      <w:r w:rsidR="00A71D53" w:rsidRPr="006937D8">
        <w:rPr>
          <w:rFonts w:ascii="Arial" w:hAnsi="Arial" w:cs="Arial"/>
          <w:b w:val="0"/>
          <w:sz w:val="22"/>
          <w:szCs w:val="22"/>
        </w:rPr>
        <w:t xml:space="preserve"> (the County Code)</w:t>
      </w:r>
      <w:r w:rsidR="00346F0E" w:rsidRPr="006937D8">
        <w:rPr>
          <w:rFonts w:ascii="Arial" w:hAnsi="Arial" w:cs="Arial"/>
          <w:b w:val="0"/>
          <w:sz w:val="22"/>
          <w:szCs w:val="22"/>
        </w:rPr>
        <w:t xml:space="preserve">. It is the responsibility of the applicant to communicate the requirements of these conditions and mitigations (if any) to all designers, contractors, employees, and guests of the winery to ensure compliance is achieved. Any expansion or changes in use shall be approved in accordance with </w:t>
      </w:r>
      <w:r w:rsidR="00A71D53" w:rsidRPr="006937D8">
        <w:rPr>
          <w:rFonts w:ascii="Arial" w:hAnsi="Arial" w:cs="Arial"/>
          <w:b w:val="0"/>
          <w:sz w:val="22"/>
          <w:szCs w:val="22"/>
        </w:rPr>
        <w:t xml:space="preserve">County Code </w:t>
      </w:r>
      <w:r w:rsidR="00346F0E" w:rsidRPr="006937D8">
        <w:rPr>
          <w:rFonts w:ascii="Arial" w:hAnsi="Arial" w:cs="Arial"/>
          <w:b w:val="0"/>
          <w:sz w:val="22"/>
          <w:szCs w:val="22"/>
        </w:rPr>
        <w:t>Section 18.124.130 and may be subject to the Use Permit modification process.</w:t>
      </w:r>
    </w:p>
    <w:p w14:paraId="50A5E04C" w14:textId="77777777" w:rsidR="00297304" w:rsidRPr="006937D8" w:rsidRDefault="00297304" w:rsidP="00DD19BE">
      <w:pPr>
        <w:ind w:left="360" w:hanging="360"/>
        <w:jc w:val="both"/>
        <w:rPr>
          <w:rFonts w:ascii="Arial" w:hAnsi="Arial" w:cs="Arial"/>
          <w:sz w:val="22"/>
          <w:szCs w:val="22"/>
        </w:rPr>
      </w:pPr>
    </w:p>
    <w:p w14:paraId="18FAFCB5" w14:textId="77777777" w:rsidR="00E65877" w:rsidRPr="006937D8" w:rsidRDefault="00346F0E" w:rsidP="00E65877">
      <w:pPr>
        <w:numPr>
          <w:ilvl w:val="0"/>
          <w:numId w:val="6"/>
        </w:numPr>
        <w:tabs>
          <w:tab w:val="clear" w:pos="1440"/>
          <w:tab w:val="left" w:pos="720"/>
        </w:tabs>
        <w:ind w:left="720" w:hanging="720"/>
        <w:jc w:val="both"/>
        <w:rPr>
          <w:rFonts w:ascii="Arial" w:hAnsi="Arial" w:cs="Arial"/>
          <w:sz w:val="22"/>
          <w:szCs w:val="22"/>
        </w:rPr>
      </w:pPr>
      <w:r w:rsidRPr="006937D8">
        <w:rPr>
          <w:rFonts w:ascii="Arial" w:hAnsi="Arial" w:cs="Arial"/>
          <w:b/>
          <w:sz w:val="22"/>
          <w:szCs w:val="22"/>
        </w:rPr>
        <w:t>PROJECT SPECIF</w:t>
      </w:r>
      <w:r w:rsidR="007E3AA6" w:rsidRPr="006937D8">
        <w:rPr>
          <w:rFonts w:ascii="Arial" w:hAnsi="Arial" w:cs="Arial"/>
          <w:b/>
          <w:sz w:val="22"/>
          <w:szCs w:val="22"/>
        </w:rPr>
        <w:t>I</w:t>
      </w:r>
      <w:r w:rsidRPr="006937D8">
        <w:rPr>
          <w:rFonts w:ascii="Arial" w:hAnsi="Arial" w:cs="Arial"/>
          <w:b/>
          <w:sz w:val="22"/>
          <w:szCs w:val="22"/>
        </w:rPr>
        <w:t>C CONDITIONS</w:t>
      </w:r>
    </w:p>
    <w:p w14:paraId="18FAFCB6" w14:textId="77777777" w:rsidR="00366F1A" w:rsidRPr="006937D8" w:rsidRDefault="00A0317D" w:rsidP="000F4DC7">
      <w:pPr>
        <w:tabs>
          <w:tab w:val="left" w:pos="720"/>
        </w:tabs>
        <w:ind w:left="720"/>
        <w:jc w:val="both"/>
        <w:rPr>
          <w:rFonts w:ascii="Arial" w:hAnsi="Arial" w:cs="Arial"/>
          <w:sz w:val="22"/>
          <w:szCs w:val="22"/>
        </w:rPr>
      </w:pPr>
      <w:r w:rsidRPr="006937D8">
        <w:rPr>
          <w:rFonts w:ascii="Arial" w:hAnsi="Arial" w:cs="Arial"/>
          <w:sz w:val="22"/>
          <w:szCs w:val="22"/>
        </w:rPr>
        <w:t>Should any of the Project Specific Conditions</w:t>
      </w:r>
      <w:r w:rsidR="009B237F" w:rsidRPr="006937D8">
        <w:rPr>
          <w:rFonts w:ascii="Arial" w:hAnsi="Arial" w:cs="Arial"/>
          <w:sz w:val="22"/>
          <w:szCs w:val="22"/>
        </w:rPr>
        <w:t xml:space="preserve"> below</w:t>
      </w:r>
      <w:r w:rsidRPr="006937D8">
        <w:rPr>
          <w:rFonts w:ascii="Arial" w:hAnsi="Arial" w:cs="Arial"/>
          <w:sz w:val="22"/>
          <w:szCs w:val="22"/>
        </w:rPr>
        <w:t xml:space="preserve"> conflict with any of the other, standard conditions included in this document, the Project Specific Condition</w:t>
      </w:r>
      <w:r w:rsidR="00E91A61" w:rsidRPr="006937D8">
        <w:rPr>
          <w:rFonts w:ascii="Arial" w:hAnsi="Arial" w:cs="Arial"/>
          <w:sz w:val="22"/>
          <w:szCs w:val="22"/>
        </w:rPr>
        <w:t>s</w:t>
      </w:r>
      <w:r w:rsidRPr="006937D8">
        <w:rPr>
          <w:rFonts w:ascii="Arial" w:hAnsi="Arial" w:cs="Arial"/>
          <w:sz w:val="22"/>
          <w:szCs w:val="22"/>
        </w:rPr>
        <w:t xml:space="preserve"> shall supersede and control.</w:t>
      </w:r>
    </w:p>
    <w:p w14:paraId="18FAFCB9" w14:textId="77777777" w:rsidR="00900806" w:rsidRPr="00231CDC" w:rsidRDefault="00900806" w:rsidP="00900806">
      <w:pPr>
        <w:ind w:left="720"/>
        <w:jc w:val="both"/>
        <w:rPr>
          <w:rFonts w:ascii="Arial" w:hAnsi="Arial" w:cs="Arial"/>
          <w:sz w:val="22"/>
          <w:szCs w:val="22"/>
        </w:rPr>
      </w:pPr>
    </w:p>
    <w:p w14:paraId="748BB947" w14:textId="3585A159" w:rsidR="00297304" w:rsidRPr="006937D8" w:rsidRDefault="00E91A61" w:rsidP="00D3480A">
      <w:pPr>
        <w:pStyle w:val="ListParagraph"/>
        <w:numPr>
          <w:ilvl w:val="1"/>
          <w:numId w:val="31"/>
        </w:numPr>
        <w:ind w:hanging="720"/>
        <w:jc w:val="both"/>
        <w:rPr>
          <w:rFonts w:ascii="Arial" w:hAnsi="Arial" w:cs="Arial"/>
          <w:sz w:val="22"/>
          <w:szCs w:val="22"/>
        </w:rPr>
      </w:pPr>
      <w:r w:rsidRPr="006937D8">
        <w:rPr>
          <w:rFonts w:ascii="Arial" w:hAnsi="Arial" w:cs="Arial"/>
          <w:sz w:val="22"/>
          <w:szCs w:val="22"/>
        </w:rPr>
        <w:t>Specific improvements necessary to comply with Title 24 accessibility requirements.</w:t>
      </w:r>
      <w:r w:rsidR="007270CB" w:rsidRPr="006937D8">
        <w:rPr>
          <w:rFonts w:ascii="Arial" w:hAnsi="Arial" w:cs="Arial"/>
          <w:sz w:val="22"/>
          <w:szCs w:val="22"/>
        </w:rPr>
        <w:t xml:space="preserve"> (Title 24 California Code of Regulations, Chapter 11B, Accessibility to Public Buildings, Public Accommodations, Commercial Buildings and Public Housing)</w:t>
      </w:r>
      <w:r w:rsidR="00ED0DF7" w:rsidRPr="006937D8">
        <w:rPr>
          <w:rFonts w:ascii="Arial" w:hAnsi="Arial" w:cs="Arial"/>
          <w:sz w:val="22"/>
          <w:szCs w:val="22"/>
        </w:rPr>
        <w:t xml:space="preserve"> shall be included and </w:t>
      </w:r>
      <w:r w:rsidR="00EC2A0D" w:rsidRPr="006937D8">
        <w:rPr>
          <w:rFonts w:ascii="Arial" w:hAnsi="Arial" w:cs="Arial"/>
          <w:sz w:val="22"/>
          <w:szCs w:val="22"/>
        </w:rPr>
        <w:t xml:space="preserve">submitted with the Building Permit </w:t>
      </w:r>
      <w:r w:rsidR="00EC2A0D" w:rsidRPr="006937D8">
        <w:rPr>
          <w:rFonts w:ascii="Arial" w:hAnsi="Arial" w:cs="Arial"/>
          <w:sz w:val="22"/>
          <w:szCs w:val="22"/>
        </w:rPr>
        <w:lastRenderedPageBreak/>
        <w:t>a</w:t>
      </w:r>
      <w:r w:rsidR="00ED0DF7" w:rsidRPr="006937D8">
        <w:rPr>
          <w:rFonts w:ascii="Arial" w:hAnsi="Arial" w:cs="Arial"/>
          <w:sz w:val="22"/>
          <w:szCs w:val="22"/>
        </w:rPr>
        <w:t xml:space="preserve">pplication package for review and approval.  </w:t>
      </w:r>
      <w:r w:rsidR="00297304" w:rsidRPr="006937D8">
        <w:rPr>
          <w:rFonts w:ascii="Arial" w:hAnsi="Arial" w:cs="Arial"/>
          <w:sz w:val="22"/>
          <w:szCs w:val="22"/>
        </w:rPr>
        <w:t>No wine tastings shall be conducted in the approved tasting areas until all required ADA compliance has been met.</w:t>
      </w:r>
    </w:p>
    <w:p w14:paraId="4799D201" w14:textId="77777777" w:rsidR="00EC2A0D" w:rsidRPr="006937D8" w:rsidRDefault="00EC2A0D" w:rsidP="00EC2A0D">
      <w:pPr>
        <w:tabs>
          <w:tab w:val="num" w:pos="720"/>
        </w:tabs>
        <w:ind w:left="720" w:hanging="720"/>
        <w:jc w:val="both"/>
        <w:rPr>
          <w:rFonts w:ascii="Arial" w:hAnsi="Arial" w:cs="Arial"/>
          <w:sz w:val="22"/>
          <w:szCs w:val="22"/>
        </w:rPr>
      </w:pPr>
    </w:p>
    <w:p w14:paraId="7112B93E" w14:textId="77777777" w:rsidR="00ED0DF7" w:rsidRPr="006937D8" w:rsidRDefault="00ED0DF7" w:rsidP="00ED0DF7">
      <w:pPr>
        <w:pStyle w:val="ListParagraph"/>
        <w:numPr>
          <w:ilvl w:val="0"/>
          <w:numId w:val="31"/>
        </w:numPr>
        <w:ind w:left="1440" w:hanging="720"/>
        <w:jc w:val="both"/>
        <w:rPr>
          <w:rFonts w:ascii="Arial" w:hAnsi="Arial" w:cs="Arial"/>
          <w:sz w:val="22"/>
          <w:szCs w:val="22"/>
        </w:rPr>
      </w:pPr>
      <w:r w:rsidRPr="006937D8">
        <w:rPr>
          <w:rFonts w:ascii="Arial" w:hAnsi="Arial" w:cs="Arial"/>
          <w:sz w:val="22"/>
          <w:szCs w:val="22"/>
        </w:rPr>
        <w:t>Landscaping in and around the tasting areas shall be completed prior to issuance of a final certificate of occupancy, and shall be permanently maintained in accordance with the landscaping plan.</w:t>
      </w:r>
    </w:p>
    <w:p w14:paraId="735B4B9B" w14:textId="77777777" w:rsidR="00ED0DF7" w:rsidRPr="006937D8" w:rsidRDefault="00ED0DF7" w:rsidP="00ED0DF7">
      <w:pPr>
        <w:pStyle w:val="ListParagraph"/>
        <w:rPr>
          <w:rFonts w:ascii="Arial" w:hAnsi="Arial" w:cs="Arial"/>
          <w:sz w:val="22"/>
          <w:szCs w:val="22"/>
        </w:rPr>
      </w:pPr>
    </w:p>
    <w:p w14:paraId="4BC56A90" w14:textId="16E0EB2D" w:rsidR="00EC2A0D" w:rsidRPr="006937D8" w:rsidRDefault="00EC2A0D" w:rsidP="00ED0DF7">
      <w:pPr>
        <w:pStyle w:val="ListParagraph"/>
        <w:tabs>
          <w:tab w:val="num" w:pos="720"/>
        </w:tabs>
        <w:ind w:left="1440"/>
        <w:jc w:val="both"/>
        <w:rPr>
          <w:rFonts w:ascii="Arial" w:hAnsi="Arial" w:cs="Arial"/>
          <w:b/>
          <w:sz w:val="22"/>
          <w:szCs w:val="22"/>
        </w:rPr>
      </w:pPr>
      <w:r w:rsidRPr="006937D8">
        <w:rPr>
          <w:rFonts w:ascii="Arial" w:hAnsi="Arial" w:cs="Arial"/>
          <w:sz w:val="22"/>
          <w:szCs w:val="22"/>
        </w:rPr>
        <w:t>Two (2) copies of a detailed final landscaping and irrigation plan, shall be submitted with the Building Permit application package for the Planning Division’s review and approval prior to the issuance of any building permit associated with this approval. The plan shall be prepared pursuant to the County’s Water Efficient Landscape Ordinance (WELO, County Code Chapter 18.118), as applicable, and shall indicate the names and locations of all plant materials to be used along with their method of maintenance. Landscaping plans shall be approved in conjunction with neighbor input as feasible and determined by Planning division staff.</w:t>
      </w:r>
    </w:p>
    <w:p w14:paraId="6F95EF53" w14:textId="77777777" w:rsidR="00EC2A0D" w:rsidRPr="006937D8" w:rsidRDefault="00EC2A0D" w:rsidP="00EC2A0D">
      <w:pPr>
        <w:tabs>
          <w:tab w:val="num" w:pos="720"/>
        </w:tabs>
        <w:ind w:left="720" w:hanging="720"/>
        <w:jc w:val="both"/>
        <w:rPr>
          <w:rFonts w:ascii="Arial" w:hAnsi="Arial" w:cs="Arial"/>
          <w:b/>
          <w:sz w:val="22"/>
          <w:szCs w:val="22"/>
        </w:rPr>
      </w:pPr>
    </w:p>
    <w:p w14:paraId="660B3B43" w14:textId="1F8EB5C9" w:rsidR="00EC2A0D" w:rsidRPr="006937D8" w:rsidRDefault="00EC2A0D" w:rsidP="00EC2A0D">
      <w:pPr>
        <w:tabs>
          <w:tab w:val="num" w:pos="1530"/>
        </w:tabs>
        <w:ind w:left="1440"/>
        <w:jc w:val="both"/>
        <w:rPr>
          <w:rFonts w:ascii="Arial" w:hAnsi="Arial" w:cs="Arial"/>
          <w:sz w:val="22"/>
          <w:szCs w:val="22"/>
          <w:u w:val="single"/>
        </w:rPr>
      </w:pPr>
      <w:r w:rsidRPr="006937D8">
        <w:rPr>
          <w:rFonts w:ascii="Arial" w:hAnsi="Arial" w:cs="Arial"/>
          <w:sz w:val="22"/>
          <w:szCs w:val="22"/>
          <w:u w:val="single"/>
        </w:rPr>
        <w:t>Plant materials shall be purchased locally when practical. The Agricultural Commissioner’s office (707-253-4357) shall be notified of all impending deliveries of live plants with points of origin outside of Napa County.</w:t>
      </w:r>
    </w:p>
    <w:p w14:paraId="4BEF9A4A" w14:textId="77777777" w:rsidR="00EC2A0D" w:rsidRPr="006937D8" w:rsidRDefault="00EC2A0D" w:rsidP="00EC2A0D">
      <w:pPr>
        <w:tabs>
          <w:tab w:val="num" w:pos="1530"/>
        </w:tabs>
        <w:ind w:left="1440"/>
        <w:jc w:val="both"/>
        <w:rPr>
          <w:rFonts w:ascii="Arial" w:hAnsi="Arial" w:cs="Arial"/>
          <w:sz w:val="22"/>
          <w:szCs w:val="22"/>
        </w:rPr>
      </w:pPr>
    </w:p>
    <w:p w14:paraId="18FAFCC2" w14:textId="60097E12" w:rsidR="00415863" w:rsidRPr="006937D8" w:rsidRDefault="00A71D53" w:rsidP="003728CC">
      <w:pPr>
        <w:pStyle w:val="ListParagraph"/>
        <w:numPr>
          <w:ilvl w:val="0"/>
          <w:numId w:val="31"/>
        </w:numPr>
        <w:ind w:left="1440" w:hanging="720"/>
        <w:jc w:val="both"/>
        <w:rPr>
          <w:rFonts w:ascii="Arial" w:hAnsi="Arial" w:cs="Arial"/>
          <w:sz w:val="22"/>
          <w:szCs w:val="22"/>
        </w:rPr>
      </w:pPr>
      <w:r w:rsidRPr="006937D8">
        <w:rPr>
          <w:rFonts w:ascii="Arial" w:hAnsi="Arial" w:cs="Arial"/>
          <w:sz w:val="22"/>
          <w:szCs w:val="22"/>
        </w:rPr>
        <w:t>On-Premises</w:t>
      </w:r>
      <w:r w:rsidR="001E0BF2" w:rsidRPr="006937D8">
        <w:rPr>
          <w:rFonts w:ascii="Arial" w:hAnsi="Arial" w:cs="Arial"/>
          <w:sz w:val="22"/>
          <w:szCs w:val="22"/>
        </w:rPr>
        <w:t xml:space="preserve"> </w:t>
      </w:r>
      <w:r w:rsidR="00A0317D" w:rsidRPr="006937D8">
        <w:rPr>
          <w:rFonts w:ascii="Arial" w:hAnsi="Arial" w:cs="Arial"/>
          <w:sz w:val="22"/>
          <w:szCs w:val="22"/>
        </w:rPr>
        <w:t>Consumption</w:t>
      </w:r>
      <w:r w:rsidR="00ED0DF7" w:rsidRPr="006937D8">
        <w:rPr>
          <w:rFonts w:ascii="Arial" w:hAnsi="Arial" w:cs="Arial"/>
          <w:sz w:val="22"/>
          <w:szCs w:val="22"/>
        </w:rPr>
        <w:t xml:space="preserve"> </w:t>
      </w:r>
      <w:r w:rsidR="000F4DC7" w:rsidRPr="006937D8">
        <w:rPr>
          <w:rFonts w:ascii="Arial" w:hAnsi="Arial" w:cs="Arial"/>
          <w:sz w:val="22"/>
          <w:szCs w:val="22"/>
        </w:rPr>
        <w:t xml:space="preserve">Consistent with </w:t>
      </w:r>
      <w:r w:rsidRPr="006937D8">
        <w:rPr>
          <w:rFonts w:ascii="Arial" w:hAnsi="Arial" w:cs="Arial"/>
          <w:sz w:val="22"/>
          <w:szCs w:val="22"/>
        </w:rPr>
        <w:t>Business and Professions Code §§23358, 23390 and 23396.5 (also known as AB 2004 (Evans 2008) or the Picnic Bill)</w:t>
      </w:r>
      <w:r w:rsidR="000F4DC7" w:rsidRPr="006937D8">
        <w:rPr>
          <w:rFonts w:ascii="Arial" w:hAnsi="Arial" w:cs="Arial"/>
          <w:sz w:val="22"/>
          <w:szCs w:val="22"/>
        </w:rPr>
        <w:t xml:space="preserve"> and the</w:t>
      </w:r>
      <w:r w:rsidR="008B06C6" w:rsidRPr="006937D8">
        <w:rPr>
          <w:rFonts w:ascii="Arial" w:hAnsi="Arial" w:cs="Arial"/>
          <w:sz w:val="22"/>
          <w:szCs w:val="22"/>
        </w:rPr>
        <w:t xml:space="preserve"> PBES</w:t>
      </w:r>
      <w:r w:rsidR="009B237F" w:rsidRPr="006937D8">
        <w:rPr>
          <w:rFonts w:ascii="Arial" w:hAnsi="Arial" w:cs="Arial"/>
          <w:sz w:val="22"/>
          <w:szCs w:val="22"/>
        </w:rPr>
        <w:t xml:space="preserve"> Director’s</w:t>
      </w:r>
      <w:r w:rsidR="000F4DC7" w:rsidRPr="006937D8">
        <w:rPr>
          <w:rFonts w:ascii="Arial" w:hAnsi="Arial" w:cs="Arial"/>
          <w:sz w:val="22"/>
          <w:szCs w:val="22"/>
        </w:rPr>
        <w:t xml:space="preserve"> July 17, 2008 memo, “Assembly Bill 2004 (Evans) &amp; the Sale of Wine for Consumption On-Premises,” on-premise</w:t>
      </w:r>
      <w:r w:rsidRPr="006937D8">
        <w:rPr>
          <w:rFonts w:ascii="Arial" w:hAnsi="Arial" w:cs="Arial"/>
          <w:sz w:val="22"/>
          <w:szCs w:val="22"/>
        </w:rPr>
        <w:t>s</w:t>
      </w:r>
      <w:r w:rsidR="000F4DC7" w:rsidRPr="006937D8">
        <w:rPr>
          <w:rFonts w:ascii="Arial" w:hAnsi="Arial" w:cs="Arial"/>
          <w:sz w:val="22"/>
          <w:szCs w:val="22"/>
        </w:rPr>
        <w:t xml:space="preserve"> consumption </w:t>
      </w:r>
      <w:r w:rsidRPr="006937D8">
        <w:rPr>
          <w:rFonts w:ascii="Arial" w:hAnsi="Arial" w:cs="Arial"/>
          <w:sz w:val="22"/>
          <w:szCs w:val="22"/>
        </w:rPr>
        <w:t xml:space="preserve">of wines produced on-site </w:t>
      </w:r>
      <w:r w:rsidR="000F4DC7" w:rsidRPr="006937D8">
        <w:rPr>
          <w:rFonts w:ascii="Arial" w:hAnsi="Arial" w:cs="Arial"/>
          <w:sz w:val="22"/>
          <w:szCs w:val="22"/>
        </w:rPr>
        <w:t>may occur solely in</w:t>
      </w:r>
      <w:r w:rsidR="00916F35" w:rsidRPr="006937D8">
        <w:rPr>
          <w:rFonts w:ascii="Arial" w:hAnsi="Arial" w:cs="Arial"/>
          <w:sz w:val="22"/>
          <w:szCs w:val="22"/>
        </w:rPr>
        <w:t xml:space="preserve"> within the tasting areas of the cave and all four outdoor tasting areas</w:t>
      </w:r>
      <w:r w:rsidR="000F4DC7" w:rsidRPr="006937D8">
        <w:rPr>
          <w:rFonts w:ascii="Arial" w:hAnsi="Arial" w:cs="Arial"/>
          <w:sz w:val="22"/>
          <w:szCs w:val="22"/>
        </w:rPr>
        <w:t>. Any and all visitation associated with on-premise</w:t>
      </w:r>
      <w:r w:rsidRPr="006937D8">
        <w:rPr>
          <w:rFonts w:ascii="Arial" w:hAnsi="Arial" w:cs="Arial"/>
          <w:sz w:val="22"/>
          <w:szCs w:val="22"/>
        </w:rPr>
        <w:t>s</w:t>
      </w:r>
      <w:r w:rsidR="000F4DC7" w:rsidRPr="006937D8">
        <w:rPr>
          <w:rFonts w:ascii="Arial" w:hAnsi="Arial" w:cs="Arial"/>
          <w:sz w:val="22"/>
          <w:szCs w:val="22"/>
        </w:rPr>
        <w:t xml:space="preserve"> consumption shall be subject to </w:t>
      </w:r>
      <w:r w:rsidR="008117F4" w:rsidRPr="006937D8">
        <w:rPr>
          <w:rFonts w:ascii="Arial" w:hAnsi="Arial" w:cs="Arial"/>
          <w:sz w:val="22"/>
          <w:szCs w:val="22"/>
        </w:rPr>
        <w:t>the twenty (</w:t>
      </w:r>
      <w:r w:rsidR="00916F35" w:rsidRPr="006937D8">
        <w:rPr>
          <w:rFonts w:ascii="Arial" w:hAnsi="Arial" w:cs="Arial"/>
          <w:color w:val="000000"/>
          <w:sz w:val="22"/>
          <w:szCs w:val="22"/>
        </w:rPr>
        <w:t>20</w:t>
      </w:r>
      <w:r w:rsidR="008117F4" w:rsidRPr="006937D8">
        <w:rPr>
          <w:rFonts w:ascii="Arial" w:hAnsi="Arial" w:cs="Arial"/>
          <w:color w:val="000000"/>
          <w:sz w:val="22"/>
          <w:szCs w:val="22"/>
        </w:rPr>
        <w:t xml:space="preserve">) persons maximum per </w:t>
      </w:r>
      <w:r w:rsidR="00916F35" w:rsidRPr="006937D8">
        <w:rPr>
          <w:rFonts w:ascii="Arial" w:hAnsi="Arial" w:cs="Arial"/>
          <w:color w:val="000000"/>
          <w:sz w:val="22"/>
          <w:szCs w:val="22"/>
        </w:rPr>
        <w:t xml:space="preserve">daily visitors or 70 visitors </w:t>
      </w:r>
      <w:r w:rsidR="008117F4" w:rsidRPr="006937D8">
        <w:rPr>
          <w:rFonts w:ascii="Arial" w:hAnsi="Arial" w:cs="Arial"/>
          <w:color w:val="000000"/>
          <w:sz w:val="22"/>
          <w:szCs w:val="22"/>
        </w:rPr>
        <w:t xml:space="preserve">maximum </w:t>
      </w:r>
      <w:r w:rsidR="00916F35" w:rsidRPr="006937D8">
        <w:rPr>
          <w:rFonts w:ascii="Arial" w:hAnsi="Arial" w:cs="Arial"/>
          <w:color w:val="000000"/>
          <w:sz w:val="22"/>
          <w:szCs w:val="22"/>
        </w:rPr>
        <w:t>per week</w:t>
      </w:r>
      <w:r w:rsidR="000F4DC7" w:rsidRPr="006937D8">
        <w:rPr>
          <w:rFonts w:ascii="Arial" w:hAnsi="Arial" w:cs="Arial"/>
          <w:sz w:val="22"/>
          <w:szCs w:val="22"/>
        </w:rPr>
        <w:t xml:space="preserve"> daily tours and tastings visitation limitation</w:t>
      </w:r>
      <w:r w:rsidR="00E010AE" w:rsidRPr="006937D8">
        <w:rPr>
          <w:rFonts w:ascii="Arial" w:hAnsi="Arial" w:cs="Arial"/>
          <w:sz w:val="22"/>
          <w:szCs w:val="22"/>
        </w:rPr>
        <w:t xml:space="preserve"> and/or applicable limitations of permittee’s marketing plan</w:t>
      </w:r>
      <w:r w:rsidR="000F4DC7" w:rsidRPr="006937D8">
        <w:rPr>
          <w:rFonts w:ascii="Arial" w:hAnsi="Arial" w:cs="Arial"/>
          <w:sz w:val="22"/>
          <w:szCs w:val="22"/>
        </w:rPr>
        <w:t>.</w:t>
      </w:r>
    </w:p>
    <w:p w14:paraId="37643922" w14:textId="77777777" w:rsidR="009201BC" w:rsidRPr="006937D8" w:rsidRDefault="009201BC" w:rsidP="009201BC">
      <w:pPr>
        <w:pStyle w:val="ListParagraph"/>
        <w:rPr>
          <w:rFonts w:ascii="Arial" w:hAnsi="Arial" w:cs="Arial"/>
          <w:sz w:val="22"/>
          <w:szCs w:val="22"/>
        </w:rPr>
      </w:pPr>
    </w:p>
    <w:p w14:paraId="5DC70899" w14:textId="68830E78" w:rsidR="009201BC" w:rsidRPr="006937D8" w:rsidRDefault="009201BC" w:rsidP="00074E5B">
      <w:pPr>
        <w:pStyle w:val="ListParagraph"/>
        <w:numPr>
          <w:ilvl w:val="0"/>
          <w:numId w:val="31"/>
        </w:numPr>
        <w:tabs>
          <w:tab w:val="left" w:pos="90"/>
          <w:tab w:val="left" w:pos="180"/>
        </w:tabs>
        <w:ind w:left="1440" w:hanging="720"/>
        <w:jc w:val="both"/>
        <w:rPr>
          <w:rFonts w:ascii="Arial" w:hAnsi="Arial" w:cs="Arial"/>
          <w:sz w:val="22"/>
          <w:szCs w:val="22"/>
        </w:rPr>
      </w:pPr>
      <w:r w:rsidRPr="006937D8">
        <w:rPr>
          <w:rFonts w:ascii="Arial" w:hAnsi="Arial" w:cs="Arial"/>
          <w:sz w:val="22"/>
          <w:szCs w:val="22"/>
        </w:rPr>
        <w:t>During all construction activities the permittee shall comply with the Bay Area Air Quality Management District Basic Construction Mitigation Measures as provided in Table 8-1, May 2011 Updated CEQA Guidelines:</w:t>
      </w:r>
    </w:p>
    <w:p w14:paraId="37A1C407" w14:textId="77777777" w:rsidR="009201BC" w:rsidRPr="006937D8" w:rsidRDefault="009201BC" w:rsidP="009201BC">
      <w:pPr>
        <w:pStyle w:val="ListParagraph"/>
        <w:tabs>
          <w:tab w:val="left" w:pos="90"/>
          <w:tab w:val="left" w:pos="180"/>
        </w:tabs>
        <w:ind w:left="360" w:right="720" w:hanging="1080"/>
        <w:jc w:val="both"/>
        <w:rPr>
          <w:rFonts w:ascii="Arial" w:hAnsi="Arial" w:cs="Arial"/>
          <w:sz w:val="22"/>
          <w:szCs w:val="22"/>
        </w:rPr>
      </w:pPr>
    </w:p>
    <w:p w14:paraId="53EA1057" w14:textId="789ACF25" w:rsidR="009201BC" w:rsidRPr="006937D8" w:rsidRDefault="00074E5B" w:rsidP="00827E11">
      <w:pPr>
        <w:pStyle w:val="ListParagraph"/>
        <w:ind w:left="1800" w:hanging="360"/>
        <w:jc w:val="both"/>
        <w:rPr>
          <w:rFonts w:ascii="Arial" w:hAnsi="Arial" w:cs="Arial"/>
          <w:sz w:val="22"/>
          <w:szCs w:val="22"/>
        </w:rPr>
      </w:pPr>
      <w:r w:rsidRPr="006937D8">
        <w:rPr>
          <w:rFonts w:ascii="Arial" w:hAnsi="Arial" w:cs="Arial"/>
          <w:sz w:val="22"/>
          <w:szCs w:val="22"/>
        </w:rPr>
        <w:t xml:space="preserve">1.  </w:t>
      </w:r>
      <w:r w:rsidR="009201BC" w:rsidRPr="006937D8">
        <w:rPr>
          <w:rFonts w:ascii="Arial" w:hAnsi="Arial" w:cs="Arial"/>
          <w:sz w:val="22"/>
          <w:szCs w:val="22"/>
        </w:rPr>
        <w:t>Post a publicly visible sign with the telephone number and person to contact at the lead agency regarding dust complaints. This person shall respond and take corrective action within 48 hours. The Air District’s phone number shall also be visible.</w:t>
      </w:r>
    </w:p>
    <w:p w14:paraId="5581C49A" w14:textId="17F6D74A" w:rsidR="009201BC" w:rsidRPr="006937D8" w:rsidRDefault="00074E5B" w:rsidP="00F95CAB">
      <w:pPr>
        <w:pStyle w:val="ListParagraph"/>
        <w:ind w:left="1800" w:hanging="360"/>
        <w:jc w:val="both"/>
        <w:rPr>
          <w:rFonts w:ascii="Arial" w:hAnsi="Arial" w:cs="Arial"/>
          <w:sz w:val="22"/>
          <w:szCs w:val="22"/>
        </w:rPr>
      </w:pPr>
      <w:r w:rsidRPr="006937D8">
        <w:rPr>
          <w:rFonts w:ascii="Arial" w:hAnsi="Arial" w:cs="Arial"/>
          <w:sz w:val="22"/>
          <w:szCs w:val="22"/>
        </w:rPr>
        <w:t xml:space="preserve">2. </w:t>
      </w:r>
      <w:r w:rsidRPr="006937D8">
        <w:rPr>
          <w:rFonts w:ascii="Arial" w:hAnsi="Arial" w:cs="Arial"/>
          <w:sz w:val="22"/>
          <w:szCs w:val="22"/>
        </w:rPr>
        <w:tab/>
      </w:r>
      <w:r w:rsidR="009201BC" w:rsidRPr="006937D8">
        <w:rPr>
          <w:rFonts w:ascii="Arial" w:hAnsi="Arial" w:cs="Arial"/>
          <w:sz w:val="22"/>
          <w:szCs w:val="22"/>
        </w:rPr>
        <w:t>All exposed surfaces (e.g. parking areas, staging areas, soil piles, grading areas, and unpaved access (road) shall be watered two times per day.</w:t>
      </w:r>
    </w:p>
    <w:p w14:paraId="6E603078" w14:textId="73ADE103" w:rsidR="009201BC" w:rsidRPr="006937D8" w:rsidRDefault="00074E5B" w:rsidP="00F95CAB">
      <w:pPr>
        <w:pStyle w:val="ListParagraph"/>
        <w:tabs>
          <w:tab w:val="left" w:pos="1170"/>
        </w:tabs>
        <w:ind w:left="1800" w:hanging="360"/>
        <w:jc w:val="both"/>
        <w:rPr>
          <w:rFonts w:ascii="Arial" w:hAnsi="Arial" w:cs="Arial"/>
          <w:sz w:val="22"/>
          <w:szCs w:val="22"/>
        </w:rPr>
      </w:pPr>
      <w:r w:rsidRPr="006937D8">
        <w:rPr>
          <w:rFonts w:ascii="Arial" w:hAnsi="Arial" w:cs="Arial"/>
          <w:sz w:val="22"/>
          <w:szCs w:val="22"/>
        </w:rPr>
        <w:t xml:space="preserve">3. </w:t>
      </w:r>
      <w:r w:rsidRPr="006937D8">
        <w:rPr>
          <w:rFonts w:ascii="Arial" w:hAnsi="Arial" w:cs="Arial"/>
          <w:sz w:val="22"/>
          <w:szCs w:val="22"/>
        </w:rPr>
        <w:tab/>
      </w:r>
      <w:r w:rsidR="009201BC" w:rsidRPr="006937D8">
        <w:rPr>
          <w:rFonts w:ascii="Arial" w:hAnsi="Arial" w:cs="Arial"/>
          <w:sz w:val="22"/>
          <w:szCs w:val="22"/>
        </w:rPr>
        <w:t>All haul trucks transporting soil, sand, or other loose material off-site shall be covered.</w:t>
      </w:r>
    </w:p>
    <w:p w14:paraId="7B305457" w14:textId="709E1398" w:rsidR="009201BC" w:rsidRPr="006937D8" w:rsidRDefault="00074E5B" w:rsidP="00F95CAB">
      <w:pPr>
        <w:pStyle w:val="ListParagraph"/>
        <w:tabs>
          <w:tab w:val="left" w:pos="1260"/>
        </w:tabs>
        <w:ind w:left="1800" w:hanging="360"/>
        <w:jc w:val="both"/>
        <w:rPr>
          <w:rFonts w:ascii="Arial" w:hAnsi="Arial" w:cs="Arial"/>
          <w:sz w:val="22"/>
          <w:szCs w:val="22"/>
        </w:rPr>
      </w:pPr>
      <w:r w:rsidRPr="006937D8">
        <w:rPr>
          <w:rFonts w:ascii="Arial" w:hAnsi="Arial" w:cs="Arial"/>
          <w:sz w:val="22"/>
          <w:szCs w:val="22"/>
        </w:rPr>
        <w:t xml:space="preserve">4. </w:t>
      </w:r>
      <w:r w:rsidRPr="006937D8">
        <w:rPr>
          <w:rFonts w:ascii="Arial" w:hAnsi="Arial" w:cs="Arial"/>
          <w:sz w:val="22"/>
          <w:szCs w:val="22"/>
        </w:rPr>
        <w:tab/>
      </w:r>
      <w:r w:rsidR="009201BC" w:rsidRPr="006937D8">
        <w:rPr>
          <w:rFonts w:ascii="Arial" w:hAnsi="Arial" w:cs="Arial"/>
          <w:sz w:val="22"/>
          <w:szCs w:val="22"/>
        </w:rPr>
        <w:t>All visible mud or dirt tracked out onto adjacent public roads shall be removed using wet power vacuum street sweepers at least once per day. The use of dry power sweeping is prohibited.</w:t>
      </w:r>
    </w:p>
    <w:p w14:paraId="08208B44" w14:textId="7B629072" w:rsidR="009201BC" w:rsidRPr="006937D8" w:rsidRDefault="00074E5B" w:rsidP="00F95CAB">
      <w:pPr>
        <w:pStyle w:val="ListParagraph"/>
        <w:tabs>
          <w:tab w:val="left" w:pos="1080"/>
        </w:tabs>
        <w:ind w:left="1800" w:hanging="360"/>
        <w:jc w:val="both"/>
        <w:rPr>
          <w:rFonts w:ascii="Arial" w:hAnsi="Arial" w:cs="Arial"/>
          <w:sz w:val="22"/>
          <w:szCs w:val="22"/>
        </w:rPr>
      </w:pPr>
      <w:r w:rsidRPr="006937D8">
        <w:rPr>
          <w:rFonts w:ascii="Arial" w:hAnsi="Arial" w:cs="Arial"/>
          <w:sz w:val="22"/>
          <w:szCs w:val="22"/>
        </w:rPr>
        <w:t xml:space="preserve">5. </w:t>
      </w:r>
      <w:r w:rsidRPr="006937D8">
        <w:rPr>
          <w:rFonts w:ascii="Arial" w:hAnsi="Arial" w:cs="Arial"/>
          <w:sz w:val="22"/>
          <w:szCs w:val="22"/>
        </w:rPr>
        <w:tab/>
      </w:r>
      <w:r w:rsidR="009201BC" w:rsidRPr="006937D8">
        <w:rPr>
          <w:rFonts w:ascii="Arial" w:hAnsi="Arial" w:cs="Arial"/>
          <w:sz w:val="22"/>
          <w:szCs w:val="22"/>
        </w:rPr>
        <w:t>All vehicle speeds on unpaved roads shall be limited to 15 mph.</w:t>
      </w:r>
    </w:p>
    <w:p w14:paraId="638B5457" w14:textId="0F4C6AB7" w:rsidR="009201BC" w:rsidRPr="006937D8" w:rsidRDefault="00074E5B" w:rsidP="00F95CAB">
      <w:pPr>
        <w:pStyle w:val="ListParagraph"/>
        <w:tabs>
          <w:tab w:val="left" w:pos="1170"/>
          <w:tab w:val="left" w:pos="1350"/>
        </w:tabs>
        <w:ind w:left="1800" w:hanging="360"/>
        <w:jc w:val="both"/>
        <w:rPr>
          <w:rFonts w:ascii="Arial" w:hAnsi="Arial" w:cs="Arial"/>
          <w:sz w:val="22"/>
          <w:szCs w:val="22"/>
        </w:rPr>
      </w:pPr>
      <w:r w:rsidRPr="006937D8">
        <w:rPr>
          <w:rFonts w:ascii="Arial" w:hAnsi="Arial" w:cs="Arial"/>
          <w:sz w:val="22"/>
          <w:szCs w:val="22"/>
        </w:rPr>
        <w:lastRenderedPageBreak/>
        <w:t xml:space="preserve">6. </w:t>
      </w:r>
      <w:r w:rsidRPr="006937D8">
        <w:rPr>
          <w:rFonts w:ascii="Arial" w:hAnsi="Arial" w:cs="Arial"/>
          <w:sz w:val="22"/>
          <w:szCs w:val="22"/>
        </w:rPr>
        <w:tab/>
      </w:r>
      <w:r w:rsidR="009201BC" w:rsidRPr="006937D8">
        <w:rPr>
          <w:rFonts w:ascii="Arial" w:hAnsi="Arial" w:cs="Arial"/>
          <w:sz w:val="22"/>
          <w:szCs w:val="22"/>
        </w:rPr>
        <w:t>All roadways, driveways, and sidewalks to be paved shall be completed as soon as possible. Building pads shall be laid as soon as possible after grading unless seeding or soil binders are used.</w:t>
      </w:r>
    </w:p>
    <w:p w14:paraId="732F86FD" w14:textId="01A6A75B" w:rsidR="009201BC" w:rsidRPr="006937D8" w:rsidRDefault="00074E5B" w:rsidP="00F95CAB">
      <w:pPr>
        <w:pStyle w:val="ListParagraph"/>
        <w:tabs>
          <w:tab w:val="left" w:pos="1260"/>
        </w:tabs>
        <w:ind w:left="1800" w:hanging="360"/>
        <w:jc w:val="both"/>
        <w:rPr>
          <w:rFonts w:ascii="Arial" w:hAnsi="Arial" w:cs="Arial"/>
          <w:sz w:val="22"/>
          <w:szCs w:val="22"/>
        </w:rPr>
      </w:pPr>
      <w:r w:rsidRPr="006937D8">
        <w:rPr>
          <w:rFonts w:ascii="Arial" w:hAnsi="Arial" w:cs="Arial"/>
          <w:sz w:val="22"/>
          <w:szCs w:val="22"/>
        </w:rPr>
        <w:t xml:space="preserve">7. </w:t>
      </w:r>
      <w:r w:rsidRPr="006937D8">
        <w:rPr>
          <w:rFonts w:ascii="Arial" w:hAnsi="Arial" w:cs="Arial"/>
          <w:sz w:val="22"/>
          <w:szCs w:val="22"/>
        </w:rPr>
        <w:tab/>
      </w:r>
      <w:r w:rsidR="009201BC" w:rsidRPr="006937D8">
        <w:rPr>
          <w:rFonts w:ascii="Arial" w:hAnsi="Arial" w:cs="Arial"/>
          <w:sz w:val="22"/>
          <w:szCs w:val="22"/>
        </w:rPr>
        <w:t>Idling times shall be minimized either by shutting equipment off when not in use or reducing the maximum idling time to 5 minutes (as required by the California airborne toxics control measure Title 13, Section 2485 of California Code of Regulations [CCR]). Clear signage shall be provided for construction workers at all access points.</w:t>
      </w:r>
    </w:p>
    <w:p w14:paraId="015A7BA5" w14:textId="716EFC5D" w:rsidR="009201BC" w:rsidRPr="006937D8" w:rsidRDefault="00074E5B" w:rsidP="00F95CAB">
      <w:pPr>
        <w:pStyle w:val="ListParagraph"/>
        <w:tabs>
          <w:tab w:val="left" w:pos="1260"/>
        </w:tabs>
        <w:ind w:left="1800" w:hanging="360"/>
        <w:jc w:val="both"/>
        <w:rPr>
          <w:rFonts w:ascii="Arial" w:hAnsi="Arial" w:cs="Arial"/>
          <w:sz w:val="22"/>
          <w:szCs w:val="22"/>
        </w:rPr>
      </w:pPr>
      <w:r w:rsidRPr="006937D8">
        <w:rPr>
          <w:rFonts w:ascii="Arial" w:hAnsi="Arial" w:cs="Arial"/>
          <w:sz w:val="22"/>
          <w:szCs w:val="22"/>
        </w:rPr>
        <w:t xml:space="preserve">8. </w:t>
      </w:r>
      <w:r w:rsidRPr="006937D8">
        <w:rPr>
          <w:rFonts w:ascii="Arial" w:hAnsi="Arial" w:cs="Arial"/>
          <w:sz w:val="22"/>
          <w:szCs w:val="22"/>
        </w:rPr>
        <w:tab/>
      </w:r>
      <w:r w:rsidR="009201BC" w:rsidRPr="006937D8">
        <w:rPr>
          <w:rFonts w:ascii="Arial" w:hAnsi="Arial" w:cs="Arial"/>
          <w:sz w:val="22"/>
          <w:szCs w:val="22"/>
        </w:rPr>
        <w:t>All construction equipment shall be maintained and properly tuned in accordance with manufacturer’s specifications. All equipment shall be checked by a certified visible emissions evaluator.</w:t>
      </w:r>
    </w:p>
    <w:p w14:paraId="28A2F011" w14:textId="77777777" w:rsidR="00074E5B" w:rsidRPr="006937D8" w:rsidRDefault="00074E5B" w:rsidP="00074E5B">
      <w:pPr>
        <w:pStyle w:val="ListParagraph"/>
        <w:jc w:val="both"/>
        <w:rPr>
          <w:rFonts w:ascii="Arial" w:hAnsi="Arial" w:cs="Arial"/>
          <w:sz w:val="22"/>
          <w:szCs w:val="22"/>
        </w:rPr>
      </w:pPr>
    </w:p>
    <w:p w14:paraId="2C95B1A7" w14:textId="77777777" w:rsidR="00074E5B" w:rsidRPr="006937D8" w:rsidRDefault="00074E5B" w:rsidP="00F95CAB">
      <w:pPr>
        <w:pStyle w:val="ListParagraph"/>
        <w:numPr>
          <w:ilvl w:val="0"/>
          <w:numId w:val="31"/>
        </w:numPr>
        <w:tabs>
          <w:tab w:val="left" w:pos="9360"/>
        </w:tabs>
        <w:ind w:left="1440" w:right="540" w:hanging="720"/>
        <w:jc w:val="both"/>
        <w:rPr>
          <w:rFonts w:ascii="Arial" w:hAnsi="Arial" w:cs="Arial"/>
          <w:sz w:val="22"/>
          <w:szCs w:val="22"/>
        </w:rPr>
      </w:pPr>
      <w:r w:rsidRPr="006937D8">
        <w:rPr>
          <w:rFonts w:ascii="Arial" w:hAnsi="Arial" w:cs="Arial"/>
          <w:sz w:val="22"/>
          <w:szCs w:val="22"/>
        </w:rPr>
        <w:t>All work shall comply with the Napa County Stormwater Management Ordinance at all times. Building permit plans shall be reviewed by Engineering Division to ensure that the above requirements will be met. A plan check fee shall apply.</w:t>
      </w:r>
    </w:p>
    <w:p w14:paraId="63340AD0" w14:textId="77777777" w:rsidR="002D5EBF" w:rsidRPr="006937D8" w:rsidRDefault="002D5EBF" w:rsidP="002D5EBF">
      <w:pPr>
        <w:pStyle w:val="ListParagraph"/>
        <w:tabs>
          <w:tab w:val="left" w:pos="9360"/>
        </w:tabs>
        <w:ind w:right="540"/>
        <w:jc w:val="both"/>
        <w:rPr>
          <w:rFonts w:ascii="Arial" w:hAnsi="Arial" w:cs="Arial"/>
          <w:sz w:val="22"/>
          <w:szCs w:val="22"/>
        </w:rPr>
      </w:pPr>
    </w:p>
    <w:p w14:paraId="49D45F5E" w14:textId="5F51E110" w:rsidR="00074E5B" w:rsidRPr="006937D8" w:rsidRDefault="00074E5B" w:rsidP="00F95CAB">
      <w:pPr>
        <w:pStyle w:val="ListParagraph"/>
        <w:numPr>
          <w:ilvl w:val="0"/>
          <w:numId w:val="31"/>
        </w:numPr>
        <w:tabs>
          <w:tab w:val="left" w:pos="9360"/>
        </w:tabs>
        <w:ind w:left="1440" w:right="540" w:hanging="720"/>
        <w:jc w:val="both"/>
        <w:rPr>
          <w:rFonts w:ascii="Arial" w:hAnsi="Arial" w:cs="Arial"/>
          <w:sz w:val="22"/>
          <w:szCs w:val="22"/>
        </w:rPr>
      </w:pPr>
      <w:r w:rsidRPr="006937D8">
        <w:rPr>
          <w:rFonts w:ascii="Arial" w:hAnsi="Arial" w:cs="Arial"/>
          <w:sz w:val="22"/>
          <w:szCs w:val="22"/>
        </w:rPr>
        <w:t>The existing single family residence are classified for residential purposes only and cannot be used for commercial purposes or in conjunction with the operation and/or visitation/marketing program</w:t>
      </w:r>
      <w:r w:rsidR="002D5EBF" w:rsidRPr="006937D8">
        <w:rPr>
          <w:rFonts w:ascii="Arial" w:hAnsi="Arial" w:cs="Arial"/>
          <w:sz w:val="22"/>
          <w:szCs w:val="22"/>
        </w:rPr>
        <w:t xml:space="preserve"> for the winery. If the residence is rented, the residence shall only be rented out for periods of 30 days or more, pursuant to Napa County Code Section 18.104.410, Transient Commercial Occupancies of Dwelling Units Prohibited.</w:t>
      </w:r>
    </w:p>
    <w:p w14:paraId="48C26454" w14:textId="77777777" w:rsidR="002D5EBF" w:rsidRPr="006937D8" w:rsidRDefault="002D5EBF" w:rsidP="00E65877">
      <w:pPr>
        <w:pStyle w:val="BodyText3"/>
        <w:spacing w:after="0"/>
        <w:jc w:val="both"/>
        <w:rPr>
          <w:rFonts w:ascii="Arial" w:hAnsi="Arial" w:cs="Arial"/>
          <w:b/>
          <w:i/>
          <w:sz w:val="22"/>
          <w:szCs w:val="22"/>
        </w:rPr>
      </w:pPr>
    </w:p>
    <w:p w14:paraId="18FAFCD5" w14:textId="77777777" w:rsidR="00DA276C" w:rsidRPr="006937D8" w:rsidRDefault="00DA276C" w:rsidP="00643A94">
      <w:pPr>
        <w:numPr>
          <w:ilvl w:val="0"/>
          <w:numId w:val="6"/>
        </w:numPr>
        <w:tabs>
          <w:tab w:val="clear" w:pos="1440"/>
          <w:tab w:val="left" w:pos="720"/>
        </w:tabs>
        <w:ind w:left="720" w:hanging="720"/>
        <w:jc w:val="both"/>
        <w:rPr>
          <w:rFonts w:ascii="Arial" w:hAnsi="Arial" w:cs="Arial"/>
          <w:sz w:val="22"/>
          <w:szCs w:val="22"/>
        </w:rPr>
      </w:pPr>
      <w:r w:rsidRPr="006937D8">
        <w:rPr>
          <w:rFonts w:ascii="Arial" w:hAnsi="Arial" w:cs="Arial"/>
          <w:b/>
          <w:sz w:val="22"/>
          <w:szCs w:val="22"/>
        </w:rPr>
        <w:t xml:space="preserve">COMPLIANCE </w:t>
      </w:r>
      <w:r w:rsidRPr="006937D8">
        <w:rPr>
          <w:rFonts w:ascii="Arial" w:hAnsi="Arial" w:cs="Arial"/>
          <w:b/>
          <w:bCs/>
          <w:sz w:val="22"/>
          <w:szCs w:val="22"/>
        </w:rPr>
        <w:t>WITH</w:t>
      </w:r>
      <w:r w:rsidRPr="006937D8">
        <w:rPr>
          <w:rFonts w:ascii="Arial" w:hAnsi="Arial" w:cs="Arial"/>
          <w:b/>
          <w:sz w:val="22"/>
          <w:szCs w:val="22"/>
        </w:rPr>
        <w:t xml:space="preserve"> OTHER DEPARTMENTS AND AGENCIES</w:t>
      </w:r>
    </w:p>
    <w:p w14:paraId="18FAFCD6" w14:textId="217286AA" w:rsidR="00DA276C" w:rsidRPr="006937D8" w:rsidRDefault="00763144" w:rsidP="002C65A6">
      <w:pPr>
        <w:ind w:left="720"/>
        <w:jc w:val="both"/>
        <w:rPr>
          <w:rFonts w:ascii="Arial" w:hAnsi="Arial" w:cs="Arial"/>
          <w:sz w:val="22"/>
          <w:szCs w:val="22"/>
        </w:rPr>
      </w:pPr>
      <w:r w:rsidRPr="006937D8">
        <w:rPr>
          <w:rFonts w:ascii="Arial" w:hAnsi="Arial" w:cs="Arial"/>
          <w:sz w:val="22"/>
          <w:szCs w:val="22"/>
        </w:rPr>
        <w:t>Project conditions of approval include all of the following County, Division</w:t>
      </w:r>
      <w:r w:rsidR="009B237F" w:rsidRPr="006937D8">
        <w:rPr>
          <w:rFonts w:ascii="Arial" w:hAnsi="Arial" w:cs="Arial"/>
          <w:sz w:val="22"/>
          <w:szCs w:val="22"/>
        </w:rPr>
        <w:t>s</w:t>
      </w:r>
      <w:r w:rsidRPr="006937D8">
        <w:rPr>
          <w:rFonts w:ascii="Arial" w:hAnsi="Arial" w:cs="Arial"/>
          <w:sz w:val="22"/>
          <w:szCs w:val="22"/>
        </w:rPr>
        <w:t>, Departments and Agency</w:t>
      </w:r>
      <w:r w:rsidR="00D97799" w:rsidRPr="006937D8">
        <w:rPr>
          <w:rFonts w:ascii="Arial" w:hAnsi="Arial" w:cs="Arial"/>
          <w:sz w:val="22"/>
          <w:szCs w:val="22"/>
        </w:rPr>
        <w:t>(ies)</w:t>
      </w:r>
      <w:r w:rsidRPr="006937D8">
        <w:rPr>
          <w:rFonts w:ascii="Arial" w:hAnsi="Arial" w:cs="Arial"/>
          <w:sz w:val="22"/>
          <w:szCs w:val="22"/>
        </w:rPr>
        <w:t xml:space="preserve"> requirements.  </w:t>
      </w:r>
      <w:r w:rsidR="00DA276C" w:rsidRPr="006937D8">
        <w:rPr>
          <w:rFonts w:ascii="Arial" w:hAnsi="Arial" w:cs="Arial"/>
          <w:sz w:val="22"/>
          <w:szCs w:val="22"/>
        </w:rPr>
        <w:t xml:space="preserve">The permittee shall comply with all applicable building codes, zoning standards, and requirements of </w:t>
      </w:r>
      <w:r w:rsidR="002806BE" w:rsidRPr="006937D8">
        <w:rPr>
          <w:rFonts w:ascii="Arial" w:hAnsi="Arial" w:cs="Arial"/>
          <w:sz w:val="22"/>
          <w:szCs w:val="22"/>
        </w:rPr>
        <w:t xml:space="preserve">County </w:t>
      </w:r>
      <w:r w:rsidR="002C65A6" w:rsidRPr="006937D8">
        <w:rPr>
          <w:rFonts w:ascii="Arial" w:hAnsi="Arial" w:cs="Arial"/>
          <w:sz w:val="22"/>
          <w:szCs w:val="22"/>
        </w:rPr>
        <w:t xml:space="preserve">Divisions, </w:t>
      </w:r>
      <w:r w:rsidR="002806BE" w:rsidRPr="006937D8">
        <w:rPr>
          <w:rFonts w:ascii="Arial" w:hAnsi="Arial" w:cs="Arial"/>
          <w:sz w:val="22"/>
          <w:szCs w:val="22"/>
        </w:rPr>
        <w:t>Departments and Agencies</w:t>
      </w:r>
      <w:r w:rsidR="002C65A6" w:rsidRPr="006937D8">
        <w:rPr>
          <w:rFonts w:ascii="Arial" w:hAnsi="Arial" w:cs="Arial"/>
          <w:sz w:val="22"/>
          <w:szCs w:val="22"/>
        </w:rPr>
        <w:t xml:space="preserve"> at the time of submittal and may be subject to change</w:t>
      </w:r>
      <w:r w:rsidR="009B237F" w:rsidRPr="006937D8">
        <w:rPr>
          <w:rFonts w:ascii="Arial" w:hAnsi="Arial" w:cs="Arial"/>
          <w:sz w:val="22"/>
          <w:szCs w:val="22"/>
        </w:rPr>
        <w:t>.</w:t>
      </w:r>
      <w:r w:rsidR="002C65A6" w:rsidRPr="006937D8">
        <w:rPr>
          <w:rFonts w:ascii="Arial" w:hAnsi="Arial" w:cs="Arial"/>
          <w:sz w:val="22"/>
          <w:szCs w:val="22"/>
        </w:rPr>
        <w:t xml:space="preserve">  Without limiting the force of those other requirements which may be applicable</w:t>
      </w:r>
      <w:r w:rsidR="002D5EBF" w:rsidRPr="006937D8">
        <w:rPr>
          <w:rFonts w:ascii="Arial" w:hAnsi="Arial" w:cs="Arial"/>
          <w:sz w:val="22"/>
          <w:szCs w:val="22"/>
        </w:rPr>
        <w:t>.</w:t>
      </w:r>
      <w:r w:rsidR="002C65A6" w:rsidRPr="006937D8">
        <w:rPr>
          <w:rFonts w:ascii="Arial" w:hAnsi="Arial" w:cs="Arial"/>
          <w:sz w:val="22"/>
          <w:szCs w:val="22"/>
        </w:rPr>
        <w:t xml:space="preserve"> </w:t>
      </w:r>
    </w:p>
    <w:p w14:paraId="18FAFCD7" w14:textId="77777777" w:rsidR="002806BE" w:rsidRPr="006937D8" w:rsidRDefault="002806BE" w:rsidP="00643A94">
      <w:pPr>
        <w:ind w:left="360"/>
        <w:jc w:val="both"/>
        <w:rPr>
          <w:rFonts w:ascii="Arial" w:hAnsi="Arial" w:cs="Arial"/>
          <w:sz w:val="22"/>
          <w:szCs w:val="22"/>
        </w:rPr>
      </w:pPr>
    </w:p>
    <w:p w14:paraId="18FAFCE4" w14:textId="77777777" w:rsidR="00DA276C" w:rsidRPr="006937D8" w:rsidRDefault="00DA276C" w:rsidP="00643A94">
      <w:pPr>
        <w:tabs>
          <w:tab w:val="left" w:pos="-720"/>
        </w:tabs>
        <w:ind w:left="720"/>
        <w:jc w:val="both"/>
        <w:rPr>
          <w:rFonts w:ascii="Arial" w:hAnsi="Arial" w:cs="Arial"/>
          <w:sz w:val="22"/>
          <w:szCs w:val="22"/>
        </w:rPr>
      </w:pPr>
      <w:r w:rsidRPr="006937D8">
        <w:rPr>
          <w:rFonts w:ascii="Arial" w:hAnsi="Arial" w:cs="Arial"/>
          <w:sz w:val="22"/>
          <w:szCs w:val="22"/>
        </w:rPr>
        <w:t xml:space="preserve">The determination as to whether or not the permittee has substantially complied with the requirements of other County </w:t>
      </w:r>
      <w:r w:rsidR="000F4DC7" w:rsidRPr="006937D8">
        <w:rPr>
          <w:rFonts w:ascii="Arial" w:hAnsi="Arial" w:cs="Arial"/>
          <w:sz w:val="22"/>
          <w:szCs w:val="22"/>
        </w:rPr>
        <w:t xml:space="preserve">Divisions, </w:t>
      </w:r>
      <w:r w:rsidRPr="006937D8">
        <w:rPr>
          <w:rFonts w:ascii="Arial" w:hAnsi="Arial" w:cs="Arial"/>
          <w:sz w:val="22"/>
          <w:szCs w:val="22"/>
        </w:rPr>
        <w:t xml:space="preserve">Departments and Agencies shall be determined by those </w:t>
      </w:r>
      <w:r w:rsidR="000F4DC7" w:rsidRPr="006937D8">
        <w:rPr>
          <w:rFonts w:ascii="Arial" w:hAnsi="Arial" w:cs="Arial"/>
          <w:sz w:val="22"/>
          <w:szCs w:val="22"/>
        </w:rPr>
        <w:t xml:space="preserve">Divisions, </w:t>
      </w:r>
      <w:r w:rsidRPr="006937D8">
        <w:rPr>
          <w:rFonts w:ascii="Arial" w:hAnsi="Arial" w:cs="Arial"/>
          <w:sz w:val="22"/>
          <w:szCs w:val="22"/>
        </w:rPr>
        <w:t xml:space="preserve">Departments or Agencies.  The inability to substantially comply with the requirements of other County </w:t>
      </w:r>
      <w:r w:rsidR="000F4DC7" w:rsidRPr="006937D8">
        <w:rPr>
          <w:rFonts w:ascii="Arial" w:hAnsi="Arial" w:cs="Arial"/>
          <w:sz w:val="22"/>
          <w:szCs w:val="22"/>
        </w:rPr>
        <w:t xml:space="preserve">Divisions, </w:t>
      </w:r>
      <w:r w:rsidRPr="006937D8">
        <w:rPr>
          <w:rFonts w:ascii="Arial" w:hAnsi="Arial" w:cs="Arial"/>
          <w:sz w:val="22"/>
          <w:szCs w:val="22"/>
        </w:rPr>
        <w:t>Departments and Agencies may result in the need to modify the approved use permit.</w:t>
      </w:r>
    </w:p>
    <w:p w14:paraId="18FAFCE5" w14:textId="77777777" w:rsidR="00DA276C" w:rsidRPr="006937D8" w:rsidRDefault="00DA276C" w:rsidP="00643A94">
      <w:pPr>
        <w:ind w:left="630" w:hanging="630"/>
        <w:jc w:val="both"/>
        <w:rPr>
          <w:rFonts w:ascii="Arial" w:hAnsi="Arial" w:cs="Arial"/>
          <w:sz w:val="22"/>
          <w:szCs w:val="22"/>
        </w:rPr>
      </w:pPr>
    </w:p>
    <w:p w14:paraId="18FAFD13" w14:textId="69CACBAB" w:rsidR="00BE597C" w:rsidRPr="006937D8" w:rsidRDefault="00BE597C" w:rsidP="002D5EBF">
      <w:pPr>
        <w:pStyle w:val="ListParagraph"/>
        <w:keepNext/>
        <w:numPr>
          <w:ilvl w:val="0"/>
          <w:numId w:val="6"/>
        </w:numPr>
        <w:tabs>
          <w:tab w:val="clear" w:pos="1440"/>
          <w:tab w:val="num" w:pos="720"/>
        </w:tabs>
        <w:ind w:firstLine="0"/>
        <w:jc w:val="both"/>
        <w:rPr>
          <w:rFonts w:ascii="Arial" w:hAnsi="Arial" w:cs="Arial"/>
          <w:sz w:val="22"/>
          <w:szCs w:val="22"/>
        </w:rPr>
      </w:pPr>
      <w:r w:rsidRPr="006937D8">
        <w:rPr>
          <w:rFonts w:ascii="Arial" w:hAnsi="Arial" w:cs="Arial"/>
          <w:b/>
          <w:bCs/>
          <w:sz w:val="22"/>
          <w:szCs w:val="22"/>
        </w:rPr>
        <w:t>SIGNS</w:t>
      </w:r>
    </w:p>
    <w:p w14:paraId="18FAFD14" w14:textId="77777777" w:rsidR="003C6B32" w:rsidRPr="006937D8" w:rsidRDefault="00136B8D" w:rsidP="00E30FB1">
      <w:pPr>
        <w:ind w:left="720"/>
        <w:jc w:val="both"/>
        <w:rPr>
          <w:rFonts w:ascii="Arial" w:hAnsi="Arial" w:cs="Arial"/>
          <w:sz w:val="22"/>
          <w:szCs w:val="22"/>
        </w:rPr>
      </w:pPr>
      <w:r w:rsidRPr="006937D8">
        <w:rPr>
          <w:rFonts w:ascii="Arial" w:hAnsi="Arial" w:cs="Arial"/>
          <w:sz w:val="22"/>
          <w:szCs w:val="22"/>
        </w:rPr>
        <w:t>Prior to installation of any winery identification or directional signs, detailed plans, including elevations, materials, color, and lighting, shall be submitted to the Planning</w:t>
      </w:r>
      <w:r w:rsidR="002B5957" w:rsidRPr="006937D8">
        <w:rPr>
          <w:rFonts w:ascii="Arial" w:hAnsi="Arial" w:cs="Arial"/>
          <w:sz w:val="22"/>
          <w:szCs w:val="22"/>
        </w:rPr>
        <w:t>, Building, and Environmental Services</w:t>
      </w:r>
      <w:r w:rsidRPr="006937D8">
        <w:rPr>
          <w:rFonts w:ascii="Arial" w:hAnsi="Arial" w:cs="Arial"/>
          <w:sz w:val="22"/>
          <w:szCs w:val="22"/>
        </w:rPr>
        <w:t xml:space="preserve"> Department for administrative review and approval.  Administrative review and approval is not required if signage to be installed is consistent with signage plans submitted, reviewed and approved as part of this use permit approval.  All signs shall meet the design standards as set forth in </w:t>
      </w:r>
      <w:r w:rsidR="0019723D" w:rsidRPr="006937D8">
        <w:rPr>
          <w:rFonts w:ascii="Arial" w:hAnsi="Arial" w:cs="Arial"/>
          <w:sz w:val="22"/>
          <w:szCs w:val="22"/>
        </w:rPr>
        <w:t xml:space="preserve">County Code </w:t>
      </w:r>
      <w:r w:rsidRPr="006937D8">
        <w:rPr>
          <w:rFonts w:ascii="Arial" w:hAnsi="Arial" w:cs="Arial"/>
          <w:sz w:val="22"/>
          <w:szCs w:val="22"/>
        </w:rPr>
        <w:t>Chapter 18.116. At least one sign placed and sized in a manner to inform the public must legibly include wording stating “Tours and Tasting by Prior Appointment Only”.</w:t>
      </w:r>
      <w:r w:rsidR="003C6B32" w:rsidRPr="006937D8">
        <w:rPr>
          <w:rFonts w:ascii="Arial" w:hAnsi="Arial" w:cs="Arial"/>
          <w:sz w:val="22"/>
          <w:szCs w:val="22"/>
        </w:rPr>
        <w:t xml:space="preserve"> </w:t>
      </w:r>
    </w:p>
    <w:p w14:paraId="483D72C3" w14:textId="77777777" w:rsidR="006937D8" w:rsidRDefault="006937D8" w:rsidP="00DD19BE">
      <w:pPr>
        <w:ind w:left="360" w:hanging="360"/>
        <w:jc w:val="both"/>
        <w:rPr>
          <w:rFonts w:ascii="Arial" w:hAnsi="Arial" w:cs="Arial"/>
          <w:sz w:val="22"/>
          <w:szCs w:val="22"/>
        </w:rPr>
      </w:pPr>
    </w:p>
    <w:p w14:paraId="18FAFD16" w14:textId="77777777" w:rsidR="00136B8D" w:rsidRPr="006937D8" w:rsidRDefault="00136B8D" w:rsidP="002D5EBF">
      <w:pPr>
        <w:numPr>
          <w:ilvl w:val="0"/>
          <w:numId w:val="6"/>
        </w:numPr>
        <w:tabs>
          <w:tab w:val="clear" w:pos="1440"/>
          <w:tab w:val="num" w:pos="720"/>
        </w:tabs>
        <w:ind w:left="90" w:hanging="90"/>
        <w:jc w:val="both"/>
        <w:rPr>
          <w:rFonts w:ascii="Arial" w:hAnsi="Arial" w:cs="Arial"/>
          <w:sz w:val="22"/>
          <w:szCs w:val="22"/>
        </w:rPr>
      </w:pPr>
      <w:r w:rsidRPr="006937D8">
        <w:rPr>
          <w:rFonts w:ascii="Arial" w:hAnsi="Arial" w:cs="Arial"/>
          <w:b/>
          <w:sz w:val="22"/>
          <w:szCs w:val="22"/>
        </w:rPr>
        <w:t>LIGHTING</w:t>
      </w:r>
    </w:p>
    <w:p w14:paraId="18FAFD17" w14:textId="77777777" w:rsidR="00136B8D" w:rsidRPr="006937D8" w:rsidRDefault="00136B8D" w:rsidP="00E30FB1">
      <w:pPr>
        <w:ind w:left="720"/>
        <w:jc w:val="both"/>
        <w:rPr>
          <w:rFonts w:ascii="Arial" w:hAnsi="Arial" w:cs="Arial"/>
          <w:sz w:val="22"/>
          <w:szCs w:val="22"/>
        </w:rPr>
      </w:pPr>
      <w:r w:rsidRPr="006937D8">
        <w:rPr>
          <w:rFonts w:ascii="Arial" w:hAnsi="Arial" w:cs="Arial"/>
          <w:sz w:val="22"/>
          <w:szCs w:val="22"/>
        </w:rPr>
        <w:t xml:space="preserve">All exterior lighting, including landscape lighting, shall be shielded and directed downward, shall be located as low to the ground as possible, shall be the minimum </w:t>
      </w:r>
      <w:r w:rsidRPr="006937D8">
        <w:rPr>
          <w:rFonts w:ascii="Arial" w:hAnsi="Arial" w:cs="Arial"/>
          <w:sz w:val="22"/>
          <w:szCs w:val="22"/>
        </w:rPr>
        <w:lastRenderedPageBreak/>
        <w:t>necessary for security, safety, or operations, and shall incorporate the use of motion detection sensors to the greatest extent practical. No flood-lighting or sodium lighting of the building is permitted, including architectural highlighting and spotting. Low-level lighting shall be utilized in parking areas as opposed to elevated high-intensi</w:t>
      </w:r>
      <w:r w:rsidR="00713358" w:rsidRPr="006937D8">
        <w:rPr>
          <w:rFonts w:ascii="Arial" w:hAnsi="Arial" w:cs="Arial"/>
          <w:sz w:val="22"/>
          <w:szCs w:val="22"/>
        </w:rPr>
        <w:t>ty light standards.</w:t>
      </w:r>
      <w:r w:rsidR="00377F54" w:rsidRPr="006937D8">
        <w:rPr>
          <w:rFonts w:ascii="Arial" w:hAnsi="Arial" w:cs="Arial"/>
          <w:sz w:val="22"/>
          <w:szCs w:val="22"/>
        </w:rPr>
        <w:t xml:space="preserve"> Lighting utilized during harvest activities is not subject to this requirement.</w:t>
      </w:r>
    </w:p>
    <w:p w14:paraId="18FAFD18" w14:textId="77777777" w:rsidR="00136B8D" w:rsidRPr="006937D8" w:rsidRDefault="00136B8D" w:rsidP="00E30FB1">
      <w:pPr>
        <w:ind w:left="720"/>
        <w:jc w:val="both"/>
        <w:rPr>
          <w:rFonts w:ascii="Arial" w:hAnsi="Arial" w:cs="Arial"/>
          <w:sz w:val="22"/>
          <w:szCs w:val="22"/>
        </w:rPr>
      </w:pPr>
    </w:p>
    <w:p w14:paraId="18FAFD19" w14:textId="77777777" w:rsidR="00136B8D" w:rsidRPr="006937D8" w:rsidRDefault="00136B8D" w:rsidP="00E30FB1">
      <w:pPr>
        <w:ind w:left="720"/>
        <w:jc w:val="both"/>
        <w:rPr>
          <w:rFonts w:ascii="Arial" w:hAnsi="Arial" w:cs="Arial"/>
          <w:sz w:val="22"/>
          <w:szCs w:val="22"/>
        </w:rPr>
      </w:pPr>
      <w:r w:rsidRPr="006937D8">
        <w:rPr>
          <w:rFonts w:ascii="Arial" w:hAnsi="Arial" w:cs="Arial"/>
          <w:sz w:val="22"/>
          <w:szCs w:val="22"/>
          <w:u w:val="single"/>
        </w:rPr>
        <w:t>Prior to issuance of any building permit pursuant to this approval, two copies of a detailed lighting plan showing the location and specifications for all lighting fixtures to be installed on the property shall be submitted for Planning Division review and approval.</w:t>
      </w:r>
      <w:r w:rsidRPr="006937D8">
        <w:rPr>
          <w:rFonts w:ascii="Arial" w:hAnsi="Arial" w:cs="Arial"/>
          <w:sz w:val="22"/>
          <w:szCs w:val="22"/>
        </w:rPr>
        <w:t xml:space="preserve"> All lighting shall comply wit</w:t>
      </w:r>
      <w:r w:rsidR="00E30FB1" w:rsidRPr="006937D8">
        <w:rPr>
          <w:rFonts w:ascii="Arial" w:hAnsi="Arial" w:cs="Arial"/>
          <w:sz w:val="22"/>
          <w:szCs w:val="22"/>
        </w:rPr>
        <w:t xml:space="preserve">h the </w:t>
      </w:r>
      <w:r w:rsidR="00EA72FD" w:rsidRPr="006937D8">
        <w:rPr>
          <w:rFonts w:ascii="Arial" w:hAnsi="Arial" w:cs="Arial"/>
          <w:sz w:val="22"/>
          <w:szCs w:val="22"/>
        </w:rPr>
        <w:t xml:space="preserve">California </w:t>
      </w:r>
      <w:r w:rsidR="00E30FB1" w:rsidRPr="006937D8">
        <w:rPr>
          <w:rFonts w:ascii="Arial" w:hAnsi="Arial" w:cs="Arial"/>
          <w:sz w:val="22"/>
          <w:szCs w:val="22"/>
        </w:rPr>
        <w:t>Building Code.</w:t>
      </w:r>
    </w:p>
    <w:p w14:paraId="41A4E294" w14:textId="77777777" w:rsidR="002D5EBF" w:rsidRPr="006937D8" w:rsidRDefault="002D5EBF" w:rsidP="00E30FB1">
      <w:pPr>
        <w:ind w:left="720"/>
        <w:jc w:val="both"/>
        <w:rPr>
          <w:rFonts w:ascii="Arial" w:hAnsi="Arial" w:cs="Arial"/>
          <w:sz w:val="22"/>
          <w:szCs w:val="22"/>
        </w:rPr>
      </w:pPr>
    </w:p>
    <w:p w14:paraId="18FAFD42" w14:textId="332129B8" w:rsidR="008F4093" w:rsidRPr="006937D8" w:rsidRDefault="008F4093" w:rsidP="00827E11">
      <w:pPr>
        <w:pStyle w:val="ListParagraph"/>
        <w:numPr>
          <w:ilvl w:val="0"/>
          <w:numId w:val="6"/>
        </w:numPr>
        <w:tabs>
          <w:tab w:val="clear" w:pos="1440"/>
          <w:tab w:val="num" w:pos="720"/>
        </w:tabs>
        <w:ind w:firstLine="0"/>
        <w:jc w:val="both"/>
        <w:rPr>
          <w:rFonts w:ascii="Arial" w:hAnsi="Arial" w:cs="Arial"/>
          <w:sz w:val="22"/>
          <w:szCs w:val="22"/>
        </w:rPr>
      </w:pPr>
      <w:r w:rsidRPr="006937D8">
        <w:rPr>
          <w:rFonts w:ascii="Arial" w:hAnsi="Arial" w:cs="Arial"/>
          <w:b/>
          <w:sz w:val="22"/>
          <w:szCs w:val="22"/>
        </w:rPr>
        <w:t>GATES/ENTRY STRUCTURES</w:t>
      </w:r>
    </w:p>
    <w:p w14:paraId="18FAFD43" w14:textId="77777777" w:rsidR="008F4093" w:rsidRPr="006937D8" w:rsidRDefault="008F4093" w:rsidP="00827E11">
      <w:pPr>
        <w:ind w:left="720"/>
        <w:jc w:val="both"/>
        <w:rPr>
          <w:rFonts w:ascii="Arial" w:hAnsi="Arial" w:cs="Arial"/>
          <w:sz w:val="22"/>
          <w:szCs w:val="22"/>
        </w:rPr>
      </w:pPr>
      <w:r w:rsidRPr="006937D8">
        <w:rPr>
          <w:rFonts w:ascii="Arial" w:hAnsi="Arial" w:cs="Arial"/>
          <w:sz w:val="22"/>
          <w:szCs w:val="22"/>
        </w:rPr>
        <w:t>Any gate installed at the winery entrance shall be reviewed by the Planning</w:t>
      </w:r>
      <w:r w:rsidR="006F7826" w:rsidRPr="006937D8">
        <w:rPr>
          <w:rFonts w:ascii="Arial" w:hAnsi="Arial" w:cs="Arial"/>
          <w:sz w:val="22"/>
          <w:szCs w:val="22"/>
        </w:rPr>
        <w:t>, Building &amp; Environmental Services</w:t>
      </w:r>
      <w:r w:rsidRPr="006937D8">
        <w:rPr>
          <w:rFonts w:ascii="Arial" w:hAnsi="Arial" w:cs="Arial"/>
          <w:sz w:val="22"/>
          <w:szCs w:val="22"/>
        </w:rPr>
        <w:t xml:space="preserve"> Department and the Napa County Fire Department to assure that it is designed to allow large vehicles, such as motorhomes, to turn around if the gate is closed without backing into the public roadway, and that fire suppression access is available at all times. If the gate is part of an entry structure an additional permit shall be required according to the County Code</w:t>
      </w:r>
      <w:r w:rsidR="0020317A" w:rsidRPr="006937D8">
        <w:rPr>
          <w:rFonts w:ascii="Arial" w:hAnsi="Arial" w:cs="Arial"/>
          <w:sz w:val="22"/>
          <w:szCs w:val="22"/>
        </w:rPr>
        <w:t xml:space="preserve"> and in accordance with the Napa County Roads and Street Standards.</w:t>
      </w:r>
      <w:r w:rsidRPr="006937D8">
        <w:rPr>
          <w:rFonts w:ascii="Arial" w:hAnsi="Arial" w:cs="Arial"/>
          <w:sz w:val="22"/>
          <w:szCs w:val="22"/>
        </w:rPr>
        <w:t xml:space="preserve">  A separate entry structure permit is not required if the entry structure is consistent with entry structure plans submitted, reviewed, and approved as part of this use permit approval.</w:t>
      </w:r>
    </w:p>
    <w:p w14:paraId="18FAFD44" w14:textId="77777777" w:rsidR="009D2EA8" w:rsidRPr="006937D8" w:rsidRDefault="009D2EA8" w:rsidP="00DD19BE">
      <w:pPr>
        <w:ind w:left="360" w:hanging="360"/>
        <w:jc w:val="both"/>
        <w:rPr>
          <w:rFonts w:ascii="Arial" w:hAnsi="Arial" w:cs="Arial"/>
          <w:sz w:val="22"/>
          <w:szCs w:val="22"/>
        </w:rPr>
      </w:pPr>
    </w:p>
    <w:p w14:paraId="18FAFD58" w14:textId="35AFBCFD" w:rsidR="00811318" w:rsidRPr="006937D8" w:rsidRDefault="00A2573F" w:rsidP="00827E11">
      <w:pPr>
        <w:pStyle w:val="ListParagraph"/>
        <w:numPr>
          <w:ilvl w:val="0"/>
          <w:numId w:val="6"/>
        </w:numPr>
        <w:tabs>
          <w:tab w:val="left" w:pos="720"/>
        </w:tabs>
        <w:ind w:firstLine="0"/>
        <w:jc w:val="both"/>
        <w:rPr>
          <w:rFonts w:ascii="Arial" w:hAnsi="Arial" w:cs="Arial"/>
          <w:b/>
          <w:bCs/>
          <w:sz w:val="22"/>
          <w:szCs w:val="22"/>
        </w:rPr>
      </w:pPr>
      <w:r w:rsidRPr="006937D8">
        <w:rPr>
          <w:rFonts w:ascii="Arial" w:hAnsi="Arial" w:cs="Arial"/>
          <w:b/>
          <w:bCs/>
          <w:sz w:val="22"/>
          <w:szCs w:val="22"/>
        </w:rPr>
        <w:t>INDEMNIFICATION</w:t>
      </w:r>
    </w:p>
    <w:p w14:paraId="18FAFD59" w14:textId="77777777" w:rsidR="00811318" w:rsidRPr="006937D8" w:rsidRDefault="009602A3" w:rsidP="009602A3">
      <w:pPr>
        <w:tabs>
          <w:tab w:val="num" w:pos="360"/>
        </w:tabs>
        <w:ind w:left="720"/>
        <w:jc w:val="both"/>
        <w:rPr>
          <w:rFonts w:ascii="Arial" w:hAnsi="Arial" w:cs="Arial"/>
          <w:sz w:val="22"/>
          <w:szCs w:val="22"/>
        </w:rPr>
      </w:pPr>
      <w:r w:rsidRPr="006937D8">
        <w:rPr>
          <w:rFonts w:ascii="Arial" w:hAnsi="Arial" w:cs="Arial"/>
          <w:sz w:val="22"/>
          <w:szCs w:val="22"/>
        </w:rPr>
        <w:t xml:space="preserve">If an indemnification agreement has not already been signed and submitted, one </w:t>
      </w:r>
      <w:r w:rsidR="00811318" w:rsidRPr="006937D8">
        <w:rPr>
          <w:rFonts w:ascii="Arial" w:hAnsi="Arial" w:cs="Arial"/>
          <w:sz w:val="22"/>
          <w:szCs w:val="22"/>
        </w:rPr>
        <w:t xml:space="preserve">shall be signed and returned to </w:t>
      </w:r>
      <w:r w:rsidR="00ED1D4F" w:rsidRPr="006937D8">
        <w:rPr>
          <w:rFonts w:ascii="Arial" w:hAnsi="Arial" w:cs="Arial"/>
          <w:sz w:val="22"/>
          <w:szCs w:val="22"/>
        </w:rPr>
        <w:t xml:space="preserve">the </w:t>
      </w:r>
      <w:r w:rsidR="00811318" w:rsidRPr="006937D8">
        <w:rPr>
          <w:rFonts w:ascii="Arial" w:hAnsi="Arial" w:cs="Arial"/>
          <w:sz w:val="22"/>
          <w:szCs w:val="22"/>
        </w:rPr>
        <w:t xml:space="preserve">County within twenty </w:t>
      </w:r>
      <w:r w:rsidRPr="006937D8">
        <w:rPr>
          <w:rFonts w:ascii="Arial" w:hAnsi="Arial" w:cs="Arial"/>
          <w:sz w:val="22"/>
          <w:szCs w:val="22"/>
        </w:rPr>
        <w:t xml:space="preserve">(20) </w:t>
      </w:r>
      <w:r w:rsidR="00811318" w:rsidRPr="006937D8">
        <w:rPr>
          <w:rFonts w:ascii="Arial" w:hAnsi="Arial" w:cs="Arial"/>
          <w:sz w:val="22"/>
          <w:szCs w:val="22"/>
        </w:rPr>
        <w:t xml:space="preserve">days of the granting of this approval </w:t>
      </w:r>
      <w:r w:rsidR="00ED1D4F" w:rsidRPr="006937D8">
        <w:rPr>
          <w:rFonts w:ascii="Arial" w:hAnsi="Arial" w:cs="Arial"/>
          <w:sz w:val="22"/>
          <w:szCs w:val="22"/>
        </w:rPr>
        <w:t xml:space="preserve">using the </w:t>
      </w:r>
      <w:r w:rsidR="00CB7755" w:rsidRPr="006937D8">
        <w:rPr>
          <w:rFonts w:ascii="Arial" w:hAnsi="Arial" w:cs="Arial"/>
          <w:sz w:val="22"/>
          <w:szCs w:val="22"/>
        </w:rPr>
        <w:t>Planning, Building</w:t>
      </w:r>
      <w:r w:rsidR="00ED1D4F" w:rsidRPr="006937D8">
        <w:rPr>
          <w:rFonts w:ascii="Arial" w:hAnsi="Arial" w:cs="Arial"/>
          <w:sz w:val="22"/>
          <w:szCs w:val="22"/>
        </w:rPr>
        <w:t xml:space="preserve"> and Environmental Services Department’s standard form.</w:t>
      </w:r>
    </w:p>
    <w:p w14:paraId="74D25A0E" w14:textId="77777777" w:rsidR="001A2F7F" w:rsidRPr="006937D8" w:rsidRDefault="001A2F7F" w:rsidP="00074A47">
      <w:pPr>
        <w:rPr>
          <w:rFonts w:ascii="Arial" w:hAnsi="Arial" w:cs="Arial"/>
          <w:sz w:val="22"/>
          <w:szCs w:val="22"/>
        </w:rPr>
      </w:pPr>
    </w:p>
    <w:p w14:paraId="18FAFD5E" w14:textId="77777777" w:rsidR="00387CF0" w:rsidRPr="006937D8" w:rsidRDefault="00387CF0" w:rsidP="00827E11">
      <w:pPr>
        <w:numPr>
          <w:ilvl w:val="0"/>
          <w:numId w:val="6"/>
        </w:numPr>
        <w:ind w:left="720" w:hanging="720"/>
        <w:jc w:val="both"/>
        <w:rPr>
          <w:rFonts w:ascii="Arial" w:hAnsi="Arial" w:cs="Arial"/>
          <w:b/>
          <w:bCs/>
          <w:sz w:val="22"/>
          <w:szCs w:val="22"/>
        </w:rPr>
      </w:pPr>
      <w:r w:rsidRPr="006937D8">
        <w:rPr>
          <w:rFonts w:ascii="Arial" w:hAnsi="Arial" w:cs="Arial"/>
          <w:b/>
          <w:bCs/>
          <w:sz w:val="22"/>
          <w:szCs w:val="22"/>
        </w:rPr>
        <w:t>PREVIOUS CONDITIONS</w:t>
      </w:r>
    </w:p>
    <w:p w14:paraId="18FAFD5F" w14:textId="77777777" w:rsidR="00387CF0" w:rsidRPr="006937D8" w:rsidRDefault="00581484" w:rsidP="00387CF0">
      <w:pPr>
        <w:ind w:left="720"/>
        <w:jc w:val="both"/>
        <w:rPr>
          <w:rFonts w:ascii="Arial" w:hAnsi="Arial" w:cs="Arial"/>
          <w:bCs/>
          <w:sz w:val="22"/>
          <w:szCs w:val="22"/>
        </w:rPr>
      </w:pPr>
      <w:r w:rsidRPr="006937D8">
        <w:rPr>
          <w:rFonts w:ascii="Arial" w:hAnsi="Arial" w:cs="Arial"/>
          <w:bCs/>
          <w:sz w:val="22"/>
          <w:szCs w:val="22"/>
        </w:rPr>
        <w:t>As applicable, t</w:t>
      </w:r>
      <w:r w:rsidR="00387CF0" w:rsidRPr="006937D8">
        <w:rPr>
          <w:rFonts w:ascii="Arial" w:hAnsi="Arial" w:cs="Arial"/>
          <w:bCs/>
          <w:sz w:val="22"/>
          <w:szCs w:val="22"/>
        </w:rPr>
        <w:t>he permittee shall comply with any previous conditions of approval for the winery use except as they may be explicitly modified by this action. To the extent there is a conflict between previous conditions of approval and these conditions of approval, these conditions shall control</w:t>
      </w:r>
      <w:r w:rsidRPr="006937D8">
        <w:rPr>
          <w:rFonts w:ascii="Arial" w:hAnsi="Arial" w:cs="Arial"/>
          <w:bCs/>
          <w:sz w:val="22"/>
          <w:szCs w:val="22"/>
        </w:rPr>
        <w:t>.</w:t>
      </w:r>
    </w:p>
    <w:p w14:paraId="18FAFD60" w14:textId="77777777" w:rsidR="00387CF0" w:rsidRPr="006937D8" w:rsidRDefault="00387CF0" w:rsidP="00387CF0">
      <w:pPr>
        <w:ind w:left="720"/>
        <w:jc w:val="both"/>
        <w:rPr>
          <w:rFonts w:ascii="Arial" w:hAnsi="Arial" w:cs="Arial"/>
          <w:b/>
          <w:bCs/>
          <w:sz w:val="22"/>
          <w:szCs w:val="22"/>
        </w:rPr>
      </w:pPr>
    </w:p>
    <w:p w14:paraId="18FAFD61" w14:textId="77777777" w:rsidR="00811318" w:rsidRPr="006937D8" w:rsidRDefault="00A2573F" w:rsidP="00827E11">
      <w:pPr>
        <w:numPr>
          <w:ilvl w:val="0"/>
          <w:numId w:val="6"/>
        </w:numPr>
        <w:ind w:left="720" w:hanging="720"/>
        <w:jc w:val="both"/>
        <w:rPr>
          <w:rFonts w:ascii="Arial" w:hAnsi="Arial" w:cs="Arial"/>
          <w:b/>
          <w:bCs/>
          <w:sz w:val="22"/>
          <w:szCs w:val="22"/>
        </w:rPr>
      </w:pPr>
      <w:r w:rsidRPr="006937D8">
        <w:rPr>
          <w:rFonts w:ascii="Arial" w:hAnsi="Arial" w:cs="Arial"/>
          <w:b/>
          <w:bCs/>
          <w:sz w:val="22"/>
          <w:szCs w:val="22"/>
        </w:rPr>
        <w:t>MONITORING COSTS</w:t>
      </w:r>
    </w:p>
    <w:p w14:paraId="18FAFD62" w14:textId="77777777" w:rsidR="00811318" w:rsidRPr="006937D8" w:rsidRDefault="00811318" w:rsidP="007E03AE">
      <w:pPr>
        <w:ind w:left="720"/>
        <w:jc w:val="both"/>
        <w:rPr>
          <w:rFonts w:ascii="Arial" w:hAnsi="Arial" w:cs="Arial"/>
          <w:sz w:val="22"/>
          <w:szCs w:val="22"/>
        </w:rPr>
      </w:pPr>
      <w:r w:rsidRPr="006937D8">
        <w:rPr>
          <w:rFonts w:ascii="Arial" w:hAnsi="Arial" w:cs="Arial"/>
          <w:sz w:val="22"/>
          <w:szCs w:val="22"/>
        </w:rPr>
        <w:t>All staff costs associated with monitoring compliance with these conditions, previous permit conditions, and project revisions shall be borne by the permittee and/or property owner. Costs associated with conditions and mitigation measures that require monitoring, including investigation of complaints, other than those costs related to investigation of complaints of non-compliance that are determined to be unfounded, shall be charged</w:t>
      </w:r>
      <w:r w:rsidR="008B06C6" w:rsidRPr="006937D8">
        <w:rPr>
          <w:rFonts w:ascii="Arial" w:hAnsi="Arial" w:cs="Arial"/>
          <w:sz w:val="22"/>
          <w:szCs w:val="22"/>
        </w:rPr>
        <w:t xml:space="preserve"> to the </w:t>
      </w:r>
      <w:r w:rsidR="001E0BF2" w:rsidRPr="006937D8">
        <w:rPr>
          <w:rFonts w:ascii="Arial" w:hAnsi="Arial" w:cs="Arial"/>
          <w:sz w:val="22"/>
          <w:szCs w:val="22"/>
        </w:rPr>
        <w:t xml:space="preserve">owner. </w:t>
      </w:r>
      <w:r w:rsidR="006C28C4" w:rsidRPr="006937D8">
        <w:rPr>
          <w:rFonts w:ascii="Arial" w:hAnsi="Arial" w:cs="Arial"/>
          <w:sz w:val="22"/>
          <w:szCs w:val="22"/>
        </w:rPr>
        <w:t xml:space="preserve">Costs shall be as established by resolution of the Board of Supervisors in accordance with the hourly consulting rate established at the time of the monitoring and shall include maintenance of </w:t>
      </w:r>
      <w:r w:rsidR="00B220C5" w:rsidRPr="006937D8">
        <w:rPr>
          <w:rFonts w:ascii="Arial" w:hAnsi="Arial" w:cs="Arial"/>
          <w:sz w:val="22"/>
          <w:szCs w:val="22"/>
        </w:rPr>
        <w:t xml:space="preserve">a </w:t>
      </w:r>
      <w:r w:rsidR="006C28C4" w:rsidRPr="006937D8">
        <w:rPr>
          <w:rFonts w:ascii="Arial" w:hAnsi="Arial" w:cs="Arial"/>
          <w:sz w:val="22"/>
          <w:szCs w:val="22"/>
        </w:rPr>
        <w:t xml:space="preserve">$500 deposit for construction compliance monitoring that shall be retained until grant of final </w:t>
      </w:r>
      <w:r w:rsidR="004F2F9D" w:rsidRPr="006937D8">
        <w:rPr>
          <w:rFonts w:ascii="Arial" w:hAnsi="Arial" w:cs="Arial"/>
          <w:sz w:val="22"/>
          <w:szCs w:val="22"/>
        </w:rPr>
        <w:t xml:space="preserve">certificate of </w:t>
      </w:r>
      <w:r w:rsidR="006C28C4" w:rsidRPr="006937D8">
        <w:rPr>
          <w:rFonts w:ascii="Arial" w:hAnsi="Arial" w:cs="Arial"/>
          <w:sz w:val="22"/>
          <w:szCs w:val="22"/>
        </w:rPr>
        <w:t>occupancy. V</w:t>
      </w:r>
      <w:r w:rsidRPr="006937D8">
        <w:rPr>
          <w:rFonts w:ascii="Arial" w:hAnsi="Arial" w:cs="Arial"/>
          <w:sz w:val="22"/>
          <w:szCs w:val="22"/>
        </w:rPr>
        <w:t>iolations of conditions of approval or mitigation measures caused by the permittee’s contractors, employees, and/or guests are the responsibility of the permittee.</w:t>
      </w:r>
    </w:p>
    <w:p w14:paraId="18FAFD63" w14:textId="77777777" w:rsidR="00811318" w:rsidRPr="006937D8" w:rsidRDefault="00811318" w:rsidP="007E03AE">
      <w:pPr>
        <w:ind w:left="720"/>
        <w:jc w:val="both"/>
        <w:rPr>
          <w:rFonts w:ascii="Arial" w:hAnsi="Arial" w:cs="Arial"/>
          <w:sz w:val="22"/>
          <w:szCs w:val="22"/>
        </w:rPr>
      </w:pPr>
    </w:p>
    <w:p w14:paraId="18FAFD64" w14:textId="77777777" w:rsidR="00811318" w:rsidRDefault="00811318" w:rsidP="007E03AE">
      <w:pPr>
        <w:ind w:left="720"/>
        <w:jc w:val="both"/>
        <w:rPr>
          <w:rFonts w:ascii="Arial" w:hAnsi="Arial" w:cs="Arial"/>
          <w:sz w:val="22"/>
          <w:szCs w:val="22"/>
        </w:rPr>
      </w:pPr>
      <w:r w:rsidRPr="006937D8">
        <w:rPr>
          <w:rFonts w:ascii="Arial" w:hAnsi="Arial" w:cs="Arial"/>
          <w:sz w:val="22"/>
          <w:szCs w:val="22"/>
        </w:rPr>
        <w:t xml:space="preserve">The Planning Commission may implement an audit program if compliance deficiencies are noted. If evidence of compliance deficiencies is found to exist by the Commission at some time in the future, the Commission may institute the program at the applicant’s </w:t>
      </w:r>
      <w:r w:rsidRPr="006937D8">
        <w:rPr>
          <w:rFonts w:ascii="Arial" w:hAnsi="Arial" w:cs="Arial"/>
          <w:sz w:val="22"/>
          <w:szCs w:val="22"/>
        </w:rPr>
        <w:lastRenderedPageBreak/>
        <w:t xml:space="preserve">expense (including requiring a deposit of funds in an amount determined by the Commission) as needed until compliance assurance is achieved. The Planning Commission may also use the data, if so warranted, to commence revocation hearings in accordance with </w:t>
      </w:r>
      <w:r w:rsidR="008B06C6" w:rsidRPr="006937D8">
        <w:rPr>
          <w:rFonts w:ascii="Arial" w:hAnsi="Arial" w:cs="Arial"/>
          <w:sz w:val="22"/>
          <w:szCs w:val="22"/>
        </w:rPr>
        <w:t xml:space="preserve">County Code Section </w:t>
      </w:r>
      <w:r w:rsidRPr="006937D8">
        <w:rPr>
          <w:rFonts w:ascii="Arial" w:hAnsi="Arial" w:cs="Arial"/>
          <w:sz w:val="22"/>
          <w:szCs w:val="22"/>
        </w:rPr>
        <w:t>18.124.120.</w:t>
      </w:r>
    </w:p>
    <w:p w14:paraId="26A01EB2" w14:textId="77777777" w:rsidR="005D5441" w:rsidRPr="006937D8" w:rsidRDefault="005D5441" w:rsidP="00231CDC">
      <w:pPr>
        <w:jc w:val="both"/>
        <w:rPr>
          <w:rFonts w:ascii="Arial" w:hAnsi="Arial" w:cs="Arial"/>
          <w:sz w:val="22"/>
          <w:szCs w:val="22"/>
        </w:rPr>
      </w:pPr>
    </w:p>
    <w:p w14:paraId="18FAFD66" w14:textId="77777777" w:rsidR="00811318" w:rsidRPr="006937D8" w:rsidRDefault="00A2573F" w:rsidP="00827E11">
      <w:pPr>
        <w:numPr>
          <w:ilvl w:val="0"/>
          <w:numId w:val="6"/>
        </w:numPr>
        <w:ind w:left="720" w:hanging="720"/>
        <w:jc w:val="both"/>
        <w:rPr>
          <w:rFonts w:ascii="Arial" w:hAnsi="Arial" w:cs="Arial"/>
          <w:b/>
          <w:bCs/>
          <w:sz w:val="22"/>
          <w:szCs w:val="22"/>
        </w:rPr>
      </w:pPr>
      <w:r w:rsidRPr="006937D8">
        <w:rPr>
          <w:rFonts w:ascii="Arial" w:hAnsi="Arial" w:cs="Arial"/>
          <w:b/>
          <w:bCs/>
          <w:sz w:val="22"/>
          <w:szCs w:val="22"/>
        </w:rPr>
        <w:t>TEMPORARY AND FINAL OCCUPANCY</w:t>
      </w:r>
    </w:p>
    <w:p w14:paraId="18FAFD67" w14:textId="77777777" w:rsidR="00BE597C" w:rsidRPr="006937D8" w:rsidRDefault="00811318" w:rsidP="007E03AE">
      <w:pPr>
        <w:tabs>
          <w:tab w:val="left" w:pos="360"/>
        </w:tabs>
        <w:ind w:left="720"/>
        <w:jc w:val="both"/>
        <w:rPr>
          <w:rFonts w:ascii="Arial" w:hAnsi="Arial" w:cs="Arial"/>
          <w:sz w:val="22"/>
          <w:szCs w:val="22"/>
        </w:rPr>
      </w:pPr>
      <w:r w:rsidRPr="006937D8">
        <w:rPr>
          <w:rFonts w:ascii="Arial" w:hAnsi="Arial" w:cs="Arial"/>
          <w:sz w:val="22"/>
          <w:szCs w:val="22"/>
        </w:rPr>
        <w:t xml:space="preserve">All project improvements, including compliance with applicable codes, conditions, and requirements of all departments and agencies with jurisdiction over the project, shall be completed prior to granting of a </w:t>
      </w:r>
      <w:r w:rsidR="008B06C6" w:rsidRPr="006937D8">
        <w:rPr>
          <w:rFonts w:ascii="Arial" w:hAnsi="Arial" w:cs="Arial"/>
          <w:sz w:val="22"/>
          <w:szCs w:val="22"/>
        </w:rPr>
        <w:t>final</w:t>
      </w:r>
      <w:r w:rsidR="004F2F9D" w:rsidRPr="006937D8">
        <w:rPr>
          <w:rFonts w:ascii="Arial" w:hAnsi="Arial" w:cs="Arial"/>
          <w:sz w:val="22"/>
          <w:szCs w:val="22"/>
        </w:rPr>
        <w:t xml:space="preserve"> </w:t>
      </w:r>
      <w:r w:rsidR="008B06C6" w:rsidRPr="006937D8">
        <w:rPr>
          <w:rFonts w:ascii="Arial" w:hAnsi="Arial" w:cs="Arial"/>
          <w:sz w:val="22"/>
          <w:szCs w:val="22"/>
        </w:rPr>
        <w:t xml:space="preserve">certificate </w:t>
      </w:r>
      <w:r w:rsidRPr="006937D8">
        <w:rPr>
          <w:rFonts w:ascii="Arial" w:hAnsi="Arial" w:cs="Arial"/>
          <w:sz w:val="22"/>
          <w:szCs w:val="22"/>
        </w:rPr>
        <w:t xml:space="preserve">of </w:t>
      </w:r>
      <w:r w:rsidR="008B06C6" w:rsidRPr="006937D8">
        <w:rPr>
          <w:rFonts w:ascii="Arial" w:hAnsi="Arial" w:cs="Arial"/>
          <w:sz w:val="22"/>
          <w:szCs w:val="22"/>
        </w:rPr>
        <w:t xml:space="preserve">occupancy </w:t>
      </w:r>
      <w:r w:rsidRPr="006937D8">
        <w:rPr>
          <w:rFonts w:ascii="Arial" w:hAnsi="Arial" w:cs="Arial"/>
          <w:sz w:val="22"/>
          <w:szCs w:val="22"/>
        </w:rPr>
        <w:t xml:space="preserve">by the County Building Official, which, upon granting, authorizes all use permit activities to commence. The County Building Official is authorized to grant a </w:t>
      </w:r>
      <w:r w:rsidR="008B06C6" w:rsidRPr="006937D8">
        <w:rPr>
          <w:rFonts w:ascii="Arial" w:hAnsi="Arial" w:cs="Arial"/>
          <w:sz w:val="22"/>
          <w:szCs w:val="22"/>
        </w:rPr>
        <w:t xml:space="preserve">temporary certificate </w:t>
      </w:r>
      <w:r w:rsidRPr="006937D8">
        <w:rPr>
          <w:rFonts w:ascii="Arial" w:hAnsi="Arial" w:cs="Arial"/>
          <w:sz w:val="22"/>
          <w:szCs w:val="22"/>
        </w:rPr>
        <w:t xml:space="preserve">of </w:t>
      </w:r>
      <w:r w:rsidR="008B06C6" w:rsidRPr="006937D8">
        <w:rPr>
          <w:rFonts w:ascii="Arial" w:hAnsi="Arial" w:cs="Arial"/>
          <w:sz w:val="22"/>
          <w:szCs w:val="22"/>
        </w:rPr>
        <w:t xml:space="preserve">occupancy </w:t>
      </w:r>
      <w:r w:rsidRPr="006937D8">
        <w:rPr>
          <w:rFonts w:ascii="Arial" w:hAnsi="Arial" w:cs="Arial"/>
          <w:sz w:val="22"/>
          <w:szCs w:val="22"/>
        </w:rPr>
        <w:t>to allow specified limited use of the project, such as commencement of production activities, prior to completion of all project improvements.</w:t>
      </w:r>
      <w:r w:rsidR="00AC5C89" w:rsidRPr="006937D8">
        <w:rPr>
          <w:rFonts w:ascii="Arial" w:hAnsi="Arial" w:cs="Arial"/>
          <w:sz w:val="22"/>
          <w:szCs w:val="22"/>
        </w:rPr>
        <w:t xml:space="preserve"> </w:t>
      </w:r>
      <w:r w:rsidRPr="006937D8">
        <w:rPr>
          <w:rFonts w:ascii="Arial" w:hAnsi="Arial" w:cs="Arial"/>
          <w:sz w:val="22"/>
          <w:szCs w:val="22"/>
        </w:rPr>
        <w:t xml:space="preserve">In special circumstances, departments and/or agencies with jurisdiction over the project are authorized as part of the </w:t>
      </w:r>
      <w:r w:rsidR="004F2F9D" w:rsidRPr="006937D8">
        <w:rPr>
          <w:rFonts w:ascii="Arial" w:hAnsi="Arial" w:cs="Arial"/>
          <w:sz w:val="22"/>
          <w:szCs w:val="22"/>
        </w:rPr>
        <w:t xml:space="preserve">temporary certificate </w:t>
      </w:r>
      <w:r w:rsidRPr="006937D8">
        <w:rPr>
          <w:rFonts w:ascii="Arial" w:hAnsi="Arial" w:cs="Arial"/>
          <w:sz w:val="22"/>
          <w:szCs w:val="22"/>
        </w:rPr>
        <w:t xml:space="preserve">of </w:t>
      </w:r>
      <w:r w:rsidR="004F2F9D" w:rsidRPr="006937D8">
        <w:rPr>
          <w:rFonts w:ascii="Arial" w:hAnsi="Arial" w:cs="Arial"/>
          <w:sz w:val="22"/>
          <w:szCs w:val="22"/>
        </w:rPr>
        <w:t xml:space="preserve">occupancy </w:t>
      </w:r>
      <w:r w:rsidRPr="006937D8">
        <w:rPr>
          <w:rFonts w:ascii="Arial" w:hAnsi="Arial" w:cs="Arial"/>
          <w:sz w:val="22"/>
          <w:szCs w:val="22"/>
        </w:rPr>
        <w:t>process to require a security deposit or other financial instrument to guarantee completion of unfinished improvements.</w:t>
      </w:r>
    </w:p>
    <w:p w14:paraId="18FAFD68" w14:textId="77777777" w:rsidR="0020452F" w:rsidRPr="006937D8" w:rsidRDefault="0020452F" w:rsidP="001E0BF2">
      <w:pPr>
        <w:jc w:val="both"/>
        <w:rPr>
          <w:rFonts w:ascii="Arial" w:hAnsi="Arial" w:cs="Arial"/>
          <w:b/>
          <w:i/>
          <w:sz w:val="22"/>
          <w:szCs w:val="22"/>
        </w:rPr>
      </w:pPr>
    </w:p>
    <w:sectPr w:rsidR="0020452F" w:rsidRPr="006937D8" w:rsidSect="009201BC">
      <w:footerReference w:type="default" r:id="rId12"/>
      <w:pgSz w:w="12240" w:h="15840" w:code="1"/>
      <w:pgMar w:top="1440" w:right="1440" w:bottom="1440" w:left="1440" w:header="720" w:footer="10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AFD6B" w14:textId="77777777" w:rsidR="004000F9" w:rsidRDefault="004000F9">
      <w:r>
        <w:separator/>
      </w:r>
    </w:p>
  </w:endnote>
  <w:endnote w:type="continuationSeparator" w:id="0">
    <w:p w14:paraId="18FAFD6C" w14:textId="77777777" w:rsidR="004000F9" w:rsidRDefault="0040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00298742"/>
      <w:docPartObj>
        <w:docPartGallery w:val="Page Numbers (Bottom of Page)"/>
        <w:docPartUnique/>
      </w:docPartObj>
    </w:sdtPr>
    <w:sdtEndPr>
      <w:rPr>
        <w:rFonts w:ascii="Arial" w:hAnsi="Arial" w:cs="Arial"/>
      </w:rPr>
    </w:sdtEndPr>
    <w:sdtContent>
      <w:sdt>
        <w:sdtPr>
          <w:rPr>
            <w:rFonts w:ascii="Arial" w:hAnsi="Arial" w:cs="Arial"/>
            <w:sz w:val="20"/>
            <w:szCs w:val="20"/>
          </w:rPr>
          <w:id w:val="860082579"/>
          <w:docPartObj>
            <w:docPartGallery w:val="Page Numbers (Top of Page)"/>
            <w:docPartUnique/>
          </w:docPartObj>
        </w:sdtPr>
        <w:sdtContent>
          <w:p w14:paraId="280F0B8B" w14:textId="77777777" w:rsidR="00231CDC" w:rsidRDefault="00231CDC" w:rsidP="00231CDC">
            <w:pPr>
              <w:pStyle w:val="Footer"/>
              <w:rPr>
                <w:rFonts w:ascii="Arial" w:hAnsi="Arial" w:cs="Arial"/>
                <w:sz w:val="20"/>
                <w:szCs w:val="20"/>
              </w:rPr>
            </w:pPr>
          </w:p>
          <w:p w14:paraId="3D06B15E" w14:textId="643A91C2" w:rsidR="00231CDC" w:rsidRPr="00231CDC" w:rsidRDefault="00231CDC" w:rsidP="00231CDC">
            <w:pPr>
              <w:pStyle w:val="Footer"/>
              <w:rPr>
                <w:rFonts w:ascii="Arial" w:hAnsi="Arial" w:cs="Arial"/>
                <w:sz w:val="20"/>
                <w:szCs w:val="20"/>
              </w:rPr>
            </w:pPr>
            <w:r w:rsidRPr="00231CDC">
              <w:rPr>
                <w:rFonts w:ascii="Arial" w:hAnsi="Arial" w:cs="Arial"/>
                <w:sz w:val="20"/>
                <w:szCs w:val="20"/>
              </w:rPr>
              <w:t>Exhi</w:t>
            </w:r>
            <w:r w:rsidRPr="00231CDC">
              <w:rPr>
                <w:rFonts w:ascii="Arial" w:hAnsi="Arial" w:cs="Arial"/>
                <w:sz w:val="20"/>
                <w:szCs w:val="20"/>
              </w:rPr>
              <w:t>bit B - Conditions of Approval</w:t>
            </w:r>
            <w:r w:rsidRPr="00231CDC">
              <w:rPr>
                <w:rFonts w:ascii="Arial" w:hAnsi="Arial" w:cs="Arial"/>
                <w:sz w:val="20"/>
                <w:szCs w:val="20"/>
              </w:rPr>
              <w:tab/>
            </w:r>
            <w:r w:rsidRPr="00231CDC">
              <w:rPr>
                <w:rFonts w:ascii="Arial" w:hAnsi="Arial" w:cs="Arial"/>
                <w:sz w:val="20"/>
                <w:szCs w:val="20"/>
              </w:rPr>
              <w:tab/>
              <w:t xml:space="preserve">Page </w:t>
            </w:r>
            <w:r w:rsidRPr="00231CDC">
              <w:rPr>
                <w:rFonts w:ascii="Arial" w:hAnsi="Arial" w:cs="Arial"/>
                <w:b/>
                <w:bCs/>
                <w:sz w:val="20"/>
                <w:szCs w:val="20"/>
              </w:rPr>
              <w:fldChar w:fldCharType="begin"/>
            </w:r>
            <w:r w:rsidRPr="00231CDC">
              <w:rPr>
                <w:rFonts w:ascii="Arial" w:hAnsi="Arial" w:cs="Arial"/>
                <w:b/>
                <w:bCs/>
                <w:sz w:val="20"/>
                <w:szCs w:val="20"/>
              </w:rPr>
              <w:instrText xml:space="preserve"> PAGE </w:instrText>
            </w:r>
            <w:r w:rsidRPr="00231CDC">
              <w:rPr>
                <w:rFonts w:ascii="Arial" w:hAnsi="Arial" w:cs="Arial"/>
                <w:b/>
                <w:bCs/>
                <w:sz w:val="20"/>
                <w:szCs w:val="20"/>
              </w:rPr>
              <w:fldChar w:fldCharType="separate"/>
            </w:r>
            <w:r w:rsidR="00454C94">
              <w:rPr>
                <w:rFonts w:ascii="Arial" w:hAnsi="Arial" w:cs="Arial"/>
                <w:b/>
                <w:bCs/>
                <w:noProof/>
                <w:sz w:val="20"/>
                <w:szCs w:val="20"/>
              </w:rPr>
              <w:t>1</w:t>
            </w:r>
            <w:r w:rsidRPr="00231CDC">
              <w:rPr>
                <w:rFonts w:ascii="Arial" w:hAnsi="Arial" w:cs="Arial"/>
                <w:b/>
                <w:bCs/>
                <w:sz w:val="20"/>
                <w:szCs w:val="20"/>
              </w:rPr>
              <w:fldChar w:fldCharType="end"/>
            </w:r>
            <w:r w:rsidRPr="00231CDC">
              <w:rPr>
                <w:rFonts w:ascii="Arial" w:hAnsi="Arial" w:cs="Arial"/>
                <w:sz w:val="20"/>
                <w:szCs w:val="20"/>
              </w:rPr>
              <w:t xml:space="preserve"> of </w:t>
            </w:r>
            <w:r w:rsidRPr="00231CDC">
              <w:rPr>
                <w:rFonts w:ascii="Arial" w:hAnsi="Arial" w:cs="Arial"/>
                <w:b/>
                <w:bCs/>
                <w:sz w:val="20"/>
                <w:szCs w:val="20"/>
              </w:rPr>
              <w:fldChar w:fldCharType="begin"/>
            </w:r>
            <w:r w:rsidRPr="00231CDC">
              <w:rPr>
                <w:rFonts w:ascii="Arial" w:hAnsi="Arial" w:cs="Arial"/>
                <w:b/>
                <w:bCs/>
                <w:sz w:val="20"/>
                <w:szCs w:val="20"/>
              </w:rPr>
              <w:instrText xml:space="preserve"> NUMPAGES  </w:instrText>
            </w:r>
            <w:r w:rsidRPr="00231CDC">
              <w:rPr>
                <w:rFonts w:ascii="Arial" w:hAnsi="Arial" w:cs="Arial"/>
                <w:b/>
                <w:bCs/>
                <w:sz w:val="20"/>
                <w:szCs w:val="20"/>
              </w:rPr>
              <w:fldChar w:fldCharType="separate"/>
            </w:r>
            <w:r w:rsidR="00454C94">
              <w:rPr>
                <w:rFonts w:ascii="Arial" w:hAnsi="Arial" w:cs="Arial"/>
                <w:b/>
                <w:bCs/>
                <w:noProof/>
                <w:sz w:val="20"/>
                <w:szCs w:val="20"/>
              </w:rPr>
              <w:t>5</w:t>
            </w:r>
            <w:r w:rsidRPr="00231CDC">
              <w:rPr>
                <w:rFonts w:ascii="Arial" w:hAnsi="Arial" w:cs="Arial"/>
                <w:b/>
                <w:bCs/>
                <w:sz w:val="20"/>
                <w:szCs w:val="20"/>
              </w:rPr>
              <w:fldChar w:fldCharType="end"/>
            </w:r>
          </w:p>
        </w:sdtContent>
      </w:sdt>
    </w:sdtContent>
  </w:sdt>
  <w:p w14:paraId="1056E9DD" w14:textId="0A15201B" w:rsidR="00231CDC" w:rsidRPr="00231CDC" w:rsidRDefault="00231CDC">
    <w:pPr>
      <w:pStyle w:val="Footer"/>
      <w:rPr>
        <w:rFonts w:ascii="Arial" w:hAnsi="Arial" w:cs="Arial"/>
        <w:sz w:val="20"/>
        <w:szCs w:val="20"/>
      </w:rPr>
    </w:pPr>
    <w:r w:rsidRPr="00231CDC">
      <w:rPr>
        <w:rFonts w:ascii="Arial" w:hAnsi="Arial" w:cs="Arial"/>
        <w:sz w:val="20"/>
        <w:szCs w:val="20"/>
      </w:rPr>
      <w:t>Napa Custom Crush Winery P14-00288MM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AFD69" w14:textId="77777777" w:rsidR="004000F9" w:rsidRDefault="004000F9">
      <w:r>
        <w:separator/>
      </w:r>
    </w:p>
  </w:footnote>
  <w:footnote w:type="continuationSeparator" w:id="0">
    <w:p w14:paraId="18FAFD6A" w14:textId="77777777" w:rsidR="004000F9" w:rsidRDefault="00400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354"/>
    <w:multiLevelType w:val="multilevel"/>
    <w:tmpl w:val="38C8A0DA"/>
    <w:styleLink w:val="COAStyle"/>
    <w:lvl w:ilvl="0">
      <w:start w:val="1"/>
      <w:numFmt w:val="decimal"/>
      <w:lvlText w:val="%1."/>
      <w:lvlJc w:val="left"/>
      <w:pPr>
        <w:tabs>
          <w:tab w:val="num" w:pos="1440"/>
        </w:tabs>
        <w:ind w:left="1440" w:hanging="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E0255"/>
    <w:multiLevelType w:val="hybridMultilevel"/>
    <w:tmpl w:val="2BF0FD4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CD2AD8"/>
    <w:multiLevelType w:val="hybridMultilevel"/>
    <w:tmpl w:val="0948746E"/>
    <w:lvl w:ilvl="0" w:tplc="04090015">
      <w:start w:val="1"/>
      <w:numFmt w:val="upperLetter"/>
      <w:lvlText w:val="%1."/>
      <w:lvlJc w:val="left"/>
      <w:pPr>
        <w:ind w:left="720" w:hanging="360"/>
      </w:pPr>
    </w:lvl>
    <w:lvl w:ilvl="1" w:tplc="27C06130">
      <w:start w:val="1"/>
      <w:numFmt w:val="upperLetter"/>
      <w:lvlText w:val="%2."/>
      <w:lvlJc w:val="left"/>
      <w:pPr>
        <w:ind w:left="1440" w:hanging="360"/>
      </w:pPr>
      <w:rPr>
        <w:rFonts w:ascii="Arial" w:eastAsia="Times New Roman" w:hAnsi="Arial" w:cs="Arial"/>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2014B"/>
    <w:multiLevelType w:val="hybridMultilevel"/>
    <w:tmpl w:val="57220C5E"/>
    <w:lvl w:ilvl="0" w:tplc="255483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6038DB"/>
    <w:multiLevelType w:val="multilevel"/>
    <w:tmpl w:val="CF5A5054"/>
    <w:styleLink w:val="Style1"/>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016472A"/>
    <w:multiLevelType w:val="hybridMultilevel"/>
    <w:tmpl w:val="D76AA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A308BF"/>
    <w:multiLevelType w:val="multilevel"/>
    <w:tmpl w:val="A232D430"/>
    <w:lvl w:ilvl="0">
      <w:start w:val="14"/>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9E04A77"/>
    <w:multiLevelType w:val="hybridMultilevel"/>
    <w:tmpl w:val="0B10BF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3123A4"/>
    <w:multiLevelType w:val="multilevel"/>
    <w:tmpl w:val="38C8A0DA"/>
    <w:numStyleLink w:val="COAStyle"/>
  </w:abstractNum>
  <w:abstractNum w:abstractNumId="9">
    <w:nsid w:val="215B56BA"/>
    <w:multiLevelType w:val="hybridMultilevel"/>
    <w:tmpl w:val="B71AE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E4A60"/>
    <w:multiLevelType w:val="hybridMultilevel"/>
    <w:tmpl w:val="2C726E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B251A5"/>
    <w:multiLevelType w:val="hybridMultilevel"/>
    <w:tmpl w:val="DF2C311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D53250"/>
    <w:multiLevelType w:val="hybridMultilevel"/>
    <w:tmpl w:val="CC6273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C96C96"/>
    <w:multiLevelType w:val="hybridMultilevel"/>
    <w:tmpl w:val="0DD4F5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76C05"/>
    <w:multiLevelType w:val="hybridMultilevel"/>
    <w:tmpl w:val="A7D419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56F1283"/>
    <w:multiLevelType w:val="multilevel"/>
    <w:tmpl w:val="7516351E"/>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81118F9"/>
    <w:multiLevelType w:val="hybridMultilevel"/>
    <w:tmpl w:val="5BCC2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5B738C0"/>
    <w:multiLevelType w:val="multilevel"/>
    <w:tmpl w:val="7EDE8534"/>
    <w:lvl w:ilvl="0">
      <w:start w:val="5"/>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6631600"/>
    <w:multiLevelType w:val="hybridMultilevel"/>
    <w:tmpl w:val="6A5CE2BC"/>
    <w:lvl w:ilvl="0" w:tplc="E25A53C8">
      <w:start w:val="1"/>
      <w:numFmt w:val="decimal"/>
      <w:lvlText w:val="%1."/>
      <w:lvlJc w:val="left"/>
      <w:pPr>
        <w:tabs>
          <w:tab w:val="num" w:pos="1440"/>
        </w:tabs>
        <w:ind w:left="1440" w:hanging="360"/>
      </w:pPr>
      <w:rPr>
        <w:rFonts w:hint="default"/>
        <w:color w:val="80808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B3D1636"/>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C202CFE"/>
    <w:multiLevelType w:val="hybridMultilevel"/>
    <w:tmpl w:val="87E28826"/>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C5654B8"/>
    <w:multiLevelType w:val="hybridMultilevel"/>
    <w:tmpl w:val="B770DB2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DBF5E4C"/>
    <w:multiLevelType w:val="hybridMultilevel"/>
    <w:tmpl w:val="8710E85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E001F2D"/>
    <w:multiLevelType w:val="multilevel"/>
    <w:tmpl w:val="EA009984"/>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F11114B"/>
    <w:multiLevelType w:val="multilevel"/>
    <w:tmpl w:val="E880FC4A"/>
    <w:lvl w:ilvl="0">
      <w:start w:val="12"/>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0644745"/>
    <w:multiLevelType w:val="hybridMultilevel"/>
    <w:tmpl w:val="CF244ED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BA7F07"/>
    <w:multiLevelType w:val="hybridMultilevel"/>
    <w:tmpl w:val="86ACF21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4321002"/>
    <w:multiLevelType w:val="hybridMultilevel"/>
    <w:tmpl w:val="8204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AD4883"/>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B765CD9"/>
    <w:multiLevelType w:val="hybridMultilevel"/>
    <w:tmpl w:val="8A86E1B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B8511F8"/>
    <w:multiLevelType w:val="hybridMultilevel"/>
    <w:tmpl w:val="D0D28F88"/>
    <w:lvl w:ilvl="0" w:tplc="04090015">
      <w:start w:val="1"/>
      <w:numFmt w:val="upperLetter"/>
      <w:lvlText w:val="%1."/>
      <w:lvlJc w:val="left"/>
      <w:pPr>
        <w:ind w:left="720" w:hanging="360"/>
      </w:pPr>
    </w:lvl>
    <w:lvl w:ilvl="1" w:tplc="27C06130">
      <w:start w:val="1"/>
      <w:numFmt w:val="upperLetter"/>
      <w:lvlText w:val="%2."/>
      <w:lvlJc w:val="left"/>
      <w:pPr>
        <w:ind w:left="1440" w:hanging="360"/>
      </w:pPr>
      <w:rPr>
        <w:rFonts w:ascii="Arial" w:eastAsia="Times New Roman" w:hAnsi="Arial" w:cs="Arial"/>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021BC8"/>
    <w:multiLevelType w:val="multilevel"/>
    <w:tmpl w:val="4F886B7A"/>
    <w:lvl w:ilvl="0">
      <w:start w:val="1"/>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E9B7BDE"/>
    <w:multiLevelType w:val="multilevel"/>
    <w:tmpl w:val="38C8A0DA"/>
    <w:styleLink w:val="Style2"/>
    <w:lvl w:ilvl="0">
      <w:start w:val="1"/>
      <w:numFmt w:val="decimal"/>
      <w:lvlText w:val="%1."/>
      <w:lvlJc w:val="left"/>
      <w:pPr>
        <w:tabs>
          <w:tab w:val="num" w:pos="1440"/>
        </w:tabs>
        <w:ind w:left="720" w:hanging="720"/>
      </w:pPr>
      <w:rPr>
        <w:rFonts w:asciiTheme="minorHAnsi" w:hAnsiTheme="minorHAnsi" w:hint="default"/>
        <w:b w:val="0"/>
        <w:i w:val="0"/>
        <w:color w:val="auto"/>
        <w:sz w:val="22"/>
        <w:szCs w:val="24"/>
        <w:u w:val="none"/>
      </w:rPr>
    </w:lvl>
    <w:lvl w:ilvl="1">
      <w:start w:val="1"/>
      <w:numFmt w:val="upperLetter"/>
      <w:lvlText w:val="%2."/>
      <w:lvlJc w:val="left"/>
      <w:pPr>
        <w:ind w:left="1080" w:hanging="360"/>
      </w:pPr>
      <w:rPr>
        <w:rFonts w:asciiTheme="minorHAnsi" w:hAnsiTheme="minorHAnsi"/>
        <w:sz w:val="22"/>
      </w:rPr>
    </w:lvl>
    <w:lvl w:ilvl="2">
      <w:start w:val="1"/>
      <w:numFmt w:val="decimal"/>
      <w:lvlText w:val="%3."/>
      <w:lvlJc w:val="right"/>
      <w:pPr>
        <w:ind w:left="1620" w:hanging="180"/>
      </w:pPr>
      <w:rPr>
        <w:rFonts w:asciiTheme="minorHAnsi" w:hAnsiTheme="minorHAnsi"/>
        <w:sz w:val="22"/>
      </w:rPr>
    </w:lvl>
    <w:lvl w:ilvl="3">
      <w:start w:val="1"/>
      <w:numFmt w:val="decimal"/>
      <w:lvlText w:val="%4."/>
      <w:lvlJc w:val="left"/>
      <w:pPr>
        <w:ind w:left="2520" w:hanging="360"/>
      </w:pPr>
      <w:rPr>
        <w:rFonts w:asciiTheme="minorHAnsi" w:hAnsiTheme="minorHAnsi"/>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5227BDA"/>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A1B3B57"/>
    <w:multiLevelType w:val="multilevel"/>
    <w:tmpl w:val="0409001D"/>
    <w:styleLink w:val="Style3"/>
    <w:lvl w:ilvl="0">
      <w:start w:val="1"/>
      <w:numFmt w:val="decimal"/>
      <w:lvlText w:val="%1)"/>
      <w:lvlJc w:val="left"/>
      <w:pPr>
        <w:ind w:left="360" w:hanging="360"/>
      </w:pPr>
      <w:rPr>
        <w:rFonts w:asciiTheme="minorHAnsi" w:hAnsiTheme="minorHAnsi"/>
        <w:sz w:val="22"/>
      </w:rPr>
    </w:lvl>
    <w:lvl w:ilvl="1">
      <w:start w:val="1"/>
      <w:numFmt w:val="upperLetter"/>
      <w:lvlText w:val="%2)"/>
      <w:lvlJc w:val="left"/>
      <w:pPr>
        <w:ind w:left="720" w:hanging="360"/>
      </w:pPr>
      <w:rPr>
        <w:rFonts w:asciiTheme="minorHAnsi" w:hAnsiTheme="minorHAnsi"/>
        <w:sz w:val="22"/>
      </w:rPr>
    </w:lvl>
    <w:lvl w:ilvl="2">
      <w:start w:val="1"/>
      <w:numFmt w:val="decimal"/>
      <w:lvlText w:val="%3)"/>
      <w:lvlJc w:val="left"/>
      <w:pPr>
        <w:ind w:left="1080" w:hanging="360"/>
      </w:pPr>
      <w:rPr>
        <w:rFonts w:asciiTheme="minorHAnsi" w:hAnsiTheme="minorHAnsi"/>
        <w:sz w:val="22"/>
      </w:rPr>
    </w:lvl>
    <w:lvl w:ilvl="3">
      <w:start w:val="1"/>
      <w:numFmt w:val="lowerLetter"/>
      <w:lvlText w:val="(%4)"/>
      <w:lvlJc w:val="left"/>
      <w:pPr>
        <w:ind w:left="1440" w:hanging="360"/>
      </w:pPr>
      <w:rPr>
        <w:rFonts w:asciiTheme="minorHAnsi" w:hAnsiTheme="minorHAnsi"/>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4"/>
  </w:num>
  <w:num w:numId="3">
    <w:abstractNumId w:val="0"/>
  </w:num>
  <w:num w:numId="4">
    <w:abstractNumId w:val="32"/>
  </w:num>
  <w:num w:numId="5">
    <w:abstractNumId w:val="34"/>
  </w:num>
  <w:num w:numId="6">
    <w:abstractNumId w:val="31"/>
  </w:num>
  <w:num w:numId="7">
    <w:abstractNumId w:val="8"/>
  </w:num>
  <w:num w:numId="8">
    <w:abstractNumId w:val="17"/>
  </w:num>
  <w:num w:numId="9">
    <w:abstractNumId w:val="24"/>
  </w:num>
  <w:num w:numId="10">
    <w:abstractNumId w:val="15"/>
  </w:num>
  <w:num w:numId="11">
    <w:abstractNumId w:val="6"/>
  </w:num>
  <w:num w:numId="12">
    <w:abstractNumId w:val="23"/>
  </w:num>
  <w:num w:numId="13">
    <w:abstractNumId w:val="28"/>
  </w:num>
  <w:num w:numId="14">
    <w:abstractNumId w:val="19"/>
  </w:num>
  <w:num w:numId="15">
    <w:abstractNumId w:val="33"/>
  </w:num>
  <w:num w:numId="16">
    <w:abstractNumId w:val="5"/>
  </w:num>
  <w:num w:numId="17">
    <w:abstractNumId w:val="13"/>
  </w:num>
  <w:num w:numId="18">
    <w:abstractNumId w:val="7"/>
  </w:num>
  <w:num w:numId="19">
    <w:abstractNumId w:val="20"/>
  </w:num>
  <w:num w:numId="20">
    <w:abstractNumId w:val="22"/>
  </w:num>
  <w:num w:numId="21">
    <w:abstractNumId w:val="1"/>
  </w:num>
  <w:num w:numId="22">
    <w:abstractNumId w:val="11"/>
  </w:num>
  <w:num w:numId="23">
    <w:abstractNumId w:val="27"/>
  </w:num>
  <w:num w:numId="24">
    <w:abstractNumId w:val="14"/>
  </w:num>
  <w:num w:numId="25">
    <w:abstractNumId w:val="12"/>
  </w:num>
  <w:num w:numId="26">
    <w:abstractNumId w:val="26"/>
  </w:num>
  <w:num w:numId="27">
    <w:abstractNumId w:val="29"/>
  </w:num>
  <w:num w:numId="28">
    <w:abstractNumId w:val="21"/>
  </w:num>
  <w:num w:numId="29">
    <w:abstractNumId w:val="10"/>
  </w:num>
  <w:num w:numId="30">
    <w:abstractNumId w:val="9"/>
  </w:num>
  <w:num w:numId="31">
    <w:abstractNumId w:val="30"/>
  </w:num>
  <w:num w:numId="32">
    <w:abstractNumId w:val="3"/>
  </w:num>
  <w:num w:numId="33">
    <w:abstractNumId w:val="16"/>
  </w:num>
  <w:num w:numId="34">
    <w:abstractNumId w:val="2"/>
  </w:num>
  <w:num w:numId="35">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88"/>
    <w:rsid w:val="000056EF"/>
    <w:rsid w:val="00006350"/>
    <w:rsid w:val="000143B4"/>
    <w:rsid w:val="0002266B"/>
    <w:rsid w:val="000749EB"/>
    <w:rsid w:val="00074A47"/>
    <w:rsid w:val="00074E5B"/>
    <w:rsid w:val="000751A3"/>
    <w:rsid w:val="00092942"/>
    <w:rsid w:val="000940BB"/>
    <w:rsid w:val="000945AC"/>
    <w:rsid w:val="000A6F59"/>
    <w:rsid w:val="000A702B"/>
    <w:rsid w:val="000B468C"/>
    <w:rsid w:val="000C16AB"/>
    <w:rsid w:val="000C2EE4"/>
    <w:rsid w:val="000C34A0"/>
    <w:rsid w:val="000C65F1"/>
    <w:rsid w:val="000C7D7B"/>
    <w:rsid w:val="000D2D0F"/>
    <w:rsid w:val="000E305B"/>
    <w:rsid w:val="000E382C"/>
    <w:rsid w:val="000E63D9"/>
    <w:rsid w:val="000F3C5D"/>
    <w:rsid w:val="000F4DC7"/>
    <w:rsid w:val="000F79B5"/>
    <w:rsid w:val="001028E7"/>
    <w:rsid w:val="00102E29"/>
    <w:rsid w:val="00111E48"/>
    <w:rsid w:val="0011342C"/>
    <w:rsid w:val="00114E0F"/>
    <w:rsid w:val="00116FDC"/>
    <w:rsid w:val="00117B82"/>
    <w:rsid w:val="00121CEE"/>
    <w:rsid w:val="001241AD"/>
    <w:rsid w:val="00136B8D"/>
    <w:rsid w:val="00142297"/>
    <w:rsid w:val="00142888"/>
    <w:rsid w:val="00147015"/>
    <w:rsid w:val="0017448E"/>
    <w:rsid w:val="00180F23"/>
    <w:rsid w:val="00190ED7"/>
    <w:rsid w:val="00194D28"/>
    <w:rsid w:val="0019723D"/>
    <w:rsid w:val="001A2F7F"/>
    <w:rsid w:val="001B2EAE"/>
    <w:rsid w:val="001C4140"/>
    <w:rsid w:val="001D62B0"/>
    <w:rsid w:val="001E0BF2"/>
    <w:rsid w:val="001E5EBA"/>
    <w:rsid w:val="0020317A"/>
    <w:rsid w:val="0020452F"/>
    <w:rsid w:val="00206273"/>
    <w:rsid w:val="002242A7"/>
    <w:rsid w:val="0023062F"/>
    <w:rsid w:val="0023194A"/>
    <w:rsid w:val="00231CDC"/>
    <w:rsid w:val="00237056"/>
    <w:rsid w:val="00241980"/>
    <w:rsid w:val="00244252"/>
    <w:rsid w:val="00247F7B"/>
    <w:rsid w:val="0025389D"/>
    <w:rsid w:val="0026648C"/>
    <w:rsid w:val="002719EF"/>
    <w:rsid w:val="00272696"/>
    <w:rsid w:val="002732FD"/>
    <w:rsid w:val="00280622"/>
    <w:rsid w:val="002806BE"/>
    <w:rsid w:val="00287145"/>
    <w:rsid w:val="00291101"/>
    <w:rsid w:val="00297304"/>
    <w:rsid w:val="002A173F"/>
    <w:rsid w:val="002A1E69"/>
    <w:rsid w:val="002A545E"/>
    <w:rsid w:val="002A62D9"/>
    <w:rsid w:val="002B261F"/>
    <w:rsid w:val="002B3999"/>
    <w:rsid w:val="002B5957"/>
    <w:rsid w:val="002C489C"/>
    <w:rsid w:val="002C65A6"/>
    <w:rsid w:val="002C6A57"/>
    <w:rsid w:val="002D44F5"/>
    <w:rsid w:val="002D5EBF"/>
    <w:rsid w:val="002D7031"/>
    <w:rsid w:val="002E3776"/>
    <w:rsid w:val="002E7D45"/>
    <w:rsid w:val="003126EB"/>
    <w:rsid w:val="003271AC"/>
    <w:rsid w:val="003330EB"/>
    <w:rsid w:val="003417FF"/>
    <w:rsid w:val="003462A2"/>
    <w:rsid w:val="00346F0E"/>
    <w:rsid w:val="0035527E"/>
    <w:rsid w:val="00361D67"/>
    <w:rsid w:val="00366F1A"/>
    <w:rsid w:val="00371EAF"/>
    <w:rsid w:val="003728CC"/>
    <w:rsid w:val="00377F54"/>
    <w:rsid w:val="00381FAB"/>
    <w:rsid w:val="00387CF0"/>
    <w:rsid w:val="003A5989"/>
    <w:rsid w:val="003C4BA2"/>
    <w:rsid w:val="003C6B32"/>
    <w:rsid w:val="003D3EE1"/>
    <w:rsid w:val="004000F9"/>
    <w:rsid w:val="004118C4"/>
    <w:rsid w:val="00412F1D"/>
    <w:rsid w:val="00415863"/>
    <w:rsid w:val="00417225"/>
    <w:rsid w:val="0042213D"/>
    <w:rsid w:val="00430E07"/>
    <w:rsid w:val="004428D7"/>
    <w:rsid w:val="00446167"/>
    <w:rsid w:val="0044760C"/>
    <w:rsid w:val="00454C94"/>
    <w:rsid w:val="00461A71"/>
    <w:rsid w:val="00465429"/>
    <w:rsid w:val="0049028D"/>
    <w:rsid w:val="00493E23"/>
    <w:rsid w:val="00493FF2"/>
    <w:rsid w:val="004A3145"/>
    <w:rsid w:val="004A314D"/>
    <w:rsid w:val="004A45CF"/>
    <w:rsid w:val="004A5059"/>
    <w:rsid w:val="004A6CD5"/>
    <w:rsid w:val="004B32D0"/>
    <w:rsid w:val="004B339C"/>
    <w:rsid w:val="004B4132"/>
    <w:rsid w:val="004D1F68"/>
    <w:rsid w:val="004D2DB9"/>
    <w:rsid w:val="004D7361"/>
    <w:rsid w:val="004E32DC"/>
    <w:rsid w:val="004E45ED"/>
    <w:rsid w:val="004E7BAC"/>
    <w:rsid w:val="004F25ED"/>
    <w:rsid w:val="004F2F9D"/>
    <w:rsid w:val="004F6952"/>
    <w:rsid w:val="0050319A"/>
    <w:rsid w:val="005032B4"/>
    <w:rsid w:val="005227FB"/>
    <w:rsid w:val="00532EB8"/>
    <w:rsid w:val="00541F31"/>
    <w:rsid w:val="0054328E"/>
    <w:rsid w:val="005568EA"/>
    <w:rsid w:val="0057021E"/>
    <w:rsid w:val="00576B75"/>
    <w:rsid w:val="005811EA"/>
    <w:rsid w:val="00581484"/>
    <w:rsid w:val="00586171"/>
    <w:rsid w:val="00597621"/>
    <w:rsid w:val="005B0947"/>
    <w:rsid w:val="005B122D"/>
    <w:rsid w:val="005C03B2"/>
    <w:rsid w:val="005C3E0A"/>
    <w:rsid w:val="005D04ED"/>
    <w:rsid w:val="005D1543"/>
    <w:rsid w:val="005D5441"/>
    <w:rsid w:val="005E099F"/>
    <w:rsid w:val="005E1518"/>
    <w:rsid w:val="005E2534"/>
    <w:rsid w:val="005F1CD0"/>
    <w:rsid w:val="005F7782"/>
    <w:rsid w:val="00607873"/>
    <w:rsid w:val="00611440"/>
    <w:rsid w:val="006236C0"/>
    <w:rsid w:val="00626F83"/>
    <w:rsid w:val="00632999"/>
    <w:rsid w:val="006352FE"/>
    <w:rsid w:val="00636128"/>
    <w:rsid w:val="00641A64"/>
    <w:rsid w:val="006437DB"/>
    <w:rsid w:val="00643A94"/>
    <w:rsid w:val="00650CCD"/>
    <w:rsid w:val="006627C3"/>
    <w:rsid w:val="00663242"/>
    <w:rsid w:val="00664529"/>
    <w:rsid w:val="00666F1D"/>
    <w:rsid w:val="00680CD3"/>
    <w:rsid w:val="00682035"/>
    <w:rsid w:val="00682E06"/>
    <w:rsid w:val="00691186"/>
    <w:rsid w:val="006937D8"/>
    <w:rsid w:val="006A2C21"/>
    <w:rsid w:val="006A37C6"/>
    <w:rsid w:val="006B08A1"/>
    <w:rsid w:val="006C28C4"/>
    <w:rsid w:val="006C6CF9"/>
    <w:rsid w:val="006D12EF"/>
    <w:rsid w:val="006E75FA"/>
    <w:rsid w:val="006F07DE"/>
    <w:rsid w:val="006F7826"/>
    <w:rsid w:val="00702FA1"/>
    <w:rsid w:val="00713358"/>
    <w:rsid w:val="00717841"/>
    <w:rsid w:val="00717B44"/>
    <w:rsid w:val="007213D1"/>
    <w:rsid w:val="007238EC"/>
    <w:rsid w:val="00723A75"/>
    <w:rsid w:val="007270CB"/>
    <w:rsid w:val="00730F7B"/>
    <w:rsid w:val="00734207"/>
    <w:rsid w:val="00752B19"/>
    <w:rsid w:val="00754C12"/>
    <w:rsid w:val="00763144"/>
    <w:rsid w:val="00771108"/>
    <w:rsid w:val="00773D68"/>
    <w:rsid w:val="00774F31"/>
    <w:rsid w:val="00775E89"/>
    <w:rsid w:val="00784D1C"/>
    <w:rsid w:val="00785F25"/>
    <w:rsid w:val="00795F53"/>
    <w:rsid w:val="00797B1E"/>
    <w:rsid w:val="007A1704"/>
    <w:rsid w:val="007A6BE1"/>
    <w:rsid w:val="007B1BAC"/>
    <w:rsid w:val="007C2B06"/>
    <w:rsid w:val="007C571E"/>
    <w:rsid w:val="007C6AE6"/>
    <w:rsid w:val="007D17FA"/>
    <w:rsid w:val="007D20D0"/>
    <w:rsid w:val="007E03AE"/>
    <w:rsid w:val="007E2926"/>
    <w:rsid w:val="007E3AA6"/>
    <w:rsid w:val="007F32A4"/>
    <w:rsid w:val="008045D3"/>
    <w:rsid w:val="00805403"/>
    <w:rsid w:val="00811318"/>
    <w:rsid w:val="008117F4"/>
    <w:rsid w:val="0082106D"/>
    <w:rsid w:val="00822829"/>
    <w:rsid w:val="00827E11"/>
    <w:rsid w:val="008319AF"/>
    <w:rsid w:val="008434E0"/>
    <w:rsid w:val="00843DE4"/>
    <w:rsid w:val="00862ED6"/>
    <w:rsid w:val="00867325"/>
    <w:rsid w:val="00882185"/>
    <w:rsid w:val="00884CD2"/>
    <w:rsid w:val="008B06C6"/>
    <w:rsid w:val="008B178D"/>
    <w:rsid w:val="008B5CD1"/>
    <w:rsid w:val="008C2AD3"/>
    <w:rsid w:val="008C45F8"/>
    <w:rsid w:val="008C723F"/>
    <w:rsid w:val="008D1E33"/>
    <w:rsid w:val="008E57D6"/>
    <w:rsid w:val="008E7B33"/>
    <w:rsid w:val="008F4093"/>
    <w:rsid w:val="008F5CCE"/>
    <w:rsid w:val="00900806"/>
    <w:rsid w:val="00902C74"/>
    <w:rsid w:val="00903835"/>
    <w:rsid w:val="009045D5"/>
    <w:rsid w:val="009112DE"/>
    <w:rsid w:val="00916F35"/>
    <w:rsid w:val="009201BC"/>
    <w:rsid w:val="00923F35"/>
    <w:rsid w:val="009267FB"/>
    <w:rsid w:val="00955451"/>
    <w:rsid w:val="00956743"/>
    <w:rsid w:val="009602A3"/>
    <w:rsid w:val="0096773C"/>
    <w:rsid w:val="0097463E"/>
    <w:rsid w:val="00983F6C"/>
    <w:rsid w:val="00984696"/>
    <w:rsid w:val="00992535"/>
    <w:rsid w:val="009946BD"/>
    <w:rsid w:val="009973B5"/>
    <w:rsid w:val="009A2FE4"/>
    <w:rsid w:val="009A5C94"/>
    <w:rsid w:val="009B237F"/>
    <w:rsid w:val="009C4AAB"/>
    <w:rsid w:val="009C4DF1"/>
    <w:rsid w:val="009D2EA8"/>
    <w:rsid w:val="009D5F47"/>
    <w:rsid w:val="009E0237"/>
    <w:rsid w:val="009F304A"/>
    <w:rsid w:val="009F5A65"/>
    <w:rsid w:val="00A0317D"/>
    <w:rsid w:val="00A1112C"/>
    <w:rsid w:val="00A15654"/>
    <w:rsid w:val="00A2141F"/>
    <w:rsid w:val="00A2573F"/>
    <w:rsid w:val="00A25F76"/>
    <w:rsid w:val="00A3440A"/>
    <w:rsid w:val="00A421F8"/>
    <w:rsid w:val="00A50E39"/>
    <w:rsid w:val="00A67BDD"/>
    <w:rsid w:val="00A70BF3"/>
    <w:rsid w:val="00A71D53"/>
    <w:rsid w:val="00A93320"/>
    <w:rsid w:val="00A97079"/>
    <w:rsid w:val="00AA015F"/>
    <w:rsid w:val="00AB73ED"/>
    <w:rsid w:val="00AC47DD"/>
    <w:rsid w:val="00AC5C89"/>
    <w:rsid w:val="00AC7E7A"/>
    <w:rsid w:val="00B00FF2"/>
    <w:rsid w:val="00B01514"/>
    <w:rsid w:val="00B130B1"/>
    <w:rsid w:val="00B220C5"/>
    <w:rsid w:val="00B361C4"/>
    <w:rsid w:val="00B427AA"/>
    <w:rsid w:val="00B44E37"/>
    <w:rsid w:val="00B45CED"/>
    <w:rsid w:val="00B61078"/>
    <w:rsid w:val="00B6495B"/>
    <w:rsid w:val="00B87AD7"/>
    <w:rsid w:val="00BA699F"/>
    <w:rsid w:val="00BB5126"/>
    <w:rsid w:val="00BB6E38"/>
    <w:rsid w:val="00BD1C7C"/>
    <w:rsid w:val="00BD3A2C"/>
    <w:rsid w:val="00BE597C"/>
    <w:rsid w:val="00BF06DD"/>
    <w:rsid w:val="00BF11DB"/>
    <w:rsid w:val="00C0268D"/>
    <w:rsid w:val="00C03F6C"/>
    <w:rsid w:val="00C13072"/>
    <w:rsid w:val="00C35272"/>
    <w:rsid w:val="00C47EAA"/>
    <w:rsid w:val="00C5176B"/>
    <w:rsid w:val="00C5512F"/>
    <w:rsid w:val="00C5680D"/>
    <w:rsid w:val="00C6055C"/>
    <w:rsid w:val="00C704A5"/>
    <w:rsid w:val="00C706B4"/>
    <w:rsid w:val="00CA4D7E"/>
    <w:rsid w:val="00CB4A40"/>
    <w:rsid w:val="00CB6885"/>
    <w:rsid w:val="00CB7755"/>
    <w:rsid w:val="00CB7CF6"/>
    <w:rsid w:val="00CC0C0B"/>
    <w:rsid w:val="00CC3D68"/>
    <w:rsid w:val="00CE1E48"/>
    <w:rsid w:val="00CE7D31"/>
    <w:rsid w:val="00CF084C"/>
    <w:rsid w:val="00D01481"/>
    <w:rsid w:val="00D0215A"/>
    <w:rsid w:val="00D2224A"/>
    <w:rsid w:val="00D23038"/>
    <w:rsid w:val="00D31B20"/>
    <w:rsid w:val="00D3480A"/>
    <w:rsid w:val="00D3703F"/>
    <w:rsid w:val="00D40C6F"/>
    <w:rsid w:val="00D41822"/>
    <w:rsid w:val="00D4293D"/>
    <w:rsid w:val="00D4485D"/>
    <w:rsid w:val="00D46837"/>
    <w:rsid w:val="00D53921"/>
    <w:rsid w:val="00D63564"/>
    <w:rsid w:val="00D67562"/>
    <w:rsid w:val="00D71239"/>
    <w:rsid w:val="00D90FB1"/>
    <w:rsid w:val="00D933E1"/>
    <w:rsid w:val="00D96467"/>
    <w:rsid w:val="00D964AD"/>
    <w:rsid w:val="00D97799"/>
    <w:rsid w:val="00DA276C"/>
    <w:rsid w:val="00DB5A94"/>
    <w:rsid w:val="00DD073C"/>
    <w:rsid w:val="00DD19BE"/>
    <w:rsid w:val="00DD21D7"/>
    <w:rsid w:val="00DD6A99"/>
    <w:rsid w:val="00DE29E3"/>
    <w:rsid w:val="00DE4060"/>
    <w:rsid w:val="00E0034D"/>
    <w:rsid w:val="00E010AE"/>
    <w:rsid w:val="00E15E2C"/>
    <w:rsid w:val="00E17356"/>
    <w:rsid w:val="00E30FB1"/>
    <w:rsid w:val="00E333F8"/>
    <w:rsid w:val="00E41E56"/>
    <w:rsid w:val="00E442DD"/>
    <w:rsid w:val="00E46024"/>
    <w:rsid w:val="00E529B8"/>
    <w:rsid w:val="00E56AAC"/>
    <w:rsid w:val="00E622C6"/>
    <w:rsid w:val="00E65877"/>
    <w:rsid w:val="00E65B0B"/>
    <w:rsid w:val="00E67CC5"/>
    <w:rsid w:val="00E72E25"/>
    <w:rsid w:val="00E73CD2"/>
    <w:rsid w:val="00E91A61"/>
    <w:rsid w:val="00E94284"/>
    <w:rsid w:val="00EA0792"/>
    <w:rsid w:val="00EA72FD"/>
    <w:rsid w:val="00EB166C"/>
    <w:rsid w:val="00EB1FB4"/>
    <w:rsid w:val="00EB3745"/>
    <w:rsid w:val="00EB6412"/>
    <w:rsid w:val="00EB7201"/>
    <w:rsid w:val="00EC2A0D"/>
    <w:rsid w:val="00EC545C"/>
    <w:rsid w:val="00ED0DF7"/>
    <w:rsid w:val="00ED1D4F"/>
    <w:rsid w:val="00EE260B"/>
    <w:rsid w:val="00EE562B"/>
    <w:rsid w:val="00EF2208"/>
    <w:rsid w:val="00EF7F5C"/>
    <w:rsid w:val="00F01889"/>
    <w:rsid w:val="00F03F8A"/>
    <w:rsid w:val="00F206F9"/>
    <w:rsid w:val="00F27471"/>
    <w:rsid w:val="00F34D1D"/>
    <w:rsid w:val="00F40757"/>
    <w:rsid w:val="00F5074D"/>
    <w:rsid w:val="00F5548E"/>
    <w:rsid w:val="00F63F50"/>
    <w:rsid w:val="00F73473"/>
    <w:rsid w:val="00F76189"/>
    <w:rsid w:val="00F92C14"/>
    <w:rsid w:val="00F94D99"/>
    <w:rsid w:val="00F95CAB"/>
    <w:rsid w:val="00FA1857"/>
    <w:rsid w:val="00FA3DF6"/>
    <w:rsid w:val="00FB230F"/>
    <w:rsid w:val="00FC5CC0"/>
    <w:rsid w:val="00FC7021"/>
    <w:rsid w:val="00FD3D10"/>
    <w:rsid w:val="00FE4B24"/>
    <w:rsid w:val="00FE7C27"/>
    <w:rsid w:val="00FE7E32"/>
    <w:rsid w:val="00FF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18FA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8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2888"/>
    <w:pPr>
      <w:ind w:left="1440" w:right="1440"/>
      <w:jc w:val="center"/>
    </w:pPr>
    <w:rPr>
      <w:b/>
    </w:rPr>
  </w:style>
  <w:style w:type="paragraph" w:styleId="Footer">
    <w:name w:val="footer"/>
    <w:basedOn w:val="Normal"/>
    <w:link w:val="FooterChar"/>
    <w:uiPriority w:val="99"/>
    <w:rsid w:val="00142888"/>
    <w:pPr>
      <w:tabs>
        <w:tab w:val="center" w:pos="4320"/>
        <w:tab w:val="right" w:pos="8640"/>
      </w:tabs>
    </w:pPr>
  </w:style>
  <w:style w:type="character" w:styleId="PageNumber">
    <w:name w:val="page number"/>
    <w:basedOn w:val="DefaultParagraphFont"/>
    <w:rsid w:val="00142888"/>
  </w:style>
  <w:style w:type="paragraph" w:styleId="BodyTextIndent">
    <w:name w:val="Body Text Indent"/>
    <w:basedOn w:val="Normal"/>
    <w:rsid w:val="00142888"/>
    <w:pPr>
      <w:spacing w:after="120"/>
      <w:ind w:left="360"/>
    </w:pPr>
  </w:style>
  <w:style w:type="character" w:styleId="Emphasis">
    <w:name w:val="Emphasis"/>
    <w:basedOn w:val="DefaultParagraphFont"/>
    <w:qFormat/>
    <w:rsid w:val="00142888"/>
    <w:rPr>
      <w:i/>
      <w:iCs/>
    </w:rPr>
  </w:style>
  <w:style w:type="paragraph" w:styleId="Header">
    <w:name w:val="header"/>
    <w:basedOn w:val="Normal"/>
    <w:rsid w:val="002D7031"/>
    <w:pPr>
      <w:tabs>
        <w:tab w:val="center" w:pos="4320"/>
        <w:tab w:val="right" w:pos="8640"/>
      </w:tabs>
    </w:pPr>
  </w:style>
  <w:style w:type="paragraph" w:styleId="BalloonText">
    <w:name w:val="Balloon Text"/>
    <w:basedOn w:val="Normal"/>
    <w:semiHidden/>
    <w:rsid w:val="00A25F76"/>
    <w:rPr>
      <w:rFonts w:ascii="Tahoma" w:hAnsi="Tahoma" w:cs="Tahoma"/>
      <w:sz w:val="16"/>
      <w:szCs w:val="16"/>
    </w:rPr>
  </w:style>
  <w:style w:type="paragraph" w:styleId="BodyText3">
    <w:name w:val="Body Text 3"/>
    <w:basedOn w:val="Normal"/>
    <w:link w:val="BodyText3Char"/>
    <w:rsid w:val="00BE597C"/>
    <w:pPr>
      <w:spacing w:after="120"/>
    </w:pPr>
    <w:rPr>
      <w:sz w:val="16"/>
      <w:szCs w:val="16"/>
    </w:rPr>
  </w:style>
  <w:style w:type="paragraph" w:styleId="Revision">
    <w:name w:val="Revision"/>
    <w:hidden/>
    <w:uiPriority w:val="99"/>
    <w:semiHidden/>
    <w:rsid w:val="000143B4"/>
    <w:rPr>
      <w:sz w:val="24"/>
      <w:szCs w:val="24"/>
    </w:rPr>
  </w:style>
  <w:style w:type="paragraph" w:styleId="ListParagraph">
    <w:name w:val="List Paragraph"/>
    <w:basedOn w:val="Normal"/>
    <w:uiPriority w:val="34"/>
    <w:qFormat/>
    <w:rsid w:val="00F40757"/>
    <w:pPr>
      <w:ind w:left="720"/>
    </w:pPr>
    <w:rPr>
      <w:sz w:val="20"/>
      <w:szCs w:val="20"/>
    </w:rPr>
  </w:style>
  <w:style w:type="character" w:customStyle="1" w:styleId="FooterChar">
    <w:name w:val="Footer Char"/>
    <w:basedOn w:val="DefaultParagraphFont"/>
    <w:link w:val="Footer"/>
    <w:uiPriority w:val="99"/>
    <w:rsid w:val="00DE4060"/>
    <w:rPr>
      <w:sz w:val="24"/>
      <w:szCs w:val="24"/>
    </w:rPr>
  </w:style>
  <w:style w:type="paragraph" w:customStyle="1" w:styleId="Default">
    <w:name w:val="Default"/>
    <w:rsid w:val="007E3AA6"/>
    <w:pPr>
      <w:autoSpaceDE w:val="0"/>
      <w:autoSpaceDN w:val="0"/>
      <w:adjustRightInd w:val="0"/>
    </w:pPr>
    <w:rPr>
      <w:rFonts w:ascii="Arial" w:hAnsi="Arial" w:cs="Arial"/>
      <w:color w:val="000000"/>
      <w:sz w:val="24"/>
      <w:szCs w:val="24"/>
    </w:rPr>
  </w:style>
  <w:style w:type="numbering" w:customStyle="1" w:styleId="Style1">
    <w:name w:val="Style1"/>
    <w:uiPriority w:val="99"/>
    <w:rsid w:val="00366F1A"/>
    <w:pPr>
      <w:numPr>
        <w:numId w:val="2"/>
      </w:numPr>
    </w:pPr>
  </w:style>
  <w:style w:type="numbering" w:customStyle="1" w:styleId="COAStyle">
    <w:name w:val="COA Style"/>
    <w:uiPriority w:val="99"/>
    <w:rsid w:val="00DD6A99"/>
    <w:pPr>
      <w:numPr>
        <w:numId w:val="3"/>
      </w:numPr>
    </w:pPr>
  </w:style>
  <w:style w:type="numbering" w:customStyle="1" w:styleId="Style2">
    <w:name w:val="Style2"/>
    <w:uiPriority w:val="99"/>
    <w:rsid w:val="00DD6A99"/>
    <w:pPr>
      <w:numPr>
        <w:numId w:val="4"/>
      </w:numPr>
    </w:pPr>
  </w:style>
  <w:style w:type="numbering" w:customStyle="1" w:styleId="Style3">
    <w:name w:val="Style3"/>
    <w:uiPriority w:val="99"/>
    <w:rsid w:val="0011342C"/>
    <w:pPr>
      <w:numPr>
        <w:numId w:val="5"/>
      </w:numPr>
    </w:pPr>
  </w:style>
  <w:style w:type="paragraph" w:styleId="NormalWeb">
    <w:name w:val="Normal (Web)"/>
    <w:basedOn w:val="Normal"/>
    <w:uiPriority w:val="99"/>
    <w:unhideWhenUsed/>
    <w:rsid w:val="00AB73ED"/>
    <w:pPr>
      <w:spacing w:before="100" w:beforeAutospacing="1" w:after="100" w:afterAutospacing="1"/>
    </w:pPr>
  </w:style>
  <w:style w:type="character" w:styleId="Strong">
    <w:name w:val="Strong"/>
    <w:basedOn w:val="DefaultParagraphFont"/>
    <w:uiPriority w:val="22"/>
    <w:qFormat/>
    <w:rsid w:val="00AB73ED"/>
    <w:rPr>
      <w:b/>
      <w:bCs/>
    </w:rPr>
  </w:style>
  <w:style w:type="character" w:customStyle="1" w:styleId="BodyText3Char">
    <w:name w:val="Body Text 3 Char"/>
    <w:basedOn w:val="DefaultParagraphFont"/>
    <w:link w:val="BodyText3"/>
    <w:rsid w:val="00D0215A"/>
    <w:rPr>
      <w:sz w:val="16"/>
      <w:szCs w:val="16"/>
    </w:rPr>
  </w:style>
  <w:style w:type="character" w:styleId="LineNumber">
    <w:name w:val="line number"/>
    <w:basedOn w:val="DefaultParagraphFont"/>
    <w:rsid w:val="00E01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8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2888"/>
    <w:pPr>
      <w:ind w:left="1440" w:right="1440"/>
      <w:jc w:val="center"/>
    </w:pPr>
    <w:rPr>
      <w:b/>
    </w:rPr>
  </w:style>
  <w:style w:type="paragraph" w:styleId="Footer">
    <w:name w:val="footer"/>
    <w:basedOn w:val="Normal"/>
    <w:link w:val="FooterChar"/>
    <w:uiPriority w:val="99"/>
    <w:rsid w:val="00142888"/>
    <w:pPr>
      <w:tabs>
        <w:tab w:val="center" w:pos="4320"/>
        <w:tab w:val="right" w:pos="8640"/>
      </w:tabs>
    </w:pPr>
  </w:style>
  <w:style w:type="character" w:styleId="PageNumber">
    <w:name w:val="page number"/>
    <w:basedOn w:val="DefaultParagraphFont"/>
    <w:rsid w:val="00142888"/>
  </w:style>
  <w:style w:type="paragraph" w:styleId="BodyTextIndent">
    <w:name w:val="Body Text Indent"/>
    <w:basedOn w:val="Normal"/>
    <w:rsid w:val="00142888"/>
    <w:pPr>
      <w:spacing w:after="120"/>
      <w:ind w:left="360"/>
    </w:pPr>
  </w:style>
  <w:style w:type="character" w:styleId="Emphasis">
    <w:name w:val="Emphasis"/>
    <w:basedOn w:val="DefaultParagraphFont"/>
    <w:qFormat/>
    <w:rsid w:val="00142888"/>
    <w:rPr>
      <w:i/>
      <w:iCs/>
    </w:rPr>
  </w:style>
  <w:style w:type="paragraph" w:styleId="Header">
    <w:name w:val="header"/>
    <w:basedOn w:val="Normal"/>
    <w:rsid w:val="002D7031"/>
    <w:pPr>
      <w:tabs>
        <w:tab w:val="center" w:pos="4320"/>
        <w:tab w:val="right" w:pos="8640"/>
      </w:tabs>
    </w:pPr>
  </w:style>
  <w:style w:type="paragraph" w:styleId="BalloonText">
    <w:name w:val="Balloon Text"/>
    <w:basedOn w:val="Normal"/>
    <w:semiHidden/>
    <w:rsid w:val="00A25F76"/>
    <w:rPr>
      <w:rFonts w:ascii="Tahoma" w:hAnsi="Tahoma" w:cs="Tahoma"/>
      <w:sz w:val="16"/>
      <w:szCs w:val="16"/>
    </w:rPr>
  </w:style>
  <w:style w:type="paragraph" w:styleId="BodyText3">
    <w:name w:val="Body Text 3"/>
    <w:basedOn w:val="Normal"/>
    <w:link w:val="BodyText3Char"/>
    <w:rsid w:val="00BE597C"/>
    <w:pPr>
      <w:spacing w:after="120"/>
    </w:pPr>
    <w:rPr>
      <w:sz w:val="16"/>
      <w:szCs w:val="16"/>
    </w:rPr>
  </w:style>
  <w:style w:type="paragraph" w:styleId="Revision">
    <w:name w:val="Revision"/>
    <w:hidden/>
    <w:uiPriority w:val="99"/>
    <w:semiHidden/>
    <w:rsid w:val="000143B4"/>
    <w:rPr>
      <w:sz w:val="24"/>
      <w:szCs w:val="24"/>
    </w:rPr>
  </w:style>
  <w:style w:type="paragraph" w:styleId="ListParagraph">
    <w:name w:val="List Paragraph"/>
    <w:basedOn w:val="Normal"/>
    <w:uiPriority w:val="34"/>
    <w:qFormat/>
    <w:rsid w:val="00F40757"/>
    <w:pPr>
      <w:ind w:left="720"/>
    </w:pPr>
    <w:rPr>
      <w:sz w:val="20"/>
      <w:szCs w:val="20"/>
    </w:rPr>
  </w:style>
  <w:style w:type="character" w:customStyle="1" w:styleId="FooterChar">
    <w:name w:val="Footer Char"/>
    <w:basedOn w:val="DefaultParagraphFont"/>
    <w:link w:val="Footer"/>
    <w:uiPriority w:val="99"/>
    <w:rsid w:val="00DE4060"/>
    <w:rPr>
      <w:sz w:val="24"/>
      <w:szCs w:val="24"/>
    </w:rPr>
  </w:style>
  <w:style w:type="paragraph" w:customStyle="1" w:styleId="Default">
    <w:name w:val="Default"/>
    <w:rsid w:val="007E3AA6"/>
    <w:pPr>
      <w:autoSpaceDE w:val="0"/>
      <w:autoSpaceDN w:val="0"/>
      <w:adjustRightInd w:val="0"/>
    </w:pPr>
    <w:rPr>
      <w:rFonts w:ascii="Arial" w:hAnsi="Arial" w:cs="Arial"/>
      <w:color w:val="000000"/>
      <w:sz w:val="24"/>
      <w:szCs w:val="24"/>
    </w:rPr>
  </w:style>
  <w:style w:type="numbering" w:customStyle="1" w:styleId="Style1">
    <w:name w:val="Style1"/>
    <w:uiPriority w:val="99"/>
    <w:rsid w:val="00366F1A"/>
    <w:pPr>
      <w:numPr>
        <w:numId w:val="2"/>
      </w:numPr>
    </w:pPr>
  </w:style>
  <w:style w:type="numbering" w:customStyle="1" w:styleId="COAStyle">
    <w:name w:val="COA Style"/>
    <w:uiPriority w:val="99"/>
    <w:rsid w:val="00DD6A99"/>
    <w:pPr>
      <w:numPr>
        <w:numId w:val="3"/>
      </w:numPr>
    </w:pPr>
  </w:style>
  <w:style w:type="numbering" w:customStyle="1" w:styleId="Style2">
    <w:name w:val="Style2"/>
    <w:uiPriority w:val="99"/>
    <w:rsid w:val="00DD6A99"/>
    <w:pPr>
      <w:numPr>
        <w:numId w:val="4"/>
      </w:numPr>
    </w:pPr>
  </w:style>
  <w:style w:type="numbering" w:customStyle="1" w:styleId="Style3">
    <w:name w:val="Style3"/>
    <w:uiPriority w:val="99"/>
    <w:rsid w:val="0011342C"/>
    <w:pPr>
      <w:numPr>
        <w:numId w:val="5"/>
      </w:numPr>
    </w:pPr>
  </w:style>
  <w:style w:type="paragraph" w:styleId="NormalWeb">
    <w:name w:val="Normal (Web)"/>
    <w:basedOn w:val="Normal"/>
    <w:uiPriority w:val="99"/>
    <w:unhideWhenUsed/>
    <w:rsid w:val="00AB73ED"/>
    <w:pPr>
      <w:spacing w:before="100" w:beforeAutospacing="1" w:after="100" w:afterAutospacing="1"/>
    </w:pPr>
  </w:style>
  <w:style w:type="character" w:styleId="Strong">
    <w:name w:val="Strong"/>
    <w:basedOn w:val="DefaultParagraphFont"/>
    <w:uiPriority w:val="22"/>
    <w:qFormat/>
    <w:rsid w:val="00AB73ED"/>
    <w:rPr>
      <w:b/>
      <w:bCs/>
    </w:rPr>
  </w:style>
  <w:style w:type="character" w:customStyle="1" w:styleId="BodyText3Char">
    <w:name w:val="Body Text 3 Char"/>
    <w:basedOn w:val="DefaultParagraphFont"/>
    <w:link w:val="BodyText3"/>
    <w:rsid w:val="00D0215A"/>
    <w:rPr>
      <w:sz w:val="16"/>
      <w:szCs w:val="16"/>
    </w:rPr>
  </w:style>
  <w:style w:type="character" w:styleId="LineNumber">
    <w:name w:val="line number"/>
    <w:basedOn w:val="DefaultParagraphFont"/>
    <w:rsid w:val="00E0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6985">
      <w:bodyDiv w:val="1"/>
      <w:marLeft w:val="0"/>
      <w:marRight w:val="0"/>
      <w:marTop w:val="0"/>
      <w:marBottom w:val="0"/>
      <w:divBdr>
        <w:top w:val="none" w:sz="0" w:space="0" w:color="auto"/>
        <w:left w:val="none" w:sz="0" w:space="0" w:color="auto"/>
        <w:bottom w:val="none" w:sz="0" w:space="0" w:color="auto"/>
        <w:right w:val="none" w:sz="0" w:space="0" w:color="auto"/>
      </w:divBdr>
    </w:div>
    <w:div w:id="145988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ject_x0020_AreaTaxHTField0 xmlns="3ed4a573-98f7-402b-b1e5-f426d0893dfb">
      <Terms xmlns="http://schemas.microsoft.com/office/infopath/2007/PartnerControls">
        <TermInfo xmlns="http://schemas.microsoft.com/office/infopath/2007/PartnerControls">
          <TermName xmlns="http://schemas.microsoft.com/office/infopath/2007/PartnerControls">Standard Conditions</TermName>
          <TermId xmlns="http://schemas.microsoft.com/office/infopath/2007/PartnerControls">f3131208-fea7-46a6-bb81-5f83feb69abc</TermId>
        </TermInfo>
      </Terms>
    </Subject_x0020_AreaTaxHTField0>
    <TaxCatchAll xmlns="3ed4a573-98f7-402b-b1e5-f426d0893dfb">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0D777B747254E99968307396B6E2B" ma:contentTypeVersion="6" ma:contentTypeDescription="Create a new document." ma:contentTypeScope="" ma:versionID="548ef26871c00922697d7a1ded44155e">
  <xsd:schema xmlns:xsd="http://www.w3.org/2001/XMLSchema" xmlns:xs="http://www.w3.org/2001/XMLSchema" xmlns:p="http://schemas.microsoft.com/office/2006/metadata/properties" xmlns:ns1="http://schemas.microsoft.com/sharepoint/v3" xmlns:ns2="3ed4a573-98f7-402b-b1e5-f426d0893dfb" targetNamespace="http://schemas.microsoft.com/office/2006/metadata/properties" ma:root="true" ma:fieldsID="c1b5f1ef092c534a0ff14d28203dd81f" ns1:_="" ns2:_="">
    <xsd:import namespace="http://schemas.microsoft.com/sharepoint/v3"/>
    <xsd:import namespace="3ed4a573-98f7-402b-b1e5-f426d0893dfb"/>
    <xsd:element name="properties">
      <xsd:complexType>
        <xsd:sequence>
          <xsd:element name="documentManagement">
            <xsd:complexType>
              <xsd:all>
                <xsd:element ref="ns2:Subject_x0020_AreaTaxHTField0" minOccurs="0"/>
                <xsd:element ref="ns2:TaxCatchAll" minOccurs="0"/>
                <xsd:element ref="ns1:DocumentSetDescription" minOccurs="0"/>
                <xsd:element ref="ns2:APN" minOccurs="0"/>
                <xsd:element ref="ns2:Permit_x0020_Number" minOccurs="0"/>
                <xsd:element ref="ns1:WorkAddress" minOccurs="0"/>
                <xsd:element ref="ns2:Owner_x0020_Name"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Description" ma:description="A description of the Document Set" ma:internalName="DocumentSetDescription" ma:readOnly="true">
      <xsd:simpleType>
        <xsd:restriction base="dms:Note"/>
      </xsd:simpleType>
    </xsd:element>
    <xsd:element name="WorkAddress" ma:index="14" nillable="true" ma:displayName="Address" ma:internalName="WorkAddress" ma:readOnly="true">
      <xsd:simpleType>
        <xsd:restriction base="dms:Note">
          <xsd:maxLength value="255"/>
        </xsd:restriction>
      </xsd:simpleType>
    </xsd:element>
    <xsd:element name="PublishingContactName" ma:index="16" nillable="true" ma:displayName="Contact Name" ma:internalName="PublishingContactName"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d4a573-98f7-402b-b1e5-f426d0893dfb" elementFormDefault="qualified">
    <xsd:import namespace="http://schemas.microsoft.com/office/2006/documentManagement/types"/>
    <xsd:import namespace="http://schemas.microsoft.com/office/infopath/2007/PartnerControls"/>
    <xsd:element name="Subject_x0020_AreaTaxHTField0" ma:index="9" nillable="true" ma:taxonomy="true" ma:internalName="Subject_x0020_AreaTaxHTField0" ma:taxonomyFieldName="Subject_x0020_Area" ma:displayName="Subject Area" ma:readOnly="false" ma:default="" ma:fieldId="{e12a043d-381f-4134-8b17-90f219b013a9}" ma:sspId="9310f536-36dc-4647-b18a-67b8d8a93392" ma:termSetId="a95a3917-e5f5-4f37-8702-c2a83945b9b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3e22547-5d2b-4108-a59d-6863b35b13f3}" ma:internalName="TaxCatchAll" ma:showField="CatchAllData" ma:web="adaa6304-a9cc-43bd-86a8-618bd0606a42">
      <xsd:complexType>
        <xsd:complexContent>
          <xsd:extension base="dms:MultiChoiceLookup">
            <xsd:sequence>
              <xsd:element name="Value" type="dms:Lookup" maxOccurs="unbounded" minOccurs="0" nillable="true"/>
            </xsd:sequence>
          </xsd:extension>
        </xsd:complexContent>
      </xsd:complexType>
    </xsd:element>
    <xsd:element name="APN" ma:index="12" nillable="true" ma:displayName="APN" ma:internalName="APN" ma:readOnly="true">
      <xsd:simpleType>
        <xsd:restriction base="dms:Text">
          <xsd:maxLength value="20"/>
        </xsd:restriction>
      </xsd:simpleType>
    </xsd:element>
    <xsd:element name="Permit_x0020_Number" ma:index="13" nillable="true" ma:displayName="Permit Number" ma:internalName="Permit_x0020_Number" ma:readOnly="true">
      <xsd:simpleType>
        <xsd:restriction base="dms:Text">
          <xsd:maxLength value="20"/>
        </xsd:restriction>
      </xsd:simpleType>
    </xsd:element>
    <xsd:element name="Owner_x0020_Name" ma:index="15" nillable="true" ma:displayName="Owner Name" ma:internalName="Owner_x0020_Name"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E1D0-6B66-4D27-AA90-4F318813090B}">
  <ds:schemaRefs>
    <ds:schemaRef ds:uri="http://www.w3.org/XML/1998/namespace"/>
    <ds:schemaRef ds:uri="http://purl.org/dc/elements/1.1/"/>
    <ds:schemaRef ds:uri="3ed4a573-98f7-402b-b1e5-f426d0893dfb"/>
    <ds:schemaRef ds:uri="http://purl.org/dc/terms/"/>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1AE810F-B2F5-4C07-A925-BFF3FDF0A4E4}">
  <ds:schemaRefs>
    <ds:schemaRef ds:uri="http://schemas.microsoft.com/sharepoint/v3/contenttype/forms"/>
  </ds:schemaRefs>
</ds:datastoreItem>
</file>

<file path=customXml/itemProps3.xml><?xml version="1.0" encoding="utf-8"?>
<ds:datastoreItem xmlns:ds="http://schemas.openxmlformats.org/officeDocument/2006/customXml" ds:itemID="{3FE7D844-384F-4D9A-A34B-48EF0172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d4a573-98f7-402b-b1e5-f426d0893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F8CD4-A2F0-4C40-BA7F-6CDA20B3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1985</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EXHIBIT B</vt:lpstr>
    </vt:vector>
  </TitlesOfParts>
  <Company>Napa County</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creator>Napa County</dc:creator>
  <cp:lastModifiedBy>Gallina, Charlene</cp:lastModifiedBy>
  <cp:revision>3</cp:revision>
  <cp:lastPrinted>2015-03-24T21:21:00Z</cp:lastPrinted>
  <dcterms:created xsi:type="dcterms:W3CDTF">2015-03-25T18:37:00Z</dcterms:created>
  <dcterms:modified xsi:type="dcterms:W3CDTF">2015-03-25T21:43:00Z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0x010100D7B0D777B747254E99968307396B6E2B</vt:lpwstr>
  </property>
  <property fmtid="{D5CDD505-2E9C-101B-9397-08002B2CF9AE}" pid="3" name="_dlc_DocIdItemGuid">
    <vt:lpwstr>8b269845-5666-4087-99ae-7a868bfbd71b</vt:lpwstr>
  </property>
  <property fmtid="{D5CDD505-2E9C-101B-9397-08002B2CF9AE}" pid="4" name="Subject Area">
    <vt:lpwstr>1;#Standard Conditions|f3131208-fea7-46a6-bb81-5f83feb69abc</vt:lpwstr>
  </property>
</Properties>
</file>