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B8D" w:rsidRPr="00CB7143" w:rsidRDefault="00357B8D" w:rsidP="00357B8D">
      <w:pPr>
        <w:jc w:val="center"/>
        <w:rPr>
          <w:rFonts w:ascii="Arial Narrow" w:hAnsi="Arial Narrow" w:cs="Arial"/>
          <w:b/>
          <w:sz w:val="22"/>
          <w:szCs w:val="22"/>
        </w:rPr>
      </w:pPr>
      <w:r w:rsidRPr="00CB7143">
        <w:rPr>
          <w:rFonts w:ascii="Arial Narrow" w:hAnsi="Arial Narrow"/>
          <w:b/>
          <w:sz w:val="22"/>
          <w:szCs w:val="22"/>
        </w:rPr>
        <w:t xml:space="preserve">EXHIBIT </w:t>
      </w:r>
      <w:r w:rsidR="00EE1F8E" w:rsidRPr="00CB7143">
        <w:rPr>
          <w:rFonts w:ascii="Arial Narrow" w:hAnsi="Arial Narrow"/>
          <w:b/>
          <w:sz w:val="22"/>
          <w:szCs w:val="22"/>
        </w:rPr>
        <w:t>B</w:t>
      </w:r>
    </w:p>
    <w:p w:rsidR="00C26A0E" w:rsidRPr="00CB7143" w:rsidRDefault="00C26A0E" w:rsidP="00357B8D">
      <w:pPr>
        <w:jc w:val="center"/>
        <w:rPr>
          <w:rFonts w:ascii="Arial Narrow" w:hAnsi="Arial Narrow" w:cs="Arial"/>
          <w:b/>
          <w:sz w:val="22"/>
          <w:szCs w:val="22"/>
        </w:rPr>
      </w:pPr>
      <w:r w:rsidRPr="00CB7143">
        <w:rPr>
          <w:rFonts w:ascii="Arial Narrow" w:hAnsi="Arial Narrow" w:cs="Arial"/>
          <w:b/>
          <w:sz w:val="22"/>
          <w:szCs w:val="22"/>
        </w:rPr>
        <w:t xml:space="preserve">PLANNING COMMISSION HEARING – </w:t>
      </w:r>
      <w:r w:rsidR="00EE1F8E" w:rsidRPr="00CB7143">
        <w:rPr>
          <w:rFonts w:ascii="Arial Narrow" w:hAnsi="Arial Narrow" w:cs="Arial"/>
          <w:b/>
          <w:sz w:val="22"/>
          <w:szCs w:val="22"/>
        </w:rPr>
        <w:t>JANUARY 15, 2014</w:t>
      </w:r>
    </w:p>
    <w:p w:rsidR="00C26A0E" w:rsidRPr="00CB7143" w:rsidRDefault="00C26A0E" w:rsidP="00357B8D">
      <w:pPr>
        <w:jc w:val="center"/>
        <w:rPr>
          <w:rFonts w:ascii="Arial Narrow" w:hAnsi="Arial Narrow"/>
          <w:b/>
          <w:sz w:val="22"/>
          <w:szCs w:val="22"/>
        </w:rPr>
      </w:pPr>
      <w:r w:rsidRPr="00CB7143">
        <w:rPr>
          <w:rFonts w:ascii="Arial Narrow" w:hAnsi="Arial Narrow"/>
          <w:b/>
          <w:sz w:val="22"/>
          <w:szCs w:val="22"/>
        </w:rPr>
        <w:t>FINDINGS</w:t>
      </w:r>
    </w:p>
    <w:p w:rsidR="00C26A0E" w:rsidRPr="00CB7143" w:rsidRDefault="00C26A0E" w:rsidP="00C26A0E">
      <w:pPr>
        <w:jc w:val="center"/>
        <w:rPr>
          <w:rFonts w:ascii="Arial Narrow" w:hAnsi="Arial Narrow" w:cs="Arial"/>
          <w:b/>
          <w:sz w:val="22"/>
          <w:szCs w:val="22"/>
        </w:rPr>
      </w:pPr>
    </w:p>
    <w:p w:rsidR="00C26A0E" w:rsidRPr="00CB7143" w:rsidRDefault="00EE1F8E" w:rsidP="00C26A0E">
      <w:pPr>
        <w:jc w:val="center"/>
        <w:rPr>
          <w:rFonts w:ascii="Arial Narrow" w:hAnsi="Arial Narrow" w:cs="Arial"/>
          <w:b/>
          <w:sz w:val="22"/>
          <w:szCs w:val="22"/>
        </w:rPr>
      </w:pPr>
      <w:r w:rsidRPr="00CB7143">
        <w:rPr>
          <w:rFonts w:ascii="Arial Narrow" w:hAnsi="Arial Narrow" w:cs="Arial"/>
          <w:b/>
          <w:sz w:val="22"/>
          <w:szCs w:val="22"/>
        </w:rPr>
        <w:t>BRAND NAPA VALLEY</w:t>
      </w:r>
    </w:p>
    <w:p w:rsidR="00C26A0E" w:rsidRPr="00CB7143" w:rsidRDefault="00C26A0E" w:rsidP="00C26A0E">
      <w:pPr>
        <w:jc w:val="center"/>
        <w:rPr>
          <w:rFonts w:ascii="Arial Narrow" w:hAnsi="Arial Narrow" w:cs="Arial"/>
          <w:b/>
          <w:sz w:val="22"/>
          <w:szCs w:val="22"/>
        </w:rPr>
      </w:pPr>
      <w:r w:rsidRPr="00CB7143">
        <w:rPr>
          <w:rFonts w:ascii="Arial Narrow" w:hAnsi="Arial Narrow" w:cs="Arial"/>
          <w:b/>
          <w:sz w:val="22"/>
          <w:szCs w:val="22"/>
        </w:rPr>
        <w:t>USE PERMIT #P13-00</w:t>
      </w:r>
      <w:r w:rsidR="00EE1F8E" w:rsidRPr="00CB7143">
        <w:rPr>
          <w:rFonts w:ascii="Arial Narrow" w:hAnsi="Arial Narrow" w:cs="Arial"/>
          <w:b/>
          <w:sz w:val="22"/>
          <w:szCs w:val="22"/>
        </w:rPr>
        <w:t>267</w:t>
      </w:r>
      <w:r w:rsidRPr="00CB7143">
        <w:rPr>
          <w:rFonts w:ascii="Arial Narrow" w:hAnsi="Arial Narrow" w:cs="Arial"/>
          <w:b/>
          <w:sz w:val="22"/>
          <w:szCs w:val="22"/>
        </w:rPr>
        <w:t xml:space="preserve">-MOD </w:t>
      </w:r>
    </w:p>
    <w:p w:rsidR="00C26A0E" w:rsidRPr="00CB7143" w:rsidRDefault="00F74776" w:rsidP="00C26A0E">
      <w:pPr>
        <w:jc w:val="center"/>
        <w:rPr>
          <w:rFonts w:ascii="Arial Narrow" w:hAnsi="Arial Narrow" w:cs="Arial"/>
          <w:b/>
          <w:sz w:val="22"/>
          <w:szCs w:val="22"/>
        </w:rPr>
      </w:pPr>
      <w:r w:rsidRPr="00CB7143">
        <w:rPr>
          <w:rFonts w:ascii="Arial Narrow" w:hAnsi="Arial Narrow" w:cs="Arial"/>
          <w:b/>
          <w:sz w:val="22"/>
          <w:szCs w:val="22"/>
        </w:rPr>
        <w:t>90 LONG RANCH ROAD</w:t>
      </w:r>
      <w:r w:rsidR="00C26A0E" w:rsidRPr="00CB7143">
        <w:rPr>
          <w:rFonts w:ascii="Arial Narrow" w:hAnsi="Arial Narrow" w:cs="Arial"/>
          <w:b/>
          <w:sz w:val="22"/>
          <w:szCs w:val="22"/>
        </w:rPr>
        <w:t>, ST. HELENA, CALIFORNIA</w:t>
      </w:r>
    </w:p>
    <w:p w:rsidR="00C26A0E" w:rsidRPr="00CB7143" w:rsidRDefault="00C26A0E" w:rsidP="00C26A0E">
      <w:pPr>
        <w:jc w:val="center"/>
        <w:rPr>
          <w:rFonts w:ascii="Arial Narrow" w:hAnsi="Arial Narrow" w:cs="Arial"/>
          <w:b/>
          <w:sz w:val="22"/>
          <w:szCs w:val="22"/>
        </w:rPr>
      </w:pPr>
      <w:r w:rsidRPr="00CB7143">
        <w:rPr>
          <w:rFonts w:ascii="Arial Narrow" w:hAnsi="Arial Narrow" w:cs="Arial"/>
          <w:b/>
          <w:sz w:val="22"/>
          <w:szCs w:val="22"/>
        </w:rPr>
        <w:t xml:space="preserve">APN </w:t>
      </w:r>
      <w:r w:rsidR="00F74776" w:rsidRPr="00CB7143">
        <w:rPr>
          <w:rFonts w:ascii="Arial Narrow" w:hAnsi="Arial Narrow" w:cs="Arial"/>
          <w:b/>
          <w:sz w:val="22"/>
          <w:szCs w:val="22"/>
        </w:rPr>
        <w:t>032-010-088</w:t>
      </w:r>
    </w:p>
    <w:p w:rsidR="00C26A0E" w:rsidRPr="00CB7143" w:rsidRDefault="00C26A0E" w:rsidP="00C26A0E">
      <w:pPr>
        <w:jc w:val="center"/>
        <w:rPr>
          <w:rFonts w:ascii="Arial Narrow" w:hAnsi="Arial Narrow"/>
          <w:sz w:val="22"/>
          <w:szCs w:val="22"/>
        </w:rPr>
      </w:pPr>
    </w:p>
    <w:p w:rsidR="00C26A0E" w:rsidRPr="00CB7143" w:rsidRDefault="00C26A0E" w:rsidP="00C26A0E">
      <w:pPr>
        <w:jc w:val="both"/>
        <w:rPr>
          <w:rFonts w:ascii="Arial Narrow" w:hAnsi="Arial Narrow" w:cs="Arial"/>
          <w:b/>
          <w:sz w:val="22"/>
          <w:szCs w:val="22"/>
        </w:rPr>
      </w:pPr>
      <w:r w:rsidRPr="00CB7143">
        <w:rPr>
          <w:rFonts w:ascii="Arial Narrow" w:hAnsi="Arial Narrow" w:cs="Arial"/>
          <w:b/>
          <w:sz w:val="22"/>
          <w:szCs w:val="22"/>
          <w:u w:val="single"/>
        </w:rPr>
        <w:t>ENVIRONMENTAL DETERMINATION</w:t>
      </w:r>
      <w:r w:rsidRPr="00CB7143">
        <w:rPr>
          <w:rFonts w:ascii="Arial Narrow" w:hAnsi="Arial Narrow" w:cs="Arial"/>
          <w:b/>
          <w:sz w:val="22"/>
          <w:szCs w:val="22"/>
        </w:rPr>
        <w:t>:</w:t>
      </w:r>
    </w:p>
    <w:p w:rsidR="00C26A0E" w:rsidRPr="00CB7143" w:rsidRDefault="00C26A0E" w:rsidP="00C26A0E">
      <w:pPr>
        <w:jc w:val="both"/>
        <w:rPr>
          <w:rFonts w:ascii="Arial Narrow" w:hAnsi="Arial Narrow" w:cs="Arial"/>
          <w:sz w:val="22"/>
          <w:szCs w:val="22"/>
        </w:rPr>
      </w:pPr>
    </w:p>
    <w:p w:rsidR="00CB7143" w:rsidRPr="00CB7143" w:rsidRDefault="00C26A0E" w:rsidP="00CB7143">
      <w:pPr>
        <w:jc w:val="both"/>
        <w:rPr>
          <w:rFonts w:ascii="Arial Narrow" w:hAnsi="Arial Narrow"/>
          <w:sz w:val="22"/>
          <w:szCs w:val="22"/>
        </w:rPr>
      </w:pPr>
      <w:r w:rsidRPr="00CB7143">
        <w:rPr>
          <w:rFonts w:ascii="Arial Narrow" w:hAnsi="Arial Narrow"/>
          <w:sz w:val="22"/>
          <w:szCs w:val="22"/>
        </w:rPr>
        <w:t xml:space="preserve">The Planning Commission (Commission) has received and reviewed </w:t>
      </w:r>
      <w:r w:rsidR="00CB7143" w:rsidRPr="00CB7143">
        <w:rPr>
          <w:rFonts w:ascii="Arial Narrow" w:hAnsi="Arial Narrow"/>
          <w:sz w:val="22"/>
          <w:szCs w:val="22"/>
        </w:rPr>
        <w:t>the proposed Negative Declaration pursuant to the provisions of the California Environmental Quality Act (CEQA) and of Napa County’s Local Procedures for Implementing CEQA, and makes the following findings. That:</w:t>
      </w:r>
    </w:p>
    <w:p w:rsidR="00CB7143" w:rsidRPr="00CB7143" w:rsidRDefault="00CB7143" w:rsidP="00CB7143">
      <w:pPr>
        <w:jc w:val="both"/>
        <w:rPr>
          <w:rFonts w:ascii="Arial Narrow" w:hAnsi="Arial Narrow"/>
          <w:sz w:val="22"/>
          <w:szCs w:val="22"/>
        </w:rPr>
      </w:pPr>
    </w:p>
    <w:p w:rsidR="00CB7143" w:rsidRPr="00AD45EA" w:rsidRDefault="00CB7143" w:rsidP="00AD45EA">
      <w:pPr>
        <w:pStyle w:val="ListParagraph"/>
        <w:numPr>
          <w:ilvl w:val="0"/>
          <w:numId w:val="6"/>
        </w:numPr>
        <w:ind w:left="360"/>
        <w:jc w:val="both"/>
        <w:rPr>
          <w:rFonts w:ascii="Arial Narrow" w:hAnsi="Arial Narrow"/>
          <w:sz w:val="22"/>
          <w:szCs w:val="22"/>
        </w:rPr>
      </w:pPr>
      <w:r w:rsidRPr="00AD45EA">
        <w:rPr>
          <w:rFonts w:ascii="Arial Narrow" w:hAnsi="Arial Narrow"/>
          <w:sz w:val="22"/>
          <w:szCs w:val="22"/>
        </w:rPr>
        <w:t>Prior to taking action on the Negative Declaration and the proposed project, the Commission read and considered said Declaration.</w:t>
      </w:r>
    </w:p>
    <w:p w:rsidR="00CB7143" w:rsidRPr="00CB7143" w:rsidRDefault="00CB7143" w:rsidP="00CB7143">
      <w:pPr>
        <w:jc w:val="both"/>
        <w:rPr>
          <w:rFonts w:ascii="Arial Narrow" w:hAnsi="Arial Narrow"/>
          <w:sz w:val="22"/>
          <w:szCs w:val="22"/>
        </w:rPr>
      </w:pPr>
    </w:p>
    <w:p w:rsidR="00CB7143" w:rsidRPr="00AD45EA" w:rsidRDefault="00CB7143" w:rsidP="00AD45EA">
      <w:pPr>
        <w:pStyle w:val="ListParagraph"/>
        <w:numPr>
          <w:ilvl w:val="0"/>
          <w:numId w:val="6"/>
        </w:numPr>
        <w:tabs>
          <w:tab w:val="left" w:pos="360"/>
        </w:tabs>
        <w:ind w:hanging="720"/>
        <w:jc w:val="both"/>
        <w:rPr>
          <w:rFonts w:ascii="Arial Narrow" w:hAnsi="Arial Narrow"/>
          <w:sz w:val="22"/>
          <w:szCs w:val="22"/>
        </w:rPr>
      </w:pPr>
      <w:r w:rsidRPr="00AD45EA">
        <w:rPr>
          <w:rFonts w:ascii="Arial Narrow" w:hAnsi="Arial Narrow"/>
          <w:sz w:val="22"/>
          <w:szCs w:val="22"/>
        </w:rPr>
        <w:t>The Negative Declaration is based on independent judgment exercised by the Commission.</w:t>
      </w:r>
    </w:p>
    <w:p w:rsidR="00CB7143" w:rsidRPr="00CB7143" w:rsidRDefault="00CB7143" w:rsidP="00CB7143">
      <w:pPr>
        <w:jc w:val="both"/>
        <w:rPr>
          <w:rFonts w:ascii="Arial Narrow" w:hAnsi="Arial Narrow"/>
          <w:sz w:val="22"/>
          <w:szCs w:val="22"/>
        </w:rPr>
      </w:pPr>
    </w:p>
    <w:p w:rsidR="00CB7143" w:rsidRPr="00AD45EA" w:rsidRDefault="00AD45EA" w:rsidP="00AD45EA">
      <w:pPr>
        <w:pStyle w:val="ListParagraph"/>
        <w:numPr>
          <w:ilvl w:val="0"/>
          <w:numId w:val="6"/>
        </w:numPr>
        <w:tabs>
          <w:tab w:val="left" w:pos="180"/>
        </w:tabs>
        <w:ind w:left="360"/>
        <w:jc w:val="both"/>
        <w:rPr>
          <w:rFonts w:ascii="Arial Narrow" w:hAnsi="Arial Narrow"/>
          <w:sz w:val="22"/>
          <w:szCs w:val="22"/>
        </w:rPr>
      </w:pPr>
      <w:r>
        <w:rPr>
          <w:rFonts w:ascii="Arial Narrow" w:hAnsi="Arial Narrow"/>
          <w:sz w:val="22"/>
          <w:szCs w:val="22"/>
        </w:rPr>
        <w:t xml:space="preserve">    </w:t>
      </w:r>
      <w:r w:rsidR="00CB7143" w:rsidRPr="00AD45EA">
        <w:rPr>
          <w:rFonts w:ascii="Arial Narrow" w:hAnsi="Arial Narrow"/>
          <w:sz w:val="22"/>
          <w:szCs w:val="22"/>
        </w:rPr>
        <w:t>The Negative Declaration was prepared and considered in accordance with the requirements of the California Environmental Quality Act.</w:t>
      </w:r>
    </w:p>
    <w:p w:rsidR="00CB7143" w:rsidRPr="00CB7143" w:rsidRDefault="00CB7143" w:rsidP="00CB7143">
      <w:pPr>
        <w:jc w:val="both"/>
        <w:rPr>
          <w:rFonts w:ascii="Arial Narrow" w:hAnsi="Arial Narrow"/>
          <w:sz w:val="22"/>
          <w:szCs w:val="22"/>
        </w:rPr>
      </w:pPr>
    </w:p>
    <w:p w:rsidR="00CB7143" w:rsidRPr="00AD45EA" w:rsidRDefault="00CB7143" w:rsidP="00AD45EA">
      <w:pPr>
        <w:pStyle w:val="ListParagraph"/>
        <w:numPr>
          <w:ilvl w:val="0"/>
          <w:numId w:val="6"/>
        </w:numPr>
        <w:ind w:left="360"/>
        <w:jc w:val="both"/>
        <w:rPr>
          <w:rFonts w:ascii="Arial Narrow" w:hAnsi="Arial Narrow"/>
          <w:sz w:val="22"/>
          <w:szCs w:val="22"/>
        </w:rPr>
      </w:pPr>
      <w:r w:rsidRPr="00AD45EA">
        <w:rPr>
          <w:rFonts w:ascii="Arial Narrow" w:hAnsi="Arial Narrow"/>
          <w:sz w:val="22"/>
          <w:szCs w:val="22"/>
        </w:rPr>
        <w:t>Considering the record as whole, there is no substantial evidence that the project will have a significant effect on the environment.</w:t>
      </w:r>
    </w:p>
    <w:p w:rsidR="00CB7143" w:rsidRPr="00CB7143" w:rsidRDefault="00CB7143" w:rsidP="00CB7143">
      <w:pPr>
        <w:jc w:val="both"/>
        <w:rPr>
          <w:rFonts w:ascii="Arial Narrow" w:hAnsi="Arial Narrow"/>
          <w:sz w:val="22"/>
          <w:szCs w:val="22"/>
        </w:rPr>
      </w:pPr>
    </w:p>
    <w:p w:rsidR="00CB7143" w:rsidRPr="00AD45EA" w:rsidRDefault="00CB7143" w:rsidP="00AD45EA">
      <w:pPr>
        <w:pStyle w:val="ListParagraph"/>
        <w:numPr>
          <w:ilvl w:val="0"/>
          <w:numId w:val="6"/>
        </w:numPr>
        <w:ind w:left="360"/>
        <w:jc w:val="both"/>
        <w:rPr>
          <w:rFonts w:ascii="Arial Narrow" w:hAnsi="Arial Narrow"/>
          <w:sz w:val="22"/>
          <w:szCs w:val="22"/>
        </w:rPr>
      </w:pPr>
      <w:r w:rsidRPr="00AD45EA">
        <w:rPr>
          <w:rFonts w:ascii="Arial Narrow" w:hAnsi="Arial Narrow"/>
          <w:sz w:val="22"/>
          <w:szCs w:val="22"/>
        </w:rPr>
        <w:t>The Secretary of the Commission is the custodian of the records of the proceedings on which this decision is based. Records are located at the Napa County Planning, Building, and Environmental Services Department, 1195 Third Street, Second Floor, Napa, Calif.</w:t>
      </w:r>
    </w:p>
    <w:p w:rsidR="00CB7143" w:rsidRPr="00CB7143" w:rsidRDefault="00CB7143" w:rsidP="00CB7143">
      <w:pPr>
        <w:jc w:val="both"/>
        <w:rPr>
          <w:rFonts w:ascii="Arial Narrow" w:hAnsi="Arial Narrow"/>
          <w:sz w:val="22"/>
          <w:szCs w:val="22"/>
        </w:rPr>
      </w:pPr>
    </w:p>
    <w:p w:rsidR="00357B8D" w:rsidRPr="00CB7143" w:rsidRDefault="00357B8D" w:rsidP="00CB7143">
      <w:pPr>
        <w:jc w:val="both"/>
        <w:rPr>
          <w:rFonts w:ascii="Arial Narrow" w:hAnsi="Arial Narrow" w:cs="Arial"/>
          <w:color w:val="000000"/>
          <w:sz w:val="22"/>
          <w:szCs w:val="22"/>
        </w:rPr>
      </w:pPr>
    </w:p>
    <w:p w:rsidR="00357B8D" w:rsidRPr="00CB7143" w:rsidRDefault="00357B8D" w:rsidP="00357B8D">
      <w:pPr>
        <w:jc w:val="both"/>
        <w:rPr>
          <w:rFonts w:ascii="Arial Narrow" w:hAnsi="Arial Narrow" w:cs="Arial"/>
          <w:b/>
          <w:color w:val="000000"/>
          <w:sz w:val="22"/>
          <w:szCs w:val="22"/>
          <w:u w:val="single"/>
        </w:rPr>
      </w:pPr>
      <w:r w:rsidRPr="00CB7143">
        <w:rPr>
          <w:rFonts w:ascii="Arial Narrow" w:hAnsi="Arial Narrow" w:cs="Arial"/>
          <w:b/>
          <w:sz w:val="22"/>
          <w:szCs w:val="22"/>
          <w:u w:val="single"/>
        </w:rPr>
        <w:t>ROAD EXCEPTION:</w:t>
      </w:r>
    </w:p>
    <w:p w:rsidR="00C26A0E" w:rsidRPr="00CB7143" w:rsidRDefault="00C26A0E" w:rsidP="00C26A0E">
      <w:pPr>
        <w:jc w:val="both"/>
        <w:rPr>
          <w:rFonts w:ascii="Arial Narrow" w:hAnsi="Arial Narrow"/>
          <w:sz w:val="22"/>
          <w:szCs w:val="22"/>
        </w:rPr>
      </w:pPr>
    </w:p>
    <w:p w:rsidR="00357B8D" w:rsidRPr="00CB7143" w:rsidRDefault="00357B8D" w:rsidP="00C26A0E">
      <w:pPr>
        <w:jc w:val="both"/>
        <w:rPr>
          <w:rFonts w:ascii="Arial Narrow" w:hAnsi="Arial Narrow"/>
          <w:sz w:val="22"/>
          <w:szCs w:val="22"/>
        </w:rPr>
      </w:pPr>
      <w:r w:rsidRPr="00CB7143">
        <w:rPr>
          <w:rFonts w:ascii="Arial Narrow" w:hAnsi="Arial Narrow"/>
          <w:sz w:val="22"/>
          <w:szCs w:val="22"/>
        </w:rPr>
        <w:t>T</w:t>
      </w:r>
      <w:r w:rsidR="0022016E">
        <w:rPr>
          <w:rFonts w:ascii="Arial Narrow" w:hAnsi="Arial Narrow"/>
          <w:sz w:val="22"/>
          <w:szCs w:val="22"/>
        </w:rPr>
        <w:t xml:space="preserve">he Commission has reviewed the </w:t>
      </w:r>
      <w:r w:rsidRPr="00CB7143">
        <w:rPr>
          <w:rFonts w:ascii="Arial Narrow" w:hAnsi="Arial Narrow"/>
          <w:sz w:val="22"/>
          <w:szCs w:val="22"/>
        </w:rPr>
        <w:t>Road and Street Standards Exception request in accordance with the requirements with the County’s</w:t>
      </w:r>
      <w:r w:rsidR="004C769F" w:rsidRPr="00CB7143">
        <w:rPr>
          <w:rFonts w:ascii="Arial Narrow" w:hAnsi="Arial Narrow"/>
          <w:sz w:val="22"/>
          <w:szCs w:val="22"/>
        </w:rPr>
        <w:t xml:space="preserve"> Road and Street Standards</w:t>
      </w:r>
      <w:r w:rsidRPr="00CB7143">
        <w:rPr>
          <w:rFonts w:ascii="Arial Narrow" w:hAnsi="Arial Narrow"/>
          <w:sz w:val="22"/>
          <w:szCs w:val="22"/>
        </w:rPr>
        <w:t xml:space="preserve"> Section</w:t>
      </w:r>
      <w:r w:rsidR="0022016E">
        <w:rPr>
          <w:rFonts w:ascii="Arial Narrow" w:hAnsi="Arial Narrow"/>
          <w:sz w:val="22"/>
          <w:szCs w:val="22"/>
        </w:rPr>
        <w:t>s</w:t>
      </w:r>
      <w:r w:rsidRPr="00CB7143">
        <w:rPr>
          <w:rFonts w:ascii="Arial Narrow" w:hAnsi="Arial Narrow"/>
          <w:sz w:val="22"/>
          <w:szCs w:val="22"/>
        </w:rPr>
        <w:t xml:space="preserve"> 3(D) and 3(E), and makes the following findings: </w:t>
      </w:r>
    </w:p>
    <w:p w:rsidR="00357B8D" w:rsidRPr="00CB7143" w:rsidRDefault="00357B8D" w:rsidP="00C26A0E">
      <w:pPr>
        <w:jc w:val="both"/>
        <w:rPr>
          <w:rFonts w:ascii="Arial Narrow" w:hAnsi="Arial Narrow"/>
          <w:sz w:val="22"/>
          <w:szCs w:val="22"/>
        </w:rPr>
      </w:pPr>
    </w:p>
    <w:p w:rsidR="00AB712B" w:rsidRPr="00AD45EA" w:rsidRDefault="00AB712B" w:rsidP="00AD45EA">
      <w:pPr>
        <w:pStyle w:val="ListParagraph"/>
        <w:numPr>
          <w:ilvl w:val="0"/>
          <w:numId w:val="6"/>
        </w:numPr>
        <w:tabs>
          <w:tab w:val="left" w:pos="360"/>
        </w:tabs>
        <w:ind w:left="360"/>
        <w:jc w:val="both"/>
        <w:rPr>
          <w:rFonts w:ascii="Arial Narrow" w:hAnsi="Arial Narrow" w:cs="Arial"/>
          <w:sz w:val="22"/>
          <w:szCs w:val="22"/>
        </w:rPr>
      </w:pPr>
      <w:r w:rsidRPr="00AD45EA">
        <w:rPr>
          <w:rFonts w:ascii="Arial Narrow" w:hAnsi="Arial Narrow" w:cs="Arial"/>
          <w:sz w:val="22"/>
          <w:szCs w:val="22"/>
        </w:rPr>
        <w:t>The exception will preserve unique features of the natural environment whi</w:t>
      </w:r>
      <w:r w:rsidR="00DC0A72" w:rsidRPr="00AD45EA">
        <w:rPr>
          <w:rFonts w:ascii="Arial Narrow" w:hAnsi="Arial Narrow" w:cs="Arial"/>
          <w:sz w:val="22"/>
          <w:szCs w:val="22"/>
        </w:rPr>
        <w:t xml:space="preserve">ch includes, but is limited to, </w:t>
      </w:r>
      <w:r w:rsidRPr="00AD45EA">
        <w:rPr>
          <w:rFonts w:ascii="Arial Narrow" w:hAnsi="Arial Narrow" w:cs="Arial"/>
          <w:sz w:val="22"/>
          <w:szCs w:val="22"/>
        </w:rPr>
        <w:t xml:space="preserve">steep slopes, heritage oak trees, or other trees of at least 6”dbh and found by the decision-maker to be of significant importance, but does not include man made environmental features such as vineyards, rock walls, ornamental or decorative </w:t>
      </w:r>
      <w:r w:rsidR="00C94DE9" w:rsidRPr="00AD45EA">
        <w:rPr>
          <w:rFonts w:ascii="Arial Narrow" w:hAnsi="Arial Narrow" w:cs="Arial"/>
          <w:sz w:val="22"/>
          <w:szCs w:val="22"/>
        </w:rPr>
        <w:t>landscaping, fences or the like.</w:t>
      </w:r>
    </w:p>
    <w:p w:rsidR="00AB712B" w:rsidRPr="00CB7143" w:rsidRDefault="00AB712B" w:rsidP="00AB712B">
      <w:pPr>
        <w:tabs>
          <w:tab w:val="left" w:pos="360"/>
        </w:tabs>
        <w:ind w:left="360"/>
        <w:jc w:val="both"/>
        <w:rPr>
          <w:rFonts w:ascii="Arial Narrow" w:hAnsi="Arial Narrow" w:cs="Arial"/>
          <w:sz w:val="22"/>
          <w:szCs w:val="22"/>
        </w:rPr>
      </w:pPr>
      <w:r w:rsidRPr="00CB7143">
        <w:rPr>
          <w:rFonts w:ascii="Arial Narrow" w:hAnsi="Arial Narrow" w:cs="Arial"/>
          <w:sz w:val="22"/>
          <w:szCs w:val="22"/>
        </w:rPr>
        <w:br/>
      </w:r>
      <w:r w:rsidRPr="00CB7143">
        <w:rPr>
          <w:rFonts w:ascii="Arial Narrow" w:hAnsi="Arial Narrow" w:cs="Arial"/>
          <w:sz w:val="22"/>
          <w:szCs w:val="22"/>
          <w:u w:val="single"/>
        </w:rPr>
        <w:t>Analysis</w:t>
      </w:r>
      <w:r w:rsidRPr="00CB7143">
        <w:rPr>
          <w:rFonts w:ascii="Arial Narrow" w:hAnsi="Arial Narrow" w:cs="Arial"/>
          <w:sz w:val="22"/>
          <w:szCs w:val="22"/>
        </w:rPr>
        <w:t xml:space="preserve">:  </w:t>
      </w:r>
      <w:r w:rsidR="00600DE7" w:rsidRPr="00CB7143">
        <w:rPr>
          <w:rFonts w:ascii="Arial Narrow" w:hAnsi="Arial Narrow" w:cs="Arial"/>
          <w:sz w:val="22"/>
          <w:szCs w:val="22"/>
        </w:rPr>
        <w:t>The private driveway is currently paved with widths ranging from 1</w:t>
      </w:r>
      <w:r w:rsidR="00AD45EA">
        <w:rPr>
          <w:rFonts w:ascii="Arial Narrow" w:hAnsi="Arial Narrow" w:cs="Arial"/>
          <w:sz w:val="22"/>
          <w:szCs w:val="22"/>
        </w:rPr>
        <w:t>4</w:t>
      </w:r>
      <w:r w:rsidR="00600DE7" w:rsidRPr="00CB7143">
        <w:rPr>
          <w:rFonts w:ascii="Arial Narrow" w:hAnsi="Arial Narrow" w:cs="Arial"/>
          <w:sz w:val="22"/>
          <w:szCs w:val="22"/>
        </w:rPr>
        <w:t xml:space="preserve"> feet to </w:t>
      </w:r>
      <w:r w:rsidR="00AD45EA">
        <w:rPr>
          <w:rFonts w:ascii="Arial Narrow" w:hAnsi="Arial Narrow" w:cs="Arial"/>
          <w:sz w:val="22"/>
          <w:szCs w:val="22"/>
        </w:rPr>
        <w:t>18</w:t>
      </w:r>
      <w:r w:rsidR="00600DE7" w:rsidRPr="00CB7143">
        <w:rPr>
          <w:rFonts w:ascii="Arial Narrow" w:hAnsi="Arial Narrow" w:cs="Arial"/>
          <w:sz w:val="22"/>
          <w:szCs w:val="22"/>
        </w:rPr>
        <w:t xml:space="preserve"> feet along the length. The driveway crosses steep slopes and is generally </w:t>
      </w:r>
      <w:r w:rsidR="00AD45EA">
        <w:rPr>
          <w:rFonts w:ascii="Arial Narrow" w:hAnsi="Arial Narrow" w:cs="Arial"/>
          <w:sz w:val="22"/>
          <w:szCs w:val="22"/>
        </w:rPr>
        <w:t>26.3</w:t>
      </w:r>
      <w:r w:rsidR="00600DE7" w:rsidRPr="00CB7143">
        <w:rPr>
          <w:rFonts w:ascii="Arial Narrow" w:hAnsi="Arial Narrow" w:cs="Arial"/>
          <w:sz w:val="22"/>
          <w:szCs w:val="22"/>
        </w:rPr>
        <w:t xml:space="preserve">%, approximately </w:t>
      </w:r>
      <w:r w:rsidR="00AD45EA">
        <w:rPr>
          <w:rFonts w:ascii="Arial Narrow" w:hAnsi="Arial Narrow" w:cs="Arial"/>
          <w:sz w:val="22"/>
          <w:szCs w:val="22"/>
        </w:rPr>
        <w:t>480</w:t>
      </w:r>
      <w:r w:rsidR="00600DE7" w:rsidRPr="00CB7143">
        <w:rPr>
          <w:rFonts w:ascii="Arial Narrow" w:hAnsi="Arial Narrow" w:cs="Arial"/>
          <w:sz w:val="22"/>
          <w:szCs w:val="22"/>
        </w:rPr>
        <w:t xml:space="preserve"> feet in length, with </w:t>
      </w:r>
      <w:r w:rsidR="00AD45EA">
        <w:rPr>
          <w:rFonts w:ascii="Arial Narrow" w:hAnsi="Arial Narrow" w:cs="Arial"/>
          <w:sz w:val="22"/>
          <w:szCs w:val="22"/>
        </w:rPr>
        <w:t>large</w:t>
      </w:r>
      <w:r w:rsidR="0022016E">
        <w:rPr>
          <w:rFonts w:ascii="Arial Narrow" w:hAnsi="Arial Narrow" w:cs="Arial"/>
          <w:sz w:val="22"/>
          <w:szCs w:val="22"/>
        </w:rPr>
        <w:t xml:space="preserve"> heritage trees</w:t>
      </w:r>
      <w:r w:rsidR="00600DE7" w:rsidRPr="00CB7143">
        <w:rPr>
          <w:rFonts w:ascii="Arial Narrow" w:hAnsi="Arial Narrow" w:cs="Arial"/>
          <w:sz w:val="22"/>
          <w:szCs w:val="22"/>
        </w:rPr>
        <w:t xml:space="preserve"> </w:t>
      </w:r>
      <w:r w:rsidR="00B01F71" w:rsidRPr="00CB7143">
        <w:rPr>
          <w:rFonts w:ascii="Arial Narrow" w:hAnsi="Arial Narrow" w:cs="Arial"/>
          <w:sz w:val="22"/>
          <w:szCs w:val="22"/>
        </w:rPr>
        <w:t>ranging in size from six inches to twenty-four inches in diameter)</w:t>
      </w:r>
      <w:r w:rsidR="00600DE7" w:rsidRPr="00CB7143">
        <w:rPr>
          <w:rFonts w:ascii="Arial Narrow" w:hAnsi="Arial Narrow" w:cs="Arial"/>
          <w:sz w:val="22"/>
          <w:szCs w:val="22"/>
        </w:rPr>
        <w:t xml:space="preserve"> and vegetation. The Engineering Division has reviewed the request and has determined that the requested exception will preserve unique features in the natural environment such as steep slopes and vegetation in highly erodible landscapes. </w:t>
      </w:r>
    </w:p>
    <w:p w:rsidR="00AB712B" w:rsidRPr="00CB7143" w:rsidRDefault="00AB712B" w:rsidP="00AB712B">
      <w:pPr>
        <w:tabs>
          <w:tab w:val="left" w:pos="360"/>
        </w:tabs>
        <w:ind w:left="360"/>
        <w:jc w:val="both"/>
        <w:rPr>
          <w:rFonts w:ascii="Arial Narrow" w:hAnsi="Arial Narrow" w:cs="Arial"/>
          <w:b/>
          <w:sz w:val="22"/>
          <w:szCs w:val="22"/>
        </w:rPr>
      </w:pPr>
    </w:p>
    <w:p w:rsidR="00AB712B" w:rsidRPr="00CB7143" w:rsidRDefault="00AB712B" w:rsidP="00AD45EA">
      <w:pPr>
        <w:numPr>
          <w:ilvl w:val="0"/>
          <w:numId w:val="6"/>
        </w:numPr>
        <w:tabs>
          <w:tab w:val="left" w:pos="360"/>
        </w:tabs>
        <w:ind w:left="360"/>
        <w:jc w:val="both"/>
        <w:rPr>
          <w:rFonts w:ascii="Arial Narrow" w:hAnsi="Arial Narrow" w:cs="Arial"/>
          <w:sz w:val="22"/>
          <w:szCs w:val="22"/>
        </w:rPr>
      </w:pPr>
      <w:r w:rsidRPr="00CB7143">
        <w:rPr>
          <w:rFonts w:ascii="Arial Narrow" w:hAnsi="Arial Narrow" w:cs="Arial"/>
          <w:sz w:val="22"/>
          <w:szCs w:val="22"/>
        </w:rPr>
        <w:t>Grant of the Road and Street standards exception will provide the same overall practical effect as the Standards do in providing defensible space, and does not adversely affect the life, safety, and welfare of the public or persons coming to the property.</w:t>
      </w:r>
    </w:p>
    <w:p w:rsidR="00AB712B" w:rsidRPr="00CB7143" w:rsidRDefault="00AB712B" w:rsidP="00AB712B">
      <w:pPr>
        <w:tabs>
          <w:tab w:val="left" w:pos="360"/>
        </w:tabs>
        <w:ind w:left="360"/>
        <w:jc w:val="both"/>
        <w:rPr>
          <w:rFonts w:ascii="Arial Narrow" w:hAnsi="Arial Narrow" w:cs="Arial"/>
          <w:b/>
          <w:sz w:val="22"/>
          <w:szCs w:val="22"/>
        </w:rPr>
      </w:pPr>
    </w:p>
    <w:p w:rsidR="00AB712B" w:rsidRPr="00CB7143" w:rsidRDefault="00AB712B" w:rsidP="00AB712B">
      <w:pPr>
        <w:tabs>
          <w:tab w:val="left" w:pos="360"/>
        </w:tabs>
        <w:ind w:left="360"/>
        <w:jc w:val="both"/>
        <w:rPr>
          <w:rFonts w:ascii="Arial Narrow" w:hAnsi="Arial Narrow" w:cs="Arial"/>
          <w:sz w:val="22"/>
          <w:szCs w:val="22"/>
        </w:rPr>
      </w:pPr>
      <w:r w:rsidRPr="00CB7143">
        <w:rPr>
          <w:rFonts w:ascii="Arial Narrow" w:hAnsi="Arial Narrow" w:cs="Arial"/>
          <w:sz w:val="22"/>
          <w:szCs w:val="22"/>
          <w:u w:val="single"/>
        </w:rPr>
        <w:t>Analysis</w:t>
      </w:r>
      <w:r w:rsidRPr="00CB7143">
        <w:rPr>
          <w:rFonts w:ascii="Arial Narrow" w:hAnsi="Arial Narrow" w:cs="Arial"/>
          <w:sz w:val="22"/>
          <w:szCs w:val="22"/>
        </w:rPr>
        <w:t xml:space="preserve">:  In order to avoid cutting into the hillside or removing large, mature trees and have the same overall practical effect as a commercial driveway the reduced roadway widths have been mitigated with signage, </w:t>
      </w:r>
      <w:r w:rsidR="00AD45EA">
        <w:rPr>
          <w:rFonts w:ascii="Arial Narrow" w:hAnsi="Arial Narrow" w:cs="Arial"/>
          <w:sz w:val="22"/>
          <w:szCs w:val="22"/>
        </w:rPr>
        <w:t>and turnouts for emergency vehicles</w:t>
      </w:r>
      <w:r w:rsidRPr="00CB7143">
        <w:rPr>
          <w:rFonts w:ascii="Arial Narrow" w:hAnsi="Arial Narrow" w:cs="Arial"/>
          <w:sz w:val="22"/>
          <w:szCs w:val="22"/>
        </w:rPr>
        <w:t xml:space="preserve">. Approval of this exception as conditioned </w:t>
      </w:r>
      <w:r w:rsidR="0022016E">
        <w:rPr>
          <w:rFonts w:ascii="Arial Narrow" w:hAnsi="Arial Narrow" w:cs="Arial"/>
          <w:sz w:val="22"/>
          <w:szCs w:val="22"/>
        </w:rPr>
        <w:t xml:space="preserve">will </w:t>
      </w:r>
      <w:r w:rsidRPr="00CB7143">
        <w:rPr>
          <w:rFonts w:ascii="Arial Narrow" w:hAnsi="Arial Narrow" w:cs="Arial"/>
          <w:sz w:val="22"/>
          <w:szCs w:val="22"/>
        </w:rPr>
        <w:t>comply with emergency acce</w:t>
      </w:r>
      <w:r w:rsidR="00A22B9C" w:rsidRPr="00CB7143">
        <w:rPr>
          <w:rFonts w:ascii="Arial Narrow" w:hAnsi="Arial Narrow" w:cs="Arial"/>
          <w:sz w:val="22"/>
          <w:szCs w:val="22"/>
        </w:rPr>
        <w:t xml:space="preserve">ss and response </w:t>
      </w:r>
      <w:r w:rsidR="00A22B9C" w:rsidRPr="00CB7143">
        <w:rPr>
          <w:rFonts w:ascii="Arial Narrow" w:hAnsi="Arial Narrow" w:cs="Arial"/>
          <w:sz w:val="22"/>
          <w:szCs w:val="22"/>
        </w:rPr>
        <w:lastRenderedPageBreak/>
        <w:t>requirements. The exception</w:t>
      </w:r>
      <w:r w:rsidRPr="00CB7143">
        <w:rPr>
          <w:rFonts w:ascii="Arial Narrow" w:hAnsi="Arial Narrow" w:cs="Arial"/>
          <w:sz w:val="22"/>
          <w:szCs w:val="22"/>
        </w:rPr>
        <w:t xml:space="preserve"> has been reviewed by the Napa County departments and divisions res</w:t>
      </w:r>
      <w:r w:rsidR="00A22B9C" w:rsidRPr="00CB7143">
        <w:rPr>
          <w:rFonts w:ascii="Arial Narrow" w:hAnsi="Arial Narrow" w:cs="Arial"/>
          <w:sz w:val="22"/>
          <w:szCs w:val="22"/>
        </w:rPr>
        <w:t>ponsible for emergency services and</w:t>
      </w:r>
      <w:r w:rsidRPr="00CB7143">
        <w:rPr>
          <w:rFonts w:ascii="Arial Narrow" w:hAnsi="Arial Narrow" w:cs="Arial"/>
          <w:sz w:val="22"/>
          <w:szCs w:val="22"/>
        </w:rPr>
        <w:t xml:space="preserve"> will not have negative impacts on the public health, safety, or welfare.</w:t>
      </w:r>
    </w:p>
    <w:p w:rsidR="00357B8D" w:rsidRPr="00CB7143" w:rsidRDefault="00357B8D" w:rsidP="00C26A0E">
      <w:pPr>
        <w:jc w:val="both"/>
        <w:rPr>
          <w:rFonts w:ascii="Arial Narrow" w:hAnsi="Arial Narrow" w:cs="Arial"/>
          <w:sz w:val="22"/>
          <w:szCs w:val="22"/>
        </w:rPr>
      </w:pPr>
    </w:p>
    <w:p w:rsidR="00C26A0E" w:rsidRPr="00CB7143" w:rsidRDefault="00C26A0E" w:rsidP="00C26A0E">
      <w:pPr>
        <w:jc w:val="both"/>
        <w:rPr>
          <w:rFonts w:ascii="Arial Narrow" w:hAnsi="Arial Narrow" w:cs="Arial"/>
          <w:b/>
          <w:sz w:val="22"/>
          <w:szCs w:val="22"/>
        </w:rPr>
      </w:pPr>
      <w:r w:rsidRPr="00CB7143">
        <w:rPr>
          <w:rFonts w:ascii="Arial Narrow" w:hAnsi="Arial Narrow" w:cs="Arial"/>
          <w:b/>
          <w:sz w:val="22"/>
          <w:szCs w:val="22"/>
          <w:u w:val="single"/>
        </w:rPr>
        <w:t>USE PERMIT</w:t>
      </w:r>
      <w:r w:rsidRPr="00CB7143">
        <w:rPr>
          <w:rFonts w:ascii="Arial Narrow" w:hAnsi="Arial Narrow" w:cs="Arial"/>
          <w:b/>
          <w:sz w:val="22"/>
          <w:szCs w:val="22"/>
        </w:rPr>
        <w:t>:</w:t>
      </w:r>
    </w:p>
    <w:p w:rsidR="00C26A0E" w:rsidRPr="00CB7143" w:rsidRDefault="00C26A0E" w:rsidP="00C26A0E">
      <w:pPr>
        <w:jc w:val="both"/>
        <w:rPr>
          <w:rFonts w:ascii="Arial Narrow" w:hAnsi="Arial Narrow" w:cs="Arial"/>
          <w:b/>
          <w:sz w:val="22"/>
          <w:szCs w:val="22"/>
          <w:u w:val="single"/>
        </w:rPr>
      </w:pPr>
    </w:p>
    <w:p w:rsidR="00C26A0E" w:rsidRPr="00CB7143" w:rsidRDefault="00C26A0E" w:rsidP="00C26A0E">
      <w:pPr>
        <w:jc w:val="both"/>
        <w:rPr>
          <w:rFonts w:ascii="Arial Narrow" w:hAnsi="Arial Narrow"/>
          <w:sz w:val="22"/>
          <w:szCs w:val="22"/>
        </w:rPr>
      </w:pPr>
      <w:r w:rsidRPr="00CB7143">
        <w:rPr>
          <w:rFonts w:ascii="Arial Narrow" w:hAnsi="Arial Narrow"/>
          <w:sz w:val="22"/>
          <w:szCs w:val="22"/>
        </w:rPr>
        <w:t xml:space="preserve">The Commission has reviewed the use permit request in accordance with the requirements of the Napa County Code Section 18.124.070 and </w:t>
      </w:r>
      <w:r w:rsidR="0022016E">
        <w:rPr>
          <w:rFonts w:ascii="Arial Narrow" w:hAnsi="Arial Narrow"/>
          <w:sz w:val="22"/>
          <w:szCs w:val="22"/>
        </w:rPr>
        <w:t>finds that</w:t>
      </w:r>
      <w:r w:rsidRPr="00CB7143">
        <w:rPr>
          <w:rFonts w:ascii="Arial Narrow" w:hAnsi="Arial Narrow"/>
          <w:sz w:val="22"/>
          <w:szCs w:val="22"/>
        </w:rPr>
        <w:t>:</w:t>
      </w:r>
    </w:p>
    <w:p w:rsidR="00C26A0E" w:rsidRPr="00CB7143" w:rsidRDefault="00C26A0E" w:rsidP="00C26A0E">
      <w:pPr>
        <w:jc w:val="both"/>
        <w:rPr>
          <w:rFonts w:ascii="Arial Narrow" w:hAnsi="Arial Narrow"/>
          <w:sz w:val="22"/>
          <w:szCs w:val="22"/>
        </w:rPr>
      </w:pPr>
    </w:p>
    <w:p w:rsidR="00C26A0E" w:rsidRPr="00AD45EA" w:rsidRDefault="00C26A0E" w:rsidP="00AD45EA">
      <w:pPr>
        <w:pStyle w:val="ListParagraph"/>
        <w:numPr>
          <w:ilvl w:val="0"/>
          <w:numId w:val="6"/>
        </w:numPr>
        <w:tabs>
          <w:tab w:val="left" w:pos="360"/>
        </w:tabs>
        <w:ind w:hanging="720"/>
        <w:jc w:val="both"/>
        <w:rPr>
          <w:rFonts w:ascii="Arial Narrow" w:hAnsi="Arial Narrow" w:cs="Arial"/>
          <w:sz w:val="22"/>
          <w:szCs w:val="22"/>
        </w:rPr>
      </w:pPr>
      <w:r w:rsidRPr="00AD45EA">
        <w:rPr>
          <w:rFonts w:ascii="Arial Narrow" w:hAnsi="Arial Narrow" w:cs="Arial"/>
          <w:sz w:val="22"/>
          <w:szCs w:val="22"/>
        </w:rPr>
        <w:t>The Commission has the power to issue a use permit under the zoning regulations in effect as applied to the property.</w:t>
      </w:r>
    </w:p>
    <w:p w:rsidR="00C26A0E" w:rsidRPr="00CB7143" w:rsidRDefault="00C26A0E" w:rsidP="00C26A0E">
      <w:pPr>
        <w:ind w:left="360" w:hanging="360"/>
        <w:jc w:val="both"/>
        <w:rPr>
          <w:rFonts w:ascii="Arial Narrow" w:hAnsi="Arial Narrow" w:cs="Arial"/>
          <w:sz w:val="22"/>
          <w:szCs w:val="22"/>
        </w:rPr>
      </w:pPr>
    </w:p>
    <w:p w:rsidR="00C26A0E" w:rsidRPr="00CB7143" w:rsidRDefault="00C26A0E" w:rsidP="00C26A0E">
      <w:pPr>
        <w:ind w:left="360"/>
        <w:jc w:val="both"/>
        <w:rPr>
          <w:rFonts w:ascii="Arial Narrow" w:hAnsi="Arial Narrow"/>
          <w:sz w:val="22"/>
          <w:szCs w:val="22"/>
        </w:rPr>
      </w:pPr>
      <w:r w:rsidRPr="00CB7143">
        <w:rPr>
          <w:rFonts w:ascii="Arial Narrow" w:hAnsi="Arial Narrow" w:cs="Arial"/>
          <w:sz w:val="22"/>
          <w:szCs w:val="22"/>
          <w:u w:val="single"/>
        </w:rPr>
        <w:t>Analysis</w:t>
      </w:r>
      <w:r w:rsidRPr="00CB7143">
        <w:rPr>
          <w:rFonts w:ascii="Arial Narrow" w:hAnsi="Arial Narrow" w:cs="Arial"/>
          <w:sz w:val="22"/>
          <w:szCs w:val="22"/>
        </w:rPr>
        <w:t xml:space="preserve">: The project is consistent with AW (Agricultural Watershed) zoning district regulations.  A winery (as defined in Napa County Code Section 18.08.640) and uses in connection with a winery (see Napa County Code Section 18.20.030) are permitted in an AW zoned district with an approved use permit. </w:t>
      </w:r>
      <w:r w:rsidRPr="00CB7143">
        <w:rPr>
          <w:rFonts w:ascii="Arial Narrow" w:hAnsi="Arial Narrow"/>
          <w:sz w:val="22"/>
          <w:szCs w:val="22"/>
        </w:rPr>
        <w:t>The project complies with the requirements of the Winery Definition Ordinance (Ord. No. 947, 1990) and the remainder of the Napa County Zoning Ordinance (Title 18, Napa County Code) as applicable.</w:t>
      </w:r>
    </w:p>
    <w:p w:rsidR="00A22B9C" w:rsidRPr="00CB7143" w:rsidRDefault="00A22B9C" w:rsidP="00C26A0E">
      <w:pPr>
        <w:ind w:left="360"/>
        <w:jc w:val="both"/>
        <w:rPr>
          <w:rFonts w:ascii="Arial Narrow" w:hAnsi="Arial Narrow" w:cs="Arial"/>
          <w:sz w:val="22"/>
          <w:szCs w:val="22"/>
        </w:rPr>
      </w:pPr>
    </w:p>
    <w:p w:rsidR="00C26A0E" w:rsidRPr="00AD45EA" w:rsidRDefault="00C26A0E" w:rsidP="00AD45EA">
      <w:pPr>
        <w:pStyle w:val="ListParagraph"/>
        <w:numPr>
          <w:ilvl w:val="0"/>
          <w:numId w:val="6"/>
        </w:numPr>
        <w:ind w:left="360"/>
        <w:jc w:val="both"/>
        <w:rPr>
          <w:rFonts w:ascii="Arial Narrow" w:hAnsi="Arial Narrow" w:cs="Arial"/>
          <w:sz w:val="22"/>
          <w:szCs w:val="22"/>
        </w:rPr>
      </w:pPr>
      <w:r w:rsidRPr="00AD45EA">
        <w:rPr>
          <w:rFonts w:ascii="Arial Narrow" w:hAnsi="Arial Narrow" w:cs="Arial"/>
          <w:sz w:val="22"/>
          <w:szCs w:val="22"/>
        </w:rPr>
        <w:t>The procedural requirements for a use permit set forth in Chapter 18.124 of the Napa County Code (Use Permits) have been met.</w:t>
      </w:r>
    </w:p>
    <w:p w:rsidR="00C26A0E" w:rsidRPr="00CB7143" w:rsidRDefault="00C26A0E" w:rsidP="00C26A0E">
      <w:pPr>
        <w:ind w:left="360" w:hanging="360"/>
        <w:jc w:val="both"/>
        <w:rPr>
          <w:rFonts w:ascii="Arial Narrow" w:hAnsi="Arial Narrow" w:cs="Arial"/>
          <w:sz w:val="22"/>
          <w:szCs w:val="22"/>
        </w:rPr>
      </w:pPr>
    </w:p>
    <w:p w:rsidR="00C26A0E" w:rsidRPr="00CB7143" w:rsidRDefault="00C26A0E" w:rsidP="00C26A0E">
      <w:pPr>
        <w:ind w:left="360"/>
        <w:jc w:val="both"/>
        <w:rPr>
          <w:rFonts w:ascii="Arial Narrow" w:hAnsi="Arial Narrow" w:cs="Arial"/>
          <w:sz w:val="22"/>
          <w:szCs w:val="22"/>
        </w:rPr>
      </w:pPr>
      <w:r w:rsidRPr="00CB7143">
        <w:rPr>
          <w:rFonts w:ascii="Arial Narrow" w:hAnsi="Arial Narrow" w:cs="Arial"/>
          <w:sz w:val="22"/>
          <w:szCs w:val="22"/>
          <w:u w:val="single"/>
        </w:rPr>
        <w:t>Analysis</w:t>
      </w:r>
      <w:r w:rsidRPr="00CB7143">
        <w:rPr>
          <w:rFonts w:ascii="Arial Narrow" w:hAnsi="Arial Narrow" w:cs="Arial"/>
          <w:sz w:val="22"/>
          <w:szCs w:val="22"/>
        </w:rPr>
        <w:t xml:space="preserve">: The use permit application has been filed, noticed and public hearing requirements have been met. </w:t>
      </w:r>
      <w:r w:rsidRPr="00CB7143">
        <w:rPr>
          <w:rFonts w:ascii="Arial Narrow" w:hAnsi="Arial Narrow"/>
          <w:sz w:val="22"/>
          <w:szCs w:val="22"/>
        </w:rPr>
        <w:t xml:space="preserve">The hearing notice was posted on </w:t>
      </w:r>
      <w:r w:rsidR="00AD45EA">
        <w:rPr>
          <w:rFonts w:ascii="Arial Narrow" w:hAnsi="Arial Narrow"/>
          <w:sz w:val="22"/>
          <w:szCs w:val="22"/>
        </w:rPr>
        <w:t>December 26</w:t>
      </w:r>
      <w:r w:rsidRPr="00CB7143">
        <w:rPr>
          <w:rFonts w:ascii="Arial Narrow" w:hAnsi="Arial Narrow"/>
          <w:sz w:val="22"/>
          <w:szCs w:val="22"/>
        </w:rPr>
        <w:t xml:space="preserve">, 2013, and copies were forwarded to property owners within 300 feet of the subject parcel and all other interested parties. </w:t>
      </w:r>
      <w:r w:rsidR="002916CE">
        <w:rPr>
          <w:rFonts w:ascii="Arial Narrow" w:hAnsi="Arial Narrow"/>
          <w:sz w:val="22"/>
          <w:szCs w:val="22"/>
        </w:rPr>
        <w:t xml:space="preserve"> The review period for the application materials and CEQA document ran from December 26, 2013 to January 15, 2014.</w:t>
      </w:r>
    </w:p>
    <w:p w:rsidR="00C26A0E" w:rsidRPr="00CB7143" w:rsidRDefault="00C26A0E" w:rsidP="00C26A0E">
      <w:pPr>
        <w:ind w:left="360" w:hanging="360"/>
        <w:jc w:val="both"/>
        <w:rPr>
          <w:rFonts w:ascii="Arial Narrow" w:hAnsi="Arial Narrow" w:cs="Arial"/>
          <w:sz w:val="22"/>
          <w:szCs w:val="22"/>
        </w:rPr>
      </w:pPr>
    </w:p>
    <w:p w:rsidR="00C26A0E" w:rsidRPr="00AD45EA" w:rsidRDefault="00C26A0E" w:rsidP="00AD45EA">
      <w:pPr>
        <w:pStyle w:val="ListParagraph"/>
        <w:numPr>
          <w:ilvl w:val="0"/>
          <w:numId w:val="6"/>
        </w:numPr>
        <w:tabs>
          <w:tab w:val="left" w:pos="360"/>
        </w:tabs>
        <w:ind w:left="360"/>
        <w:jc w:val="both"/>
        <w:rPr>
          <w:rFonts w:ascii="Arial Narrow" w:hAnsi="Arial Narrow" w:cs="Arial"/>
          <w:sz w:val="22"/>
          <w:szCs w:val="22"/>
        </w:rPr>
      </w:pPr>
      <w:r w:rsidRPr="00AD45EA">
        <w:rPr>
          <w:rFonts w:ascii="Arial Narrow" w:hAnsi="Arial Narrow" w:cs="Arial"/>
          <w:sz w:val="22"/>
          <w:szCs w:val="22"/>
        </w:rPr>
        <w:t>The granting of the use permit, as conditioned, will not adversely affect the public health, safety or welfare of the County of Napa.</w:t>
      </w:r>
    </w:p>
    <w:p w:rsidR="00C26A0E" w:rsidRPr="00CB7143" w:rsidRDefault="00C26A0E" w:rsidP="00C26A0E">
      <w:pPr>
        <w:ind w:left="360" w:hanging="360"/>
        <w:jc w:val="both"/>
        <w:rPr>
          <w:rFonts w:ascii="Arial Narrow" w:hAnsi="Arial Narrow" w:cs="Arial"/>
          <w:sz w:val="22"/>
          <w:szCs w:val="22"/>
        </w:rPr>
      </w:pPr>
      <w:r w:rsidRPr="00CB7143">
        <w:rPr>
          <w:rFonts w:ascii="Arial Narrow" w:hAnsi="Arial Narrow" w:cs="Arial"/>
          <w:sz w:val="22"/>
          <w:szCs w:val="22"/>
        </w:rPr>
        <w:tab/>
      </w:r>
    </w:p>
    <w:p w:rsidR="00C26A0E" w:rsidRPr="00CB7143" w:rsidRDefault="00C26A0E" w:rsidP="00C26A0E">
      <w:pPr>
        <w:ind w:left="360" w:hanging="360"/>
        <w:jc w:val="both"/>
        <w:rPr>
          <w:rFonts w:ascii="Arial Narrow" w:hAnsi="Arial Narrow" w:cs="Arial"/>
          <w:sz w:val="22"/>
          <w:szCs w:val="22"/>
        </w:rPr>
      </w:pPr>
      <w:r w:rsidRPr="00CB7143">
        <w:rPr>
          <w:rFonts w:ascii="Arial Narrow" w:hAnsi="Arial Narrow" w:cs="Arial"/>
          <w:sz w:val="22"/>
          <w:szCs w:val="22"/>
        </w:rPr>
        <w:tab/>
      </w:r>
      <w:r w:rsidRPr="00CB7143">
        <w:rPr>
          <w:rFonts w:ascii="Arial Narrow" w:hAnsi="Arial Narrow" w:cs="Arial"/>
          <w:sz w:val="22"/>
          <w:szCs w:val="22"/>
          <w:u w:val="single"/>
        </w:rPr>
        <w:t>Analysis</w:t>
      </w:r>
      <w:r w:rsidRPr="00CB7143">
        <w:rPr>
          <w:rFonts w:ascii="Arial Narrow" w:hAnsi="Arial Narrow" w:cs="Arial"/>
          <w:sz w:val="22"/>
          <w:szCs w:val="22"/>
        </w:rPr>
        <w:t xml:space="preserve">: Various County </w:t>
      </w:r>
      <w:r w:rsidR="002F025B" w:rsidRPr="00CB7143">
        <w:rPr>
          <w:rFonts w:ascii="Arial Narrow" w:hAnsi="Arial Narrow" w:cs="Arial"/>
          <w:sz w:val="22"/>
          <w:szCs w:val="22"/>
        </w:rPr>
        <w:t xml:space="preserve">divisions and </w:t>
      </w:r>
      <w:r w:rsidRPr="00CB7143">
        <w:rPr>
          <w:rFonts w:ascii="Arial Narrow" w:hAnsi="Arial Narrow" w:cs="Arial"/>
          <w:sz w:val="22"/>
          <w:szCs w:val="22"/>
        </w:rPr>
        <w:t>departments have reviewed the project and commented regarding water, traffic and access, and fire protection. Conditions are recommended which will incorporate these comments into the project to assure the ongoing protection of the public health and safety.</w:t>
      </w:r>
    </w:p>
    <w:p w:rsidR="00C26A0E" w:rsidRPr="00CB7143" w:rsidRDefault="00C26A0E" w:rsidP="00C26A0E">
      <w:pPr>
        <w:ind w:left="360" w:hanging="360"/>
        <w:jc w:val="both"/>
        <w:rPr>
          <w:rFonts w:ascii="Arial Narrow" w:hAnsi="Arial Narrow" w:cs="Arial"/>
          <w:sz w:val="22"/>
          <w:szCs w:val="22"/>
        </w:rPr>
      </w:pPr>
    </w:p>
    <w:p w:rsidR="00C26A0E" w:rsidRPr="00CB7143" w:rsidRDefault="00C26A0E" w:rsidP="00AD45EA">
      <w:pPr>
        <w:pStyle w:val="ListParagraph"/>
        <w:numPr>
          <w:ilvl w:val="0"/>
          <w:numId w:val="6"/>
        </w:numPr>
        <w:ind w:left="360"/>
        <w:jc w:val="both"/>
        <w:rPr>
          <w:rFonts w:ascii="Arial Narrow" w:hAnsi="Arial Narrow" w:cs="Arial"/>
          <w:sz w:val="22"/>
          <w:szCs w:val="22"/>
        </w:rPr>
      </w:pPr>
      <w:r w:rsidRPr="00CB7143">
        <w:rPr>
          <w:rFonts w:ascii="Arial Narrow" w:hAnsi="Arial Narrow" w:cs="Arial"/>
          <w:sz w:val="22"/>
          <w:szCs w:val="22"/>
        </w:rPr>
        <w:t>The proposed use complies with applicable provisions of the Napa County Code and is consistent with the policies and standards of the Napa County General Plan.</w:t>
      </w:r>
    </w:p>
    <w:p w:rsidR="00C26A0E" w:rsidRPr="00CB7143" w:rsidRDefault="00C26A0E" w:rsidP="00C26A0E">
      <w:pPr>
        <w:jc w:val="both"/>
        <w:rPr>
          <w:rFonts w:ascii="Arial Narrow" w:hAnsi="Arial Narrow" w:cs="Arial"/>
          <w:sz w:val="22"/>
          <w:szCs w:val="22"/>
        </w:rPr>
      </w:pPr>
    </w:p>
    <w:p w:rsidR="00C26A0E" w:rsidRPr="00CB7143" w:rsidRDefault="00C26A0E" w:rsidP="00C26A0E">
      <w:pPr>
        <w:ind w:left="360"/>
        <w:jc w:val="both"/>
        <w:rPr>
          <w:rFonts w:ascii="Arial Narrow" w:hAnsi="Arial Narrow"/>
          <w:sz w:val="22"/>
          <w:szCs w:val="22"/>
        </w:rPr>
      </w:pPr>
      <w:r w:rsidRPr="00CB7143">
        <w:rPr>
          <w:rFonts w:ascii="Arial Narrow" w:hAnsi="Arial Narrow"/>
          <w:sz w:val="22"/>
          <w:szCs w:val="22"/>
          <w:u w:val="single"/>
        </w:rPr>
        <w:t>Analysis</w:t>
      </w:r>
      <w:r w:rsidRPr="00CB7143">
        <w:rPr>
          <w:rFonts w:ascii="Arial Narrow" w:hAnsi="Arial Narrow"/>
          <w:sz w:val="22"/>
          <w:szCs w:val="22"/>
        </w:rPr>
        <w:t>:  The proposed use complies with applicable provisions of the Napa County Code and is consistent with the policies and standards of the Napa County General Plan. The Winery Definition Ordinance (WDO) was established to protect agriculture and open space and to regulate winery development and expansion in a manner that avoids potential negative environmental effects. The project complies with the requirements of the Winery Definition Ordinance (Ord. No. 947, 1990) and the applicable provisions of the Napa County Zoning Ordinance (Title 18, Napa County Code).</w:t>
      </w:r>
    </w:p>
    <w:p w:rsidR="00C26A0E" w:rsidRPr="00CB7143" w:rsidRDefault="00C26A0E" w:rsidP="00C26A0E">
      <w:pPr>
        <w:ind w:left="360"/>
        <w:jc w:val="both"/>
        <w:rPr>
          <w:rFonts w:ascii="Arial Narrow" w:hAnsi="Arial Narrow"/>
          <w:sz w:val="22"/>
          <w:szCs w:val="22"/>
        </w:rPr>
      </w:pPr>
    </w:p>
    <w:p w:rsidR="00C26A0E" w:rsidRPr="00CB7143" w:rsidRDefault="00C26A0E" w:rsidP="00C26A0E">
      <w:pPr>
        <w:ind w:left="360"/>
        <w:jc w:val="both"/>
        <w:rPr>
          <w:rFonts w:ascii="Arial Narrow" w:hAnsi="Arial Narrow"/>
          <w:sz w:val="22"/>
          <w:szCs w:val="22"/>
        </w:rPr>
      </w:pPr>
      <w:r w:rsidRPr="00CB7143">
        <w:rPr>
          <w:rFonts w:ascii="Arial Narrow" w:hAnsi="Arial Narrow" w:cs="Arial"/>
          <w:sz w:val="22"/>
          <w:szCs w:val="22"/>
        </w:rPr>
        <w:t xml:space="preserve">This proposal is consistent with the </w:t>
      </w:r>
      <w:r w:rsidRPr="00CB7143">
        <w:rPr>
          <w:rFonts w:ascii="Arial Narrow" w:hAnsi="Arial Narrow" w:cs="Arial"/>
          <w:i/>
          <w:sz w:val="22"/>
          <w:szCs w:val="22"/>
        </w:rPr>
        <w:t>Napa County General Plan 2008</w:t>
      </w:r>
      <w:r w:rsidRPr="00CB7143">
        <w:rPr>
          <w:rFonts w:ascii="Arial Narrow" w:hAnsi="Arial Narrow" w:cs="Arial"/>
          <w:sz w:val="22"/>
          <w:szCs w:val="22"/>
        </w:rPr>
        <w:t xml:space="preserve">.  </w:t>
      </w:r>
      <w:r w:rsidRPr="00CB7143">
        <w:rPr>
          <w:rFonts w:ascii="Arial Narrow" w:hAnsi="Arial Narrow"/>
          <w:sz w:val="22"/>
          <w:szCs w:val="22"/>
        </w:rPr>
        <w:t xml:space="preserve">The subject parcel is located on land designated Agriculture, Watershed &amp; Open Space (AWOS) on the County’s adopted General Plan Land Use Map. This proposal is for </w:t>
      </w:r>
      <w:r w:rsidR="00B01F71" w:rsidRPr="00CB7143">
        <w:rPr>
          <w:rFonts w:ascii="Arial Narrow" w:hAnsi="Arial Narrow"/>
          <w:sz w:val="22"/>
          <w:szCs w:val="22"/>
        </w:rPr>
        <w:t>modifications to an existing</w:t>
      </w:r>
      <w:r w:rsidRPr="00CB7143">
        <w:rPr>
          <w:rFonts w:ascii="Arial Narrow" w:hAnsi="Arial Narrow"/>
          <w:sz w:val="22"/>
          <w:szCs w:val="22"/>
        </w:rPr>
        <w:t xml:space="preserve"> WDO-compliant </w:t>
      </w:r>
      <w:r w:rsidR="0022016E">
        <w:rPr>
          <w:rFonts w:ascii="Arial Narrow" w:hAnsi="Arial Narrow"/>
          <w:sz w:val="22"/>
          <w:szCs w:val="22"/>
        </w:rPr>
        <w:t>winery use</w:t>
      </w:r>
      <w:r w:rsidRPr="00CB7143">
        <w:rPr>
          <w:rFonts w:ascii="Arial Narrow" w:hAnsi="Arial Narrow"/>
          <w:sz w:val="22"/>
          <w:szCs w:val="22"/>
        </w:rPr>
        <w:t xml:space="preserve"> as outlined in and limited by the approved project scope. (See Exhibit ‘</w:t>
      </w:r>
      <w:r w:rsidR="002010E1">
        <w:rPr>
          <w:rFonts w:ascii="Arial Narrow" w:hAnsi="Arial Narrow"/>
          <w:sz w:val="22"/>
          <w:szCs w:val="22"/>
        </w:rPr>
        <w:t>C</w:t>
      </w:r>
      <w:r w:rsidRPr="00CB7143">
        <w:rPr>
          <w:rFonts w:ascii="Arial Narrow" w:hAnsi="Arial Narrow"/>
          <w:sz w:val="22"/>
          <w:szCs w:val="22"/>
        </w:rPr>
        <w:t>’, Conditions of Approval.) These uses fall within the County’s definition of agriculture and thereby preserve the use of agriculturally designated land for current and future agricultural purposes.</w:t>
      </w:r>
    </w:p>
    <w:p w:rsidR="00C26A0E" w:rsidRPr="00CB7143" w:rsidRDefault="00C26A0E" w:rsidP="00C26A0E">
      <w:pPr>
        <w:ind w:left="360"/>
        <w:jc w:val="both"/>
        <w:rPr>
          <w:rFonts w:ascii="Arial Narrow" w:hAnsi="Arial Narrow"/>
          <w:sz w:val="22"/>
          <w:szCs w:val="22"/>
        </w:rPr>
      </w:pPr>
    </w:p>
    <w:p w:rsidR="00C26A0E" w:rsidRPr="00CB7143" w:rsidRDefault="00C26A0E" w:rsidP="00C26A0E">
      <w:pPr>
        <w:ind w:left="360"/>
        <w:jc w:val="both"/>
        <w:rPr>
          <w:rFonts w:ascii="Arial Narrow" w:hAnsi="Arial Narrow"/>
          <w:sz w:val="22"/>
          <w:szCs w:val="22"/>
        </w:rPr>
      </w:pPr>
      <w:r w:rsidRPr="00CB7143">
        <w:rPr>
          <w:rFonts w:ascii="Arial Narrow" w:hAnsi="Arial Narrow"/>
          <w:sz w:val="22"/>
          <w:szCs w:val="22"/>
        </w:rPr>
        <w:t>General Plan Agricultural Preservation and Land Use Goal AG/LU-1 guides the County to, “preserve existing agricultural land uses and plan for agriculture and related activities as the primary land uses in Napa County.” General Plan Agricultural Preservation and Land Use Goal AG/LU-3 states the County should, “support the economic viability of agriculture, including grape growing, winemaking, other types of agriculture, and supporting industries to ensure the preservation of agricultural lands.”</w:t>
      </w:r>
    </w:p>
    <w:p w:rsidR="00C26A0E" w:rsidRPr="00CB7143" w:rsidRDefault="00C26A0E" w:rsidP="00C26A0E">
      <w:pPr>
        <w:ind w:left="360"/>
        <w:jc w:val="both"/>
        <w:rPr>
          <w:rFonts w:ascii="Arial Narrow" w:hAnsi="Arial Narrow"/>
          <w:sz w:val="22"/>
          <w:szCs w:val="22"/>
        </w:rPr>
      </w:pPr>
    </w:p>
    <w:p w:rsidR="00C26A0E" w:rsidRPr="00CB7143" w:rsidRDefault="00C26A0E" w:rsidP="00C26A0E">
      <w:pPr>
        <w:ind w:left="360"/>
        <w:jc w:val="both"/>
        <w:rPr>
          <w:rFonts w:ascii="Arial Narrow" w:hAnsi="Arial Narrow"/>
          <w:sz w:val="22"/>
          <w:szCs w:val="22"/>
        </w:rPr>
      </w:pPr>
      <w:r w:rsidRPr="00CB7143">
        <w:rPr>
          <w:rFonts w:ascii="Arial Narrow" w:hAnsi="Arial Narrow"/>
          <w:sz w:val="22"/>
          <w:szCs w:val="22"/>
        </w:rPr>
        <w:t xml:space="preserve">As approved here, the use of the property for the “fermenting and processing of grape juice into wine” (NCC Section 18.08.640) supports the economic viability of agriculture within the county consistent with General Plan Agricultural </w:t>
      </w:r>
      <w:r w:rsidRPr="00CB7143">
        <w:rPr>
          <w:rFonts w:ascii="Arial Narrow" w:hAnsi="Arial Narrow"/>
          <w:sz w:val="22"/>
          <w:szCs w:val="22"/>
        </w:rPr>
        <w:lastRenderedPageBreak/>
        <w:t>Preservation and Land Use Policy AG/LU-4 (“The County will reserve agricultural lands for agricultural use including lands used for grazing and watershed/ open space…”). Policy AG/LU-8 also states, “The County’s minimum agricultural parcel sizes shall ensure that agricultural areas can be maintained as economic units and General Plan Economic Development Policy E-1 (The County’s economic development will focus on ensuring the continued viability of agriculture…). Approval of this project furthers these key goals.</w:t>
      </w:r>
    </w:p>
    <w:p w:rsidR="00C26A0E" w:rsidRPr="00CB7143" w:rsidRDefault="00C26A0E" w:rsidP="00C26A0E">
      <w:pPr>
        <w:ind w:left="360"/>
        <w:jc w:val="both"/>
        <w:rPr>
          <w:rFonts w:ascii="Arial Narrow" w:hAnsi="Arial Narrow"/>
          <w:sz w:val="22"/>
          <w:szCs w:val="22"/>
        </w:rPr>
      </w:pPr>
    </w:p>
    <w:p w:rsidR="00C26A0E" w:rsidRPr="00CB7143" w:rsidRDefault="00C26A0E" w:rsidP="00C26A0E">
      <w:pPr>
        <w:ind w:left="360"/>
        <w:jc w:val="both"/>
        <w:rPr>
          <w:rFonts w:ascii="Arial Narrow" w:hAnsi="Arial Narrow"/>
          <w:sz w:val="22"/>
          <w:szCs w:val="22"/>
        </w:rPr>
      </w:pPr>
      <w:r w:rsidRPr="00CB7143">
        <w:rPr>
          <w:rFonts w:ascii="Arial Narrow" w:hAnsi="Arial Narrow"/>
          <w:sz w:val="22"/>
          <w:szCs w:val="22"/>
        </w:rPr>
        <w:t>The General Plan includes two complimentary policies requiring that new wineries, “…be designed to convey their permanence and attractiveness.” (General Plan Agricultural Preservation and Land Use Policy AG/LU-10 and General Plan Community Character Policy CC-2).  The proposed winery will convey permanence and attractiveness.</w:t>
      </w:r>
    </w:p>
    <w:p w:rsidR="00C26A0E" w:rsidRPr="00CB7143" w:rsidRDefault="00C26A0E" w:rsidP="00C26A0E">
      <w:pPr>
        <w:ind w:left="360"/>
        <w:jc w:val="both"/>
        <w:rPr>
          <w:rFonts w:ascii="Arial Narrow" w:hAnsi="Arial Narrow"/>
          <w:sz w:val="22"/>
          <w:szCs w:val="22"/>
        </w:rPr>
      </w:pPr>
    </w:p>
    <w:p w:rsidR="00C26A0E" w:rsidRPr="00CB7143" w:rsidRDefault="00C26A0E" w:rsidP="00C26A0E">
      <w:pPr>
        <w:ind w:left="360"/>
        <w:jc w:val="both"/>
        <w:rPr>
          <w:rFonts w:ascii="Arial Narrow" w:hAnsi="Arial Narrow" w:cs="Arial"/>
          <w:sz w:val="22"/>
          <w:szCs w:val="22"/>
        </w:rPr>
      </w:pPr>
      <w:r w:rsidRPr="00CB7143">
        <w:rPr>
          <w:rFonts w:ascii="Arial Narrow" w:hAnsi="Arial Narrow" w:cs="Arial"/>
          <w:sz w:val="22"/>
          <w:szCs w:val="22"/>
        </w:rPr>
        <w:t xml:space="preserve">Agricultural Policy AG/LU-13 of the County General Plan recognizes wineries, and any use clearly accessory to a winery, as agriculture. The Land Use Standards of the General Plan Policy AG/LU-2 list the processing of agricultural products as one of the general uses recognized by the AR &amp; AWOS land use designations. The proposed project allows for the continuation of agriculture as a dominant land use within the county and is consistent with General Plan Agricultural Policy AG/LU-13. </w:t>
      </w:r>
    </w:p>
    <w:p w:rsidR="00C26A0E" w:rsidRPr="00CB7143" w:rsidRDefault="00C26A0E" w:rsidP="00C26A0E">
      <w:pPr>
        <w:ind w:left="360"/>
        <w:jc w:val="both"/>
        <w:rPr>
          <w:rFonts w:ascii="Arial Narrow" w:hAnsi="Arial Narrow" w:cs="Arial"/>
          <w:sz w:val="22"/>
          <w:szCs w:val="22"/>
        </w:rPr>
      </w:pPr>
    </w:p>
    <w:p w:rsidR="00C26A0E" w:rsidRPr="00CB7143" w:rsidRDefault="00C26A0E" w:rsidP="00C26A0E">
      <w:pPr>
        <w:ind w:left="360"/>
        <w:jc w:val="both"/>
        <w:rPr>
          <w:rFonts w:ascii="Arial Narrow" w:hAnsi="Arial Narrow"/>
          <w:sz w:val="22"/>
          <w:szCs w:val="22"/>
        </w:rPr>
      </w:pPr>
      <w:r w:rsidRPr="00CB7143">
        <w:rPr>
          <w:rFonts w:ascii="Arial Narrow" w:hAnsi="Arial Narrow"/>
          <w:sz w:val="22"/>
          <w:szCs w:val="22"/>
        </w:rPr>
        <w:t>The project is also consistent with General Plan Conservation Policy CON-53 and CON-55 which require that applicants, who are seeking discretionary land use approvals, prove the availability of adequate water supplies which can be appropriated without significant negative impacts on shared groundwater resources. As analyzed below, the proposed patio at the winery criteria established by Napa County Public Works Department.</w:t>
      </w:r>
    </w:p>
    <w:p w:rsidR="00C26A0E" w:rsidRPr="00CB7143" w:rsidRDefault="00C26A0E" w:rsidP="00C26A0E">
      <w:pPr>
        <w:tabs>
          <w:tab w:val="left" w:pos="-2160"/>
        </w:tabs>
        <w:ind w:left="360" w:hanging="540"/>
        <w:jc w:val="both"/>
        <w:rPr>
          <w:rFonts w:ascii="Arial Narrow" w:hAnsi="Arial Narrow"/>
          <w:sz w:val="22"/>
          <w:szCs w:val="22"/>
        </w:rPr>
      </w:pPr>
    </w:p>
    <w:p w:rsidR="00C26A0E" w:rsidRPr="00CB7143" w:rsidRDefault="00C26A0E" w:rsidP="00C26A0E">
      <w:pPr>
        <w:ind w:left="360"/>
        <w:jc w:val="both"/>
        <w:rPr>
          <w:rFonts w:ascii="Arial Narrow" w:hAnsi="Arial Narrow"/>
          <w:sz w:val="22"/>
          <w:szCs w:val="22"/>
        </w:rPr>
      </w:pPr>
      <w:r w:rsidRPr="00CB7143">
        <w:rPr>
          <w:rFonts w:ascii="Arial Narrow" w:hAnsi="Arial Narrow" w:cs="Arial"/>
          <w:sz w:val="22"/>
          <w:szCs w:val="22"/>
        </w:rPr>
        <w:t xml:space="preserve">Finally, the “Right to Farm” is recognized throughout the General Plan and is specifically called out in Policy AG/LU-15 and in the County Code.  “Right to Farm” provisions ensure that agriculture remains the primary land use in Napa County and is not threatened by potentially competing uses or neighbor complaints. </w:t>
      </w:r>
      <w:r w:rsidRPr="00CB7143">
        <w:rPr>
          <w:rFonts w:ascii="Arial Narrow" w:hAnsi="Arial Narrow"/>
          <w:sz w:val="22"/>
          <w:szCs w:val="22"/>
        </w:rPr>
        <w:t>Napa County’s adopted General Plan reinforces the County’s long-standing commitment to agricultural preservation, urban centered growth, and resource conservation.  On balance, this project is consistent with the General Plan’s overall policy framework and with the Plan’s specific goals and policies.</w:t>
      </w:r>
    </w:p>
    <w:p w:rsidR="00C26A0E" w:rsidRPr="00CB7143" w:rsidRDefault="00C26A0E" w:rsidP="00C26A0E">
      <w:pPr>
        <w:ind w:left="360"/>
        <w:jc w:val="both"/>
        <w:rPr>
          <w:rFonts w:ascii="Arial Narrow" w:hAnsi="Arial Narrow" w:cs="Arial"/>
          <w:sz w:val="22"/>
          <w:szCs w:val="22"/>
        </w:rPr>
      </w:pPr>
    </w:p>
    <w:p w:rsidR="00C26A0E" w:rsidRPr="00CB7143" w:rsidRDefault="00C26A0E" w:rsidP="00AD45EA">
      <w:pPr>
        <w:pStyle w:val="ListParagraph"/>
        <w:numPr>
          <w:ilvl w:val="0"/>
          <w:numId w:val="6"/>
        </w:numPr>
        <w:ind w:left="360"/>
        <w:jc w:val="both"/>
        <w:rPr>
          <w:rFonts w:ascii="Arial Narrow" w:hAnsi="Arial Narrow" w:cs="Arial"/>
          <w:sz w:val="22"/>
          <w:szCs w:val="22"/>
        </w:rPr>
      </w:pPr>
      <w:r w:rsidRPr="00CB7143">
        <w:rPr>
          <w:rFonts w:ascii="Arial Narrow" w:hAnsi="Arial Narrow" w:cs="Arial"/>
          <w:sz w:val="22"/>
          <w:szCs w:val="22"/>
        </w:rPr>
        <w:t>The proposed use would not require a water system or improvements causing significant adverse effects, either individually or cumulatively, on the affected groundwater basin in Napa County, unless that use would satisfy any of the other criteria specified for approval or waiver of a groundwater permit under Napa County Code Section 13.15.070 or Section 13.15.080.</w:t>
      </w:r>
    </w:p>
    <w:p w:rsidR="00C26A0E" w:rsidRPr="00CB7143" w:rsidRDefault="00C26A0E" w:rsidP="00C26A0E">
      <w:pPr>
        <w:ind w:left="360" w:hanging="360"/>
        <w:jc w:val="both"/>
        <w:rPr>
          <w:rFonts w:ascii="Arial Narrow" w:hAnsi="Arial Narrow"/>
          <w:sz w:val="22"/>
          <w:szCs w:val="22"/>
        </w:rPr>
      </w:pPr>
    </w:p>
    <w:p w:rsidR="00C26A0E" w:rsidRPr="00CB7143" w:rsidRDefault="00C26A0E" w:rsidP="00C26A0E">
      <w:pPr>
        <w:pStyle w:val="BodyTextIndent2"/>
        <w:ind w:left="360" w:firstLine="0"/>
        <w:jc w:val="both"/>
        <w:rPr>
          <w:rFonts w:ascii="Arial Narrow" w:hAnsi="Arial Narrow" w:cs="Arial"/>
          <w:sz w:val="22"/>
          <w:szCs w:val="22"/>
        </w:rPr>
      </w:pPr>
      <w:r w:rsidRPr="00CB7143">
        <w:rPr>
          <w:rFonts w:ascii="Arial Narrow" w:hAnsi="Arial Narrow" w:cs="Arial"/>
          <w:sz w:val="22"/>
          <w:szCs w:val="22"/>
          <w:u w:val="single"/>
          <w:bdr w:val="none" w:sz="0" w:space="0" w:color="auto" w:frame="1"/>
        </w:rPr>
        <w:t>Analysis</w:t>
      </w:r>
      <w:r w:rsidRPr="00CB7143">
        <w:rPr>
          <w:rFonts w:ascii="Arial Narrow" w:hAnsi="Arial Narrow" w:cs="Arial"/>
          <w:sz w:val="22"/>
          <w:szCs w:val="22"/>
          <w:bdr w:val="none" w:sz="0" w:space="0" w:color="auto" w:frame="1"/>
        </w:rPr>
        <w:t xml:space="preserve">:  The subject property is not located in a “groundwater deficient area” as identified in Section 13.15.010 of the Napa County Code. </w:t>
      </w:r>
      <w:r w:rsidRPr="00CB7143">
        <w:rPr>
          <w:rFonts w:ascii="Arial Narrow" w:hAnsi="Arial Narrow" w:cs="Arial"/>
          <w:sz w:val="22"/>
          <w:szCs w:val="22"/>
        </w:rPr>
        <w:t xml:space="preserve">Minimum thresholds for water use have been established by the Department of Public Works using reports by the United States Geological Survey (USGS). These reports are the result of water resources investigations performed by the USGS in cooperation with the Napa County Flood Control and Water Conservation District. Any project which reduces water usage or any water usage which is at or below the established threshold is, for purposes of the application of the County’s Groundwater Conservation Ordinance, </w:t>
      </w:r>
      <w:r w:rsidR="0022016E">
        <w:rPr>
          <w:rFonts w:ascii="Arial Narrow" w:hAnsi="Arial Narrow" w:cs="Arial"/>
          <w:sz w:val="22"/>
          <w:szCs w:val="22"/>
        </w:rPr>
        <w:t xml:space="preserve">is </w:t>
      </w:r>
      <w:r w:rsidRPr="00CB7143">
        <w:rPr>
          <w:rFonts w:ascii="Arial Narrow" w:hAnsi="Arial Narrow" w:cs="Arial"/>
          <w:sz w:val="22"/>
          <w:szCs w:val="22"/>
        </w:rPr>
        <w:t xml:space="preserve">assumed not to have a significant effect on groundwater levels. Based on the submitted </w:t>
      </w:r>
      <w:r w:rsidRPr="00CB7143">
        <w:rPr>
          <w:rFonts w:ascii="Arial Narrow" w:hAnsi="Arial Narrow" w:cs="Arial"/>
          <w:i/>
          <w:sz w:val="22"/>
          <w:szCs w:val="22"/>
        </w:rPr>
        <w:t>Phase One</w:t>
      </w:r>
      <w:r w:rsidRPr="00CB7143">
        <w:rPr>
          <w:rFonts w:ascii="Arial Narrow" w:hAnsi="Arial Narrow" w:cs="Arial"/>
          <w:sz w:val="22"/>
          <w:szCs w:val="22"/>
        </w:rPr>
        <w:t xml:space="preserve"> water availability analysis, the </w:t>
      </w:r>
      <w:r w:rsidR="002010E1">
        <w:rPr>
          <w:rFonts w:ascii="Arial Narrow" w:hAnsi="Arial Narrow" w:cs="Arial"/>
          <w:sz w:val="22"/>
          <w:szCs w:val="22"/>
        </w:rPr>
        <w:t>42.26</w:t>
      </w:r>
      <w:r w:rsidR="002916CE">
        <w:rPr>
          <w:rFonts w:ascii="Arial Narrow" w:hAnsi="Arial Narrow" w:cs="Arial"/>
          <w:sz w:val="22"/>
          <w:szCs w:val="22"/>
        </w:rPr>
        <w:t xml:space="preserve"> acre subject </w:t>
      </w:r>
      <w:r w:rsidRPr="00CB7143">
        <w:rPr>
          <w:rFonts w:ascii="Arial Narrow" w:hAnsi="Arial Narrow" w:cs="Arial"/>
          <w:sz w:val="22"/>
          <w:szCs w:val="22"/>
        </w:rPr>
        <w:t xml:space="preserve">parcel has a water availability calculation of </w:t>
      </w:r>
      <w:r w:rsidR="0027459B" w:rsidRPr="00CB7143">
        <w:rPr>
          <w:rFonts w:ascii="Arial Narrow" w:hAnsi="Arial Narrow" w:cs="Arial"/>
          <w:sz w:val="22"/>
          <w:szCs w:val="22"/>
        </w:rPr>
        <w:t>2</w:t>
      </w:r>
      <w:r w:rsidR="002010E1">
        <w:rPr>
          <w:rFonts w:ascii="Arial Narrow" w:hAnsi="Arial Narrow" w:cs="Arial"/>
          <w:sz w:val="22"/>
          <w:szCs w:val="22"/>
        </w:rPr>
        <w:t>1.13</w:t>
      </w:r>
      <w:r w:rsidRPr="00CB7143">
        <w:rPr>
          <w:rFonts w:ascii="Arial Narrow" w:hAnsi="Arial Narrow" w:cs="Arial"/>
          <w:sz w:val="22"/>
          <w:szCs w:val="22"/>
        </w:rPr>
        <w:t xml:space="preserve"> acre feet per year (</w:t>
      </w:r>
      <w:proofErr w:type="spellStart"/>
      <w:r w:rsidRPr="00CB7143">
        <w:rPr>
          <w:rFonts w:ascii="Arial Narrow" w:hAnsi="Arial Narrow" w:cs="Arial"/>
          <w:sz w:val="22"/>
          <w:szCs w:val="22"/>
        </w:rPr>
        <w:t>af</w:t>
      </w:r>
      <w:proofErr w:type="spellEnd"/>
      <w:r w:rsidRPr="00CB7143">
        <w:rPr>
          <w:rFonts w:ascii="Arial Narrow" w:hAnsi="Arial Narrow" w:cs="Arial"/>
          <w:sz w:val="22"/>
          <w:szCs w:val="22"/>
        </w:rPr>
        <w:t>/</w:t>
      </w:r>
      <w:proofErr w:type="spellStart"/>
      <w:r w:rsidRPr="00CB7143">
        <w:rPr>
          <w:rFonts w:ascii="Arial Narrow" w:hAnsi="Arial Narrow" w:cs="Arial"/>
          <w:sz w:val="22"/>
          <w:szCs w:val="22"/>
        </w:rPr>
        <w:t>yr</w:t>
      </w:r>
      <w:proofErr w:type="spellEnd"/>
      <w:r w:rsidRPr="00CB7143">
        <w:rPr>
          <w:rFonts w:ascii="Arial Narrow" w:hAnsi="Arial Narrow" w:cs="Arial"/>
          <w:sz w:val="22"/>
          <w:szCs w:val="22"/>
        </w:rPr>
        <w:t xml:space="preserve">), which is arrived at by multiplying its approximately </w:t>
      </w:r>
      <w:r w:rsidR="002010E1">
        <w:rPr>
          <w:rFonts w:ascii="Arial Narrow" w:hAnsi="Arial Narrow" w:cs="Arial"/>
          <w:sz w:val="22"/>
          <w:szCs w:val="22"/>
        </w:rPr>
        <w:t>42.26</w:t>
      </w:r>
      <w:r w:rsidR="0027459B" w:rsidRPr="00CB7143">
        <w:rPr>
          <w:rFonts w:ascii="Arial Narrow" w:hAnsi="Arial Narrow" w:cs="Arial"/>
          <w:sz w:val="22"/>
          <w:szCs w:val="22"/>
        </w:rPr>
        <w:t xml:space="preserve"> acre size by a 0.5</w:t>
      </w:r>
      <w:r w:rsidRPr="00CB7143">
        <w:rPr>
          <w:rFonts w:ascii="Arial Narrow" w:hAnsi="Arial Narrow" w:cs="Arial"/>
          <w:sz w:val="22"/>
          <w:szCs w:val="22"/>
        </w:rPr>
        <w:t xml:space="preserve"> acre feet per year per </w:t>
      </w:r>
      <w:r w:rsidR="0022016E">
        <w:rPr>
          <w:rFonts w:ascii="Arial Narrow" w:hAnsi="Arial Narrow" w:cs="Arial"/>
          <w:sz w:val="22"/>
          <w:szCs w:val="22"/>
        </w:rPr>
        <w:t>acre as the fair share water use</w:t>
      </w:r>
      <w:r w:rsidRPr="00CB7143">
        <w:rPr>
          <w:rFonts w:ascii="Arial Narrow" w:hAnsi="Arial Narrow" w:cs="Arial"/>
          <w:sz w:val="22"/>
          <w:szCs w:val="22"/>
        </w:rPr>
        <w:t>.  The Water Demand Calculations submitted by the applicant</w:t>
      </w:r>
      <w:r w:rsidR="0022016E">
        <w:rPr>
          <w:rFonts w:ascii="Arial Narrow" w:hAnsi="Arial Narrow" w:cs="Arial"/>
          <w:sz w:val="22"/>
          <w:szCs w:val="22"/>
        </w:rPr>
        <w:t>’s</w:t>
      </w:r>
      <w:r w:rsidRPr="00CB7143">
        <w:rPr>
          <w:rFonts w:ascii="Arial Narrow" w:hAnsi="Arial Narrow" w:cs="Arial"/>
          <w:sz w:val="22"/>
          <w:szCs w:val="22"/>
        </w:rPr>
        <w:t xml:space="preserve"> engineer indicated water demand for existing uses on the </w:t>
      </w:r>
      <w:proofErr w:type="gramStart"/>
      <w:r w:rsidRPr="00CB7143">
        <w:rPr>
          <w:rFonts w:ascii="Arial Narrow" w:hAnsi="Arial Narrow" w:cs="Arial"/>
          <w:sz w:val="22"/>
          <w:szCs w:val="22"/>
        </w:rPr>
        <w:t>property</w:t>
      </w:r>
      <w:r w:rsidR="0022016E">
        <w:rPr>
          <w:rFonts w:ascii="Arial Narrow" w:hAnsi="Arial Narrow" w:cs="Arial"/>
          <w:sz w:val="22"/>
          <w:szCs w:val="22"/>
        </w:rPr>
        <w:t>[</w:t>
      </w:r>
      <w:proofErr w:type="gramEnd"/>
      <w:r w:rsidR="001C69DE" w:rsidRPr="00CB7143">
        <w:rPr>
          <w:rFonts w:ascii="Arial Narrow" w:hAnsi="Arial Narrow" w:cs="Arial"/>
          <w:sz w:val="22"/>
          <w:szCs w:val="22"/>
        </w:rPr>
        <w:t>residence</w:t>
      </w:r>
      <w:r w:rsidR="0022016E">
        <w:rPr>
          <w:rFonts w:ascii="Arial Narrow" w:hAnsi="Arial Narrow" w:cs="Arial"/>
          <w:sz w:val="22"/>
          <w:szCs w:val="22"/>
        </w:rPr>
        <w:t>(0.6)</w:t>
      </w:r>
      <w:r w:rsidR="001C69DE" w:rsidRPr="00CB7143">
        <w:rPr>
          <w:rFonts w:ascii="Arial Narrow" w:hAnsi="Arial Narrow" w:cs="Arial"/>
          <w:sz w:val="22"/>
          <w:szCs w:val="22"/>
        </w:rPr>
        <w:t xml:space="preserve">, </w:t>
      </w:r>
      <w:r w:rsidRPr="00CB7143">
        <w:rPr>
          <w:rFonts w:ascii="Arial Narrow" w:hAnsi="Arial Narrow" w:cs="Arial"/>
          <w:sz w:val="22"/>
          <w:szCs w:val="22"/>
        </w:rPr>
        <w:t>winery</w:t>
      </w:r>
      <w:r w:rsidR="0022016E">
        <w:rPr>
          <w:rFonts w:ascii="Arial Narrow" w:hAnsi="Arial Narrow" w:cs="Arial"/>
          <w:sz w:val="22"/>
          <w:szCs w:val="22"/>
        </w:rPr>
        <w:t>/landscaping (0.26)</w:t>
      </w:r>
      <w:r w:rsidRPr="00CB7143">
        <w:rPr>
          <w:rFonts w:ascii="Arial Narrow" w:hAnsi="Arial Narrow" w:cs="Arial"/>
          <w:sz w:val="22"/>
          <w:szCs w:val="22"/>
        </w:rPr>
        <w:t>,  and vineyard</w:t>
      </w:r>
      <w:r w:rsidR="0022016E">
        <w:rPr>
          <w:rFonts w:ascii="Arial Narrow" w:hAnsi="Arial Narrow" w:cs="Arial"/>
          <w:sz w:val="22"/>
          <w:szCs w:val="22"/>
        </w:rPr>
        <w:t>(3.0</w:t>
      </w:r>
      <w:r w:rsidRPr="00CB7143">
        <w:rPr>
          <w:rFonts w:ascii="Arial Narrow" w:hAnsi="Arial Narrow" w:cs="Arial"/>
          <w:sz w:val="22"/>
          <w:szCs w:val="22"/>
        </w:rPr>
        <w:t>)</w:t>
      </w:r>
      <w:r w:rsidR="0022016E">
        <w:rPr>
          <w:rFonts w:ascii="Arial Narrow" w:hAnsi="Arial Narrow" w:cs="Arial"/>
          <w:sz w:val="22"/>
          <w:szCs w:val="22"/>
        </w:rPr>
        <w:t>]</w:t>
      </w:r>
      <w:r w:rsidRPr="00CB7143">
        <w:rPr>
          <w:rFonts w:ascii="Arial Narrow" w:hAnsi="Arial Narrow" w:cs="Arial"/>
          <w:sz w:val="22"/>
          <w:szCs w:val="22"/>
        </w:rPr>
        <w:t xml:space="preserve"> as </w:t>
      </w:r>
      <w:r w:rsidR="002010E1">
        <w:rPr>
          <w:rFonts w:ascii="Arial Narrow" w:hAnsi="Arial Narrow" w:cs="Arial"/>
          <w:sz w:val="22"/>
          <w:szCs w:val="22"/>
        </w:rPr>
        <w:t xml:space="preserve">3.86 </w:t>
      </w:r>
      <w:proofErr w:type="spellStart"/>
      <w:r w:rsidRPr="00CB7143">
        <w:rPr>
          <w:rFonts w:ascii="Arial Narrow" w:hAnsi="Arial Narrow" w:cs="Arial"/>
          <w:sz w:val="22"/>
          <w:szCs w:val="22"/>
        </w:rPr>
        <w:t>af</w:t>
      </w:r>
      <w:proofErr w:type="spellEnd"/>
      <w:r w:rsidRPr="00CB7143">
        <w:rPr>
          <w:rFonts w:ascii="Arial Narrow" w:hAnsi="Arial Narrow" w:cs="Arial"/>
          <w:sz w:val="22"/>
          <w:szCs w:val="22"/>
        </w:rPr>
        <w:t>/</w:t>
      </w:r>
      <w:proofErr w:type="spellStart"/>
      <w:r w:rsidRPr="00CB7143">
        <w:rPr>
          <w:rFonts w:ascii="Arial Narrow" w:hAnsi="Arial Narrow" w:cs="Arial"/>
          <w:sz w:val="22"/>
          <w:szCs w:val="22"/>
        </w:rPr>
        <w:t>yr</w:t>
      </w:r>
      <w:proofErr w:type="spellEnd"/>
      <w:r w:rsidRPr="00CB7143">
        <w:rPr>
          <w:rFonts w:ascii="Arial Narrow" w:hAnsi="Arial Narrow" w:cs="Arial"/>
          <w:sz w:val="22"/>
          <w:szCs w:val="22"/>
        </w:rPr>
        <w:t xml:space="preserve"> and</w:t>
      </w:r>
      <w:r w:rsidR="003A79DC" w:rsidRPr="00CB7143">
        <w:rPr>
          <w:rFonts w:ascii="Arial Narrow" w:hAnsi="Arial Narrow" w:cs="Arial"/>
          <w:sz w:val="22"/>
          <w:szCs w:val="22"/>
        </w:rPr>
        <w:t xml:space="preserve"> the proposed changes woul</w:t>
      </w:r>
      <w:r w:rsidR="007A536C" w:rsidRPr="00CB7143">
        <w:rPr>
          <w:rFonts w:ascii="Arial Narrow" w:hAnsi="Arial Narrow" w:cs="Arial"/>
          <w:sz w:val="22"/>
          <w:szCs w:val="22"/>
        </w:rPr>
        <w:t xml:space="preserve">d increase the water use </w:t>
      </w:r>
      <w:r w:rsidR="0022016E">
        <w:rPr>
          <w:rFonts w:ascii="Arial Narrow" w:hAnsi="Arial Narrow" w:cs="Arial"/>
          <w:sz w:val="22"/>
          <w:szCs w:val="22"/>
        </w:rPr>
        <w:t>for the winery by 0.02 to a total of</w:t>
      </w:r>
      <w:bookmarkStart w:id="0" w:name="_GoBack"/>
      <w:bookmarkEnd w:id="0"/>
      <w:r w:rsidR="007A536C" w:rsidRPr="00CB7143">
        <w:rPr>
          <w:rFonts w:ascii="Arial Narrow" w:hAnsi="Arial Narrow" w:cs="Arial"/>
          <w:sz w:val="22"/>
          <w:szCs w:val="22"/>
        </w:rPr>
        <w:t xml:space="preserve"> </w:t>
      </w:r>
      <w:r w:rsidR="002010E1">
        <w:rPr>
          <w:rFonts w:ascii="Arial Narrow" w:hAnsi="Arial Narrow" w:cs="Arial"/>
          <w:sz w:val="22"/>
          <w:szCs w:val="22"/>
        </w:rPr>
        <w:t xml:space="preserve">3.88 </w:t>
      </w:r>
      <w:proofErr w:type="spellStart"/>
      <w:r w:rsidR="003402B3" w:rsidRPr="00CB7143">
        <w:rPr>
          <w:rFonts w:ascii="Arial Narrow" w:hAnsi="Arial Narrow" w:cs="Arial"/>
          <w:sz w:val="22"/>
          <w:szCs w:val="22"/>
        </w:rPr>
        <w:t>af</w:t>
      </w:r>
      <w:proofErr w:type="spellEnd"/>
      <w:r w:rsidR="003402B3" w:rsidRPr="00CB7143">
        <w:rPr>
          <w:rFonts w:ascii="Arial Narrow" w:hAnsi="Arial Narrow" w:cs="Arial"/>
          <w:sz w:val="22"/>
          <w:szCs w:val="22"/>
        </w:rPr>
        <w:t>/yr.</w:t>
      </w:r>
      <w:r w:rsidRPr="00CB7143">
        <w:rPr>
          <w:rFonts w:ascii="Arial Narrow" w:hAnsi="Arial Narrow" w:cs="Arial"/>
          <w:sz w:val="22"/>
          <w:szCs w:val="22"/>
        </w:rPr>
        <w:t xml:space="preserve"> Based upon this figure the project would be below the established threshold for groundwater use on the property. The County is not aware of, nor has it received any reports of, groundwater shortages near the project area. The project will not interfere substantially with groundwater recharge such that there would be a net deficit in aquifer volume or a lowering of the local groundwater level.</w:t>
      </w:r>
    </w:p>
    <w:p w:rsidR="00073A86" w:rsidRDefault="00073A86"/>
    <w:sectPr w:rsidR="00073A86" w:rsidSect="0000480E">
      <w:footerReference w:type="even" r:id="rId8"/>
      <w:footerReference w:type="default" r:id="rId9"/>
      <w:pgSz w:w="12240" w:h="15840"/>
      <w:pgMar w:top="720" w:right="1260" w:bottom="100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F71" w:rsidRDefault="00B01F71" w:rsidP="00BB1393">
      <w:r>
        <w:separator/>
      </w:r>
    </w:p>
  </w:endnote>
  <w:endnote w:type="continuationSeparator" w:id="0">
    <w:p w:rsidR="00B01F71" w:rsidRDefault="00B01F71" w:rsidP="00BB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F71" w:rsidRDefault="00B72EA1" w:rsidP="0000480E">
    <w:pPr>
      <w:pStyle w:val="Footer"/>
      <w:framePr w:wrap="around" w:vAnchor="text" w:hAnchor="margin" w:xAlign="right" w:y="1"/>
      <w:rPr>
        <w:rStyle w:val="PageNumber"/>
      </w:rPr>
    </w:pPr>
    <w:r>
      <w:rPr>
        <w:rStyle w:val="PageNumber"/>
      </w:rPr>
      <w:fldChar w:fldCharType="begin"/>
    </w:r>
    <w:r w:rsidR="00B01F71">
      <w:rPr>
        <w:rStyle w:val="PageNumber"/>
      </w:rPr>
      <w:instrText xml:space="preserve">PAGE  </w:instrText>
    </w:r>
    <w:r>
      <w:rPr>
        <w:rStyle w:val="PageNumber"/>
      </w:rPr>
      <w:fldChar w:fldCharType="separate"/>
    </w:r>
    <w:r w:rsidR="00B01F71">
      <w:rPr>
        <w:rStyle w:val="PageNumber"/>
        <w:noProof/>
      </w:rPr>
      <w:t>1</w:t>
    </w:r>
    <w:r>
      <w:rPr>
        <w:rStyle w:val="PageNumber"/>
      </w:rPr>
      <w:fldChar w:fldCharType="end"/>
    </w:r>
  </w:p>
  <w:p w:rsidR="00B01F71" w:rsidRDefault="00B01F71" w:rsidP="000048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F71" w:rsidRPr="00CB7143" w:rsidRDefault="00B01F71" w:rsidP="0000480E">
    <w:pPr>
      <w:pStyle w:val="Footer"/>
      <w:framePr w:wrap="around" w:vAnchor="text" w:hAnchor="margin" w:xAlign="right" w:y="1"/>
      <w:rPr>
        <w:rStyle w:val="PageNumber"/>
        <w:rFonts w:ascii="Arial Narrow" w:hAnsi="Arial Narrow"/>
        <w:sz w:val="20"/>
        <w:szCs w:val="20"/>
      </w:rPr>
    </w:pPr>
    <w:r w:rsidRPr="00CB7143">
      <w:rPr>
        <w:rStyle w:val="PageNumber"/>
        <w:rFonts w:ascii="Arial Narrow" w:hAnsi="Arial Narrow"/>
        <w:sz w:val="20"/>
        <w:szCs w:val="20"/>
      </w:rPr>
      <w:t xml:space="preserve">Page </w:t>
    </w:r>
    <w:r w:rsidR="00B72EA1" w:rsidRPr="00CB7143">
      <w:rPr>
        <w:rStyle w:val="PageNumber"/>
        <w:rFonts w:ascii="Arial Narrow" w:hAnsi="Arial Narrow"/>
        <w:sz w:val="20"/>
        <w:szCs w:val="20"/>
      </w:rPr>
      <w:fldChar w:fldCharType="begin"/>
    </w:r>
    <w:r w:rsidRPr="00CB7143">
      <w:rPr>
        <w:rStyle w:val="PageNumber"/>
        <w:rFonts w:ascii="Arial Narrow" w:hAnsi="Arial Narrow"/>
        <w:sz w:val="20"/>
        <w:szCs w:val="20"/>
      </w:rPr>
      <w:instrText xml:space="preserve">PAGE  </w:instrText>
    </w:r>
    <w:r w:rsidR="00B72EA1" w:rsidRPr="00CB7143">
      <w:rPr>
        <w:rStyle w:val="PageNumber"/>
        <w:rFonts w:ascii="Arial Narrow" w:hAnsi="Arial Narrow"/>
        <w:sz w:val="20"/>
        <w:szCs w:val="20"/>
      </w:rPr>
      <w:fldChar w:fldCharType="separate"/>
    </w:r>
    <w:r w:rsidR="0022016E">
      <w:rPr>
        <w:rStyle w:val="PageNumber"/>
        <w:rFonts w:ascii="Arial Narrow" w:hAnsi="Arial Narrow"/>
        <w:noProof/>
        <w:sz w:val="20"/>
        <w:szCs w:val="20"/>
      </w:rPr>
      <w:t>3</w:t>
    </w:r>
    <w:r w:rsidR="00B72EA1" w:rsidRPr="00CB7143">
      <w:rPr>
        <w:rStyle w:val="PageNumber"/>
        <w:rFonts w:ascii="Arial Narrow" w:hAnsi="Arial Narrow"/>
        <w:sz w:val="20"/>
        <w:szCs w:val="20"/>
      </w:rPr>
      <w:fldChar w:fldCharType="end"/>
    </w:r>
    <w:r w:rsidRPr="00CB7143">
      <w:rPr>
        <w:rStyle w:val="PageNumber"/>
        <w:rFonts w:ascii="Arial Narrow" w:hAnsi="Arial Narrow"/>
        <w:sz w:val="20"/>
        <w:szCs w:val="20"/>
      </w:rPr>
      <w:t xml:space="preserve"> of </w:t>
    </w:r>
    <w:r w:rsidR="00CB7143">
      <w:rPr>
        <w:rStyle w:val="PageNumber"/>
        <w:rFonts w:ascii="Arial Narrow" w:hAnsi="Arial Narrow"/>
        <w:sz w:val="20"/>
        <w:szCs w:val="20"/>
      </w:rPr>
      <w:t>3</w:t>
    </w:r>
    <w:r w:rsidRPr="00CB7143">
      <w:rPr>
        <w:rStyle w:val="PageNumber"/>
        <w:rFonts w:ascii="Arial Narrow" w:hAnsi="Arial Narrow"/>
        <w:sz w:val="20"/>
        <w:szCs w:val="20"/>
      </w:rPr>
      <w:t xml:space="preserve"> </w:t>
    </w:r>
  </w:p>
  <w:p w:rsidR="00DC0A72" w:rsidRPr="00CB7143" w:rsidRDefault="00DC0A72" w:rsidP="0000480E">
    <w:pPr>
      <w:pStyle w:val="Footer"/>
      <w:ind w:right="360"/>
      <w:rPr>
        <w:rFonts w:ascii="Arial Narrow" w:hAnsi="Arial Narrow" w:cs="Arial"/>
        <w:sz w:val="20"/>
        <w:szCs w:val="20"/>
      </w:rPr>
    </w:pPr>
    <w:r w:rsidRPr="00CB7143">
      <w:rPr>
        <w:rFonts w:ascii="Arial Narrow" w:hAnsi="Arial Narrow" w:cs="Arial"/>
        <w:sz w:val="20"/>
        <w:szCs w:val="20"/>
      </w:rPr>
      <w:t>Brand Napa Valley</w:t>
    </w:r>
  </w:p>
  <w:p w:rsidR="00B01F71" w:rsidRPr="00CB7143" w:rsidRDefault="00B01F71" w:rsidP="0000480E">
    <w:pPr>
      <w:pStyle w:val="Footer"/>
      <w:ind w:right="360"/>
      <w:rPr>
        <w:rFonts w:ascii="Arial Narrow" w:hAnsi="Arial Narrow" w:cs="Arial"/>
        <w:sz w:val="20"/>
        <w:szCs w:val="20"/>
      </w:rPr>
    </w:pPr>
    <w:r w:rsidRPr="00CB7143">
      <w:rPr>
        <w:rFonts w:ascii="Arial Narrow" w:hAnsi="Arial Narrow" w:cs="Arial"/>
        <w:sz w:val="20"/>
        <w:szCs w:val="20"/>
      </w:rPr>
      <w:t>P13-00</w:t>
    </w:r>
    <w:r w:rsidR="00DC0A72" w:rsidRPr="00CB7143">
      <w:rPr>
        <w:rFonts w:ascii="Arial Narrow" w:hAnsi="Arial Narrow" w:cs="Arial"/>
        <w:sz w:val="20"/>
        <w:szCs w:val="20"/>
      </w:rPr>
      <w:t>267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F71" w:rsidRDefault="00B01F71" w:rsidP="00BB1393">
      <w:r>
        <w:separator/>
      </w:r>
    </w:p>
  </w:footnote>
  <w:footnote w:type="continuationSeparator" w:id="0">
    <w:p w:rsidR="00B01F71" w:rsidRDefault="00B01F71" w:rsidP="00BB13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58E4"/>
    <w:multiLevelType w:val="hybridMultilevel"/>
    <w:tmpl w:val="E7449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5E331A"/>
    <w:multiLevelType w:val="hybridMultilevel"/>
    <w:tmpl w:val="6D68C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311EE0"/>
    <w:multiLevelType w:val="hybridMultilevel"/>
    <w:tmpl w:val="3CC4795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757296"/>
    <w:multiLevelType w:val="hybridMultilevel"/>
    <w:tmpl w:val="51C8C62C"/>
    <w:lvl w:ilvl="0" w:tplc="2D240896">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955B9C"/>
    <w:multiLevelType w:val="hybridMultilevel"/>
    <w:tmpl w:val="1E54F962"/>
    <w:lvl w:ilvl="0" w:tplc="0D90900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E1279E"/>
    <w:multiLevelType w:val="hybridMultilevel"/>
    <w:tmpl w:val="68B0C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0E"/>
    <w:rsid w:val="0000480E"/>
    <w:rsid w:val="00073A86"/>
    <w:rsid w:val="000A2127"/>
    <w:rsid w:val="00174A7B"/>
    <w:rsid w:val="001C69DE"/>
    <w:rsid w:val="002010E1"/>
    <w:rsid w:val="0022016E"/>
    <w:rsid w:val="0027459B"/>
    <w:rsid w:val="002916CE"/>
    <w:rsid w:val="002F025B"/>
    <w:rsid w:val="003402B3"/>
    <w:rsid w:val="00341819"/>
    <w:rsid w:val="00357B8D"/>
    <w:rsid w:val="003A79DC"/>
    <w:rsid w:val="003E5AA1"/>
    <w:rsid w:val="00444418"/>
    <w:rsid w:val="00452912"/>
    <w:rsid w:val="004B456B"/>
    <w:rsid w:val="004C769F"/>
    <w:rsid w:val="00572812"/>
    <w:rsid w:val="00573561"/>
    <w:rsid w:val="00600DE7"/>
    <w:rsid w:val="006844C6"/>
    <w:rsid w:val="006D0A6A"/>
    <w:rsid w:val="0074703B"/>
    <w:rsid w:val="007A536C"/>
    <w:rsid w:val="007B13A3"/>
    <w:rsid w:val="00826FCC"/>
    <w:rsid w:val="0090613B"/>
    <w:rsid w:val="009A29F8"/>
    <w:rsid w:val="00A22B9C"/>
    <w:rsid w:val="00AB712B"/>
    <w:rsid w:val="00AD45EA"/>
    <w:rsid w:val="00B01F71"/>
    <w:rsid w:val="00B20008"/>
    <w:rsid w:val="00B72EA1"/>
    <w:rsid w:val="00BB1393"/>
    <w:rsid w:val="00C26A0E"/>
    <w:rsid w:val="00C94DE9"/>
    <w:rsid w:val="00CB7143"/>
    <w:rsid w:val="00CD12D4"/>
    <w:rsid w:val="00DC0A72"/>
    <w:rsid w:val="00DD6FFE"/>
    <w:rsid w:val="00EE1CE5"/>
    <w:rsid w:val="00EE1F8E"/>
    <w:rsid w:val="00F74776"/>
    <w:rsid w:val="00F8003B"/>
    <w:rsid w:val="00FB4C2E"/>
    <w:rsid w:val="00FC5399"/>
    <w:rsid w:val="00FE5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A0E"/>
    <w:pPr>
      <w:spacing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26A0E"/>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C26A0E"/>
    <w:rPr>
      <w:rFonts w:ascii="Times New Roman" w:eastAsia="Times New Roman" w:hAnsi="Times New Roman" w:cs="Times New Roman"/>
      <w:sz w:val="24"/>
      <w:szCs w:val="24"/>
    </w:rPr>
  </w:style>
  <w:style w:type="paragraph" w:styleId="BodyTextIndent2">
    <w:name w:val="Body Text Indent 2"/>
    <w:basedOn w:val="Normal"/>
    <w:link w:val="BodyTextIndent2Char"/>
    <w:rsid w:val="00C26A0E"/>
    <w:pPr>
      <w:tabs>
        <w:tab w:val="left" w:pos="0"/>
      </w:tabs>
      <w:ind w:left="720" w:hanging="2160"/>
    </w:pPr>
    <w:rPr>
      <w:rFonts w:ascii="Times New Roman" w:hAnsi="Times New Roman"/>
    </w:rPr>
  </w:style>
  <w:style w:type="character" w:customStyle="1" w:styleId="BodyTextIndent2Char">
    <w:name w:val="Body Text Indent 2 Char"/>
    <w:basedOn w:val="DefaultParagraphFont"/>
    <w:link w:val="BodyTextIndent2"/>
    <w:rsid w:val="00C26A0E"/>
    <w:rPr>
      <w:rFonts w:ascii="Times New Roman" w:eastAsia="Times New Roman" w:hAnsi="Times New Roman" w:cs="Times New Roman"/>
      <w:sz w:val="24"/>
      <w:szCs w:val="24"/>
    </w:rPr>
  </w:style>
  <w:style w:type="character" w:styleId="PageNumber">
    <w:name w:val="page number"/>
    <w:basedOn w:val="DefaultParagraphFont"/>
    <w:rsid w:val="00C26A0E"/>
  </w:style>
  <w:style w:type="paragraph" w:styleId="ListParagraph">
    <w:name w:val="List Paragraph"/>
    <w:basedOn w:val="Normal"/>
    <w:uiPriority w:val="34"/>
    <w:qFormat/>
    <w:rsid w:val="00C26A0E"/>
    <w:pPr>
      <w:ind w:left="720"/>
      <w:contextualSpacing/>
    </w:pPr>
  </w:style>
  <w:style w:type="paragraph" w:styleId="Header">
    <w:name w:val="header"/>
    <w:basedOn w:val="Normal"/>
    <w:link w:val="HeaderChar"/>
    <w:uiPriority w:val="99"/>
    <w:unhideWhenUsed/>
    <w:rsid w:val="00BB1393"/>
    <w:pPr>
      <w:tabs>
        <w:tab w:val="center" w:pos="4680"/>
        <w:tab w:val="right" w:pos="9360"/>
      </w:tabs>
    </w:pPr>
  </w:style>
  <w:style w:type="character" w:customStyle="1" w:styleId="HeaderChar">
    <w:name w:val="Header Char"/>
    <w:basedOn w:val="DefaultParagraphFont"/>
    <w:link w:val="Header"/>
    <w:uiPriority w:val="99"/>
    <w:rsid w:val="00BB1393"/>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A0E"/>
    <w:pPr>
      <w:spacing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26A0E"/>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C26A0E"/>
    <w:rPr>
      <w:rFonts w:ascii="Times New Roman" w:eastAsia="Times New Roman" w:hAnsi="Times New Roman" w:cs="Times New Roman"/>
      <w:sz w:val="24"/>
      <w:szCs w:val="24"/>
    </w:rPr>
  </w:style>
  <w:style w:type="paragraph" w:styleId="BodyTextIndent2">
    <w:name w:val="Body Text Indent 2"/>
    <w:basedOn w:val="Normal"/>
    <w:link w:val="BodyTextIndent2Char"/>
    <w:rsid w:val="00C26A0E"/>
    <w:pPr>
      <w:tabs>
        <w:tab w:val="left" w:pos="0"/>
      </w:tabs>
      <w:ind w:left="720" w:hanging="2160"/>
    </w:pPr>
    <w:rPr>
      <w:rFonts w:ascii="Times New Roman" w:hAnsi="Times New Roman"/>
    </w:rPr>
  </w:style>
  <w:style w:type="character" w:customStyle="1" w:styleId="BodyTextIndent2Char">
    <w:name w:val="Body Text Indent 2 Char"/>
    <w:basedOn w:val="DefaultParagraphFont"/>
    <w:link w:val="BodyTextIndent2"/>
    <w:rsid w:val="00C26A0E"/>
    <w:rPr>
      <w:rFonts w:ascii="Times New Roman" w:eastAsia="Times New Roman" w:hAnsi="Times New Roman" w:cs="Times New Roman"/>
      <w:sz w:val="24"/>
      <w:szCs w:val="24"/>
    </w:rPr>
  </w:style>
  <w:style w:type="character" w:styleId="PageNumber">
    <w:name w:val="page number"/>
    <w:basedOn w:val="DefaultParagraphFont"/>
    <w:rsid w:val="00C26A0E"/>
  </w:style>
  <w:style w:type="paragraph" w:styleId="ListParagraph">
    <w:name w:val="List Paragraph"/>
    <w:basedOn w:val="Normal"/>
    <w:uiPriority w:val="34"/>
    <w:qFormat/>
    <w:rsid w:val="00C26A0E"/>
    <w:pPr>
      <w:ind w:left="720"/>
      <w:contextualSpacing/>
    </w:pPr>
  </w:style>
  <w:style w:type="paragraph" w:styleId="Header">
    <w:name w:val="header"/>
    <w:basedOn w:val="Normal"/>
    <w:link w:val="HeaderChar"/>
    <w:uiPriority w:val="99"/>
    <w:unhideWhenUsed/>
    <w:rsid w:val="00BB1393"/>
    <w:pPr>
      <w:tabs>
        <w:tab w:val="center" w:pos="4680"/>
        <w:tab w:val="right" w:pos="9360"/>
      </w:tabs>
    </w:pPr>
  </w:style>
  <w:style w:type="character" w:customStyle="1" w:styleId="HeaderChar">
    <w:name w:val="Header Char"/>
    <w:basedOn w:val="DefaultParagraphFont"/>
    <w:link w:val="Header"/>
    <w:uiPriority w:val="99"/>
    <w:rsid w:val="00BB1393"/>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11409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Claire, Linda</dc:creator>
  <cp:lastModifiedBy>Sharma, Shaveta</cp:lastModifiedBy>
  <cp:revision>7</cp:revision>
  <dcterms:created xsi:type="dcterms:W3CDTF">2013-12-12T22:51:00Z</dcterms:created>
  <dcterms:modified xsi:type="dcterms:W3CDTF">2014-01-06T16:25:00Z</dcterms:modified>
</cp:coreProperties>
</file>