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3A" w:rsidRPr="001E4F3A" w:rsidRDefault="001E4F3A" w:rsidP="000330CA">
      <w:pPr>
        <w:rPr>
          <w:rFonts w:ascii="Palatino Linotype" w:hAnsi="Palatino Linotype"/>
          <w:sz w:val="20"/>
          <w:szCs w:val="20"/>
        </w:rPr>
      </w:pPr>
    </w:p>
    <w:p w:rsidR="000330CA" w:rsidRPr="000D6E9B" w:rsidRDefault="000330CA" w:rsidP="000330CA">
      <w:pPr>
        <w:rPr>
          <w:rFonts w:ascii="Arial Narrow" w:hAnsi="Arial Narrow"/>
          <w:sz w:val="20"/>
          <w:szCs w:val="20"/>
        </w:rPr>
      </w:pPr>
      <w:r w:rsidRPr="000D6E9B">
        <w:rPr>
          <w:rFonts w:ascii="Arial Narrow" w:hAnsi="Arial Narrow"/>
          <w:sz w:val="20"/>
          <w:szCs w:val="20"/>
        </w:rPr>
        <w:t>MEMORANDUM</w:t>
      </w:r>
    </w:p>
    <w:p w:rsidR="000330CA" w:rsidRPr="000D6E9B" w:rsidRDefault="000330CA" w:rsidP="000330CA">
      <w:pPr>
        <w:rPr>
          <w:rFonts w:ascii="Arial Narrow" w:hAnsi="Arial Narrow"/>
          <w:sz w:val="20"/>
          <w:szCs w:val="20"/>
        </w:rPr>
      </w:pPr>
    </w:p>
    <w:tbl>
      <w:tblPr>
        <w:tblStyle w:val="TableGrid"/>
        <w:tblW w:w="0" w:type="auto"/>
        <w:tblLook w:val="04A0" w:firstRow="1" w:lastRow="0" w:firstColumn="1" w:lastColumn="0" w:noHBand="0" w:noVBand="1"/>
      </w:tblPr>
      <w:tblGrid>
        <w:gridCol w:w="10469"/>
      </w:tblGrid>
      <w:tr w:rsidR="000330CA" w:rsidRPr="000D6E9B" w:rsidTr="000330CA">
        <w:tc>
          <w:tcPr>
            <w:tcW w:w="10469" w:type="dxa"/>
          </w:tcPr>
          <w:p w:rsidR="000330CA" w:rsidRPr="000D6E9B" w:rsidRDefault="000330CA" w:rsidP="001B1208">
            <w:pPr>
              <w:rPr>
                <w:rFonts w:ascii="Arial Narrow" w:hAnsi="Arial Narrow"/>
                <w:sz w:val="20"/>
                <w:szCs w:val="20"/>
              </w:rPr>
            </w:pPr>
            <w:r w:rsidRPr="000D6E9B">
              <w:rPr>
                <w:rFonts w:ascii="Arial Narrow" w:hAnsi="Arial Narrow"/>
                <w:sz w:val="20"/>
                <w:szCs w:val="20"/>
              </w:rPr>
              <w:t xml:space="preserve">To:   </w:t>
            </w:r>
            <w:r w:rsidR="00254453" w:rsidRPr="000D6E9B">
              <w:rPr>
                <w:rFonts w:ascii="Arial Narrow" w:hAnsi="Arial Narrow"/>
                <w:sz w:val="20"/>
                <w:szCs w:val="20"/>
              </w:rPr>
              <w:t xml:space="preserve">   </w:t>
            </w:r>
            <w:r w:rsidRPr="000D6E9B">
              <w:rPr>
                <w:rFonts w:ascii="Arial Narrow" w:hAnsi="Arial Narrow"/>
                <w:sz w:val="20"/>
                <w:szCs w:val="20"/>
              </w:rPr>
              <w:t xml:space="preserve">Planning Commission                              </w:t>
            </w:r>
            <w:r w:rsidR="005D3A97" w:rsidRPr="000D6E9B">
              <w:rPr>
                <w:rFonts w:ascii="Arial Narrow" w:hAnsi="Arial Narrow"/>
                <w:sz w:val="20"/>
                <w:szCs w:val="20"/>
              </w:rPr>
              <w:t xml:space="preserve">                </w:t>
            </w:r>
            <w:r w:rsidRPr="000D6E9B">
              <w:rPr>
                <w:rFonts w:ascii="Arial Narrow" w:hAnsi="Arial Narrow"/>
                <w:sz w:val="20"/>
                <w:szCs w:val="20"/>
              </w:rPr>
              <w:t xml:space="preserve">From: </w:t>
            </w:r>
            <w:r w:rsidR="005D3A97" w:rsidRPr="000D6E9B">
              <w:rPr>
                <w:rFonts w:ascii="Arial Narrow" w:hAnsi="Arial Narrow"/>
                <w:sz w:val="20"/>
                <w:szCs w:val="20"/>
              </w:rPr>
              <w:t xml:space="preserve"> </w:t>
            </w:r>
            <w:r w:rsidR="009D1E13">
              <w:rPr>
                <w:rFonts w:ascii="Arial Narrow" w:hAnsi="Arial Narrow"/>
                <w:sz w:val="20"/>
                <w:szCs w:val="20"/>
              </w:rPr>
              <w:t xml:space="preserve">   </w:t>
            </w:r>
            <w:r w:rsidR="00254453" w:rsidRPr="000D6E9B">
              <w:rPr>
                <w:rFonts w:ascii="Arial Narrow" w:hAnsi="Arial Narrow"/>
                <w:sz w:val="20"/>
                <w:szCs w:val="20"/>
              </w:rPr>
              <w:t xml:space="preserve"> </w:t>
            </w:r>
            <w:r w:rsidR="001B1208" w:rsidRPr="000D6E9B">
              <w:rPr>
                <w:rFonts w:ascii="Arial Narrow" w:hAnsi="Arial Narrow"/>
                <w:sz w:val="20"/>
                <w:szCs w:val="20"/>
              </w:rPr>
              <w:t>Shaveta Sharma</w:t>
            </w:r>
            <w:r w:rsidRPr="000D6E9B">
              <w:rPr>
                <w:rFonts w:ascii="Arial Narrow" w:hAnsi="Arial Narrow"/>
                <w:sz w:val="20"/>
                <w:szCs w:val="20"/>
              </w:rPr>
              <w:t>, Planner</w:t>
            </w:r>
          </w:p>
        </w:tc>
      </w:tr>
    </w:tbl>
    <w:p w:rsidR="000E7F64" w:rsidRPr="000D6E9B" w:rsidRDefault="00097EF9" w:rsidP="000330CA">
      <w:pPr>
        <w:rPr>
          <w:rFonts w:ascii="Arial Narrow" w:hAnsi="Arial Narrow"/>
          <w:sz w:val="20"/>
          <w:szCs w:val="20"/>
        </w:rPr>
      </w:pPr>
      <w:r w:rsidRPr="000D6E9B">
        <w:rPr>
          <w:rFonts w:ascii="Arial Narrow" w:hAnsi="Arial Narrow"/>
          <w:sz w:val="20"/>
          <w:szCs w:val="20"/>
        </w:rPr>
        <w:t xml:space="preserve"> </w:t>
      </w:r>
    </w:p>
    <w:tbl>
      <w:tblPr>
        <w:tblStyle w:val="TableGrid"/>
        <w:tblW w:w="0" w:type="auto"/>
        <w:tblLook w:val="04A0" w:firstRow="1" w:lastRow="0" w:firstColumn="1" w:lastColumn="0" w:noHBand="0" w:noVBand="1"/>
      </w:tblPr>
      <w:tblGrid>
        <w:gridCol w:w="10469"/>
      </w:tblGrid>
      <w:tr w:rsidR="000330CA" w:rsidRPr="000D6E9B" w:rsidTr="000330CA">
        <w:tc>
          <w:tcPr>
            <w:tcW w:w="10469" w:type="dxa"/>
          </w:tcPr>
          <w:p w:rsidR="001B1208" w:rsidRPr="000D6E9B" w:rsidRDefault="000330CA" w:rsidP="000330CA">
            <w:pPr>
              <w:rPr>
                <w:rFonts w:ascii="Arial Narrow" w:hAnsi="Arial Narrow"/>
                <w:sz w:val="20"/>
                <w:szCs w:val="20"/>
              </w:rPr>
            </w:pPr>
            <w:r w:rsidRPr="000D6E9B">
              <w:rPr>
                <w:rFonts w:ascii="Arial Narrow" w:hAnsi="Arial Narrow"/>
                <w:sz w:val="20"/>
                <w:szCs w:val="20"/>
              </w:rPr>
              <w:t>Date</w:t>
            </w:r>
            <w:r w:rsidR="00254453" w:rsidRPr="000D6E9B">
              <w:rPr>
                <w:rFonts w:ascii="Arial Narrow" w:hAnsi="Arial Narrow"/>
                <w:sz w:val="20"/>
                <w:szCs w:val="20"/>
              </w:rPr>
              <w:t xml:space="preserve">:   </w:t>
            </w:r>
            <w:r w:rsidR="00A36F36" w:rsidRPr="000D6E9B">
              <w:rPr>
                <w:rFonts w:ascii="Arial Narrow" w:hAnsi="Arial Narrow"/>
                <w:sz w:val="20"/>
                <w:szCs w:val="20"/>
              </w:rPr>
              <w:t xml:space="preserve">January 15, 2014    </w:t>
            </w:r>
            <w:r w:rsidR="00254453" w:rsidRPr="000D6E9B">
              <w:rPr>
                <w:rFonts w:ascii="Arial Narrow" w:hAnsi="Arial Narrow"/>
                <w:sz w:val="20"/>
                <w:szCs w:val="20"/>
              </w:rPr>
              <w:t xml:space="preserve">                                        </w:t>
            </w:r>
            <w:r w:rsidR="005D3A97" w:rsidRPr="000D6E9B">
              <w:rPr>
                <w:rFonts w:ascii="Arial Narrow" w:hAnsi="Arial Narrow"/>
                <w:sz w:val="20"/>
                <w:szCs w:val="20"/>
              </w:rPr>
              <w:t xml:space="preserve">            Re:      </w:t>
            </w:r>
            <w:r w:rsidR="00254453" w:rsidRPr="000D6E9B">
              <w:rPr>
                <w:rFonts w:ascii="Arial Narrow" w:hAnsi="Arial Narrow"/>
                <w:sz w:val="20"/>
                <w:szCs w:val="20"/>
              </w:rPr>
              <w:t xml:space="preserve"> </w:t>
            </w:r>
            <w:r w:rsidR="001B1208" w:rsidRPr="000D6E9B">
              <w:rPr>
                <w:rFonts w:ascii="Arial Narrow" w:hAnsi="Arial Narrow"/>
                <w:sz w:val="20"/>
                <w:szCs w:val="20"/>
              </w:rPr>
              <w:t>Paradigm Winery</w:t>
            </w:r>
            <w:r w:rsidR="00254453" w:rsidRPr="000D6E9B">
              <w:rPr>
                <w:rFonts w:ascii="Arial Narrow" w:hAnsi="Arial Narrow"/>
                <w:sz w:val="20"/>
                <w:szCs w:val="20"/>
              </w:rPr>
              <w:t xml:space="preserve"> </w:t>
            </w:r>
            <w:r w:rsidR="005D3A97" w:rsidRPr="000D6E9B">
              <w:rPr>
                <w:rFonts w:ascii="Arial Narrow" w:hAnsi="Arial Narrow"/>
                <w:sz w:val="20"/>
                <w:szCs w:val="20"/>
              </w:rPr>
              <w:t>Use Permit</w:t>
            </w:r>
          </w:p>
          <w:p w:rsidR="000330CA" w:rsidRPr="000D6E9B" w:rsidRDefault="001B1208" w:rsidP="001B1208">
            <w:pPr>
              <w:tabs>
                <w:tab w:val="left" w:pos="5490"/>
              </w:tabs>
              <w:rPr>
                <w:rFonts w:ascii="Arial Narrow" w:hAnsi="Arial Narrow"/>
                <w:sz w:val="20"/>
                <w:szCs w:val="20"/>
              </w:rPr>
            </w:pPr>
            <w:r w:rsidRPr="000D6E9B">
              <w:rPr>
                <w:rFonts w:ascii="Arial Narrow" w:hAnsi="Arial Narrow"/>
                <w:sz w:val="20"/>
                <w:szCs w:val="20"/>
              </w:rPr>
              <w:t xml:space="preserve">                                                                                                            Major Modification</w:t>
            </w:r>
            <w:r w:rsidR="005D3A97" w:rsidRPr="000D6E9B">
              <w:rPr>
                <w:rFonts w:ascii="Arial Narrow" w:hAnsi="Arial Narrow"/>
                <w:sz w:val="20"/>
                <w:szCs w:val="20"/>
              </w:rPr>
              <w:t xml:space="preserve"> </w:t>
            </w:r>
            <w:r w:rsidR="00254453" w:rsidRPr="000D6E9B">
              <w:rPr>
                <w:rFonts w:ascii="Arial Narrow" w:hAnsi="Arial Narrow"/>
                <w:sz w:val="20"/>
                <w:szCs w:val="20"/>
              </w:rPr>
              <w:t>P1</w:t>
            </w:r>
            <w:r w:rsidRPr="000D6E9B">
              <w:rPr>
                <w:rFonts w:ascii="Arial Narrow" w:hAnsi="Arial Narrow"/>
                <w:sz w:val="20"/>
                <w:szCs w:val="20"/>
              </w:rPr>
              <w:t>3</w:t>
            </w:r>
            <w:r w:rsidR="005D3A97" w:rsidRPr="000D6E9B">
              <w:rPr>
                <w:rFonts w:ascii="Arial Narrow" w:hAnsi="Arial Narrow"/>
                <w:sz w:val="20"/>
                <w:szCs w:val="20"/>
              </w:rPr>
              <w:t>-00</w:t>
            </w:r>
            <w:r w:rsidRPr="000D6E9B">
              <w:rPr>
                <w:rFonts w:ascii="Arial Narrow" w:hAnsi="Arial Narrow"/>
                <w:sz w:val="20"/>
                <w:szCs w:val="20"/>
              </w:rPr>
              <w:t>298</w:t>
            </w:r>
          </w:p>
          <w:p w:rsidR="00042B91" w:rsidRPr="000D6E9B" w:rsidRDefault="005D3A97" w:rsidP="005D3A97">
            <w:pPr>
              <w:rPr>
                <w:rFonts w:ascii="Arial Narrow" w:hAnsi="Arial Narrow"/>
                <w:sz w:val="20"/>
                <w:szCs w:val="20"/>
              </w:rPr>
            </w:pPr>
            <w:r w:rsidRPr="000D6E9B">
              <w:rPr>
                <w:rFonts w:ascii="Arial Narrow" w:hAnsi="Arial Narrow"/>
                <w:sz w:val="20"/>
                <w:szCs w:val="20"/>
              </w:rPr>
              <w:t xml:space="preserve">                                                                                                         </w:t>
            </w:r>
            <w:r w:rsidR="001B1208" w:rsidRPr="000D6E9B">
              <w:rPr>
                <w:rFonts w:ascii="Arial Narrow" w:hAnsi="Arial Narrow"/>
                <w:sz w:val="20"/>
                <w:szCs w:val="20"/>
              </w:rPr>
              <w:t xml:space="preserve">   </w:t>
            </w:r>
            <w:r w:rsidRPr="000D6E9B">
              <w:rPr>
                <w:rFonts w:ascii="Arial Narrow" w:hAnsi="Arial Narrow"/>
                <w:sz w:val="20"/>
                <w:szCs w:val="20"/>
              </w:rPr>
              <w:t>Categorical Exemption</w:t>
            </w:r>
            <w:r w:rsidR="001B1208" w:rsidRPr="000D6E9B">
              <w:rPr>
                <w:rFonts w:ascii="Arial Narrow" w:hAnsi="Arial Narrow"/>
                <w:sz w:val="20"/>
                <w:szCs w:val="20"/>
              </w:rPr>
              <w:t xml:space="preserve"> </w:t>
            </w:r>
            <w:r w:rsidRPr="000D6E9B">
              <w:rPr>
                <w:rFonts w:ascii="Arial Narrow" w:hAnsi="Arial Narrow"/>
                <w:sz w:val="20"/>
                <w:szCs w:val="20"/>
              </w:rPr>
              <w:t>Determination</w:t>
            </w:r>
          </w:p>
          <w:p w:rsidR="000330CA" w:rsidRPr="000D6E9B" w:rsidRDefault="00042B91" w:rsidP="009D1E13">
            <w:pPr>
              <w:rPr>
                <w:rFonts w:ascii="Arial Narrow" w:hAnsi="Arial Narrow"/>
                <w:sz w:val="20"/>
                <w:szCs w:val="20"/>
              </w:rPr>
            </w:pPr>
            <w:r w:rsidRPr="000D6E9B">
              <w:rPr>
                <w:rFonts w:ascii="Arial Narrow" w:hAnsi="Arial Narrow"/>
                <w:sz w:val="20"/>
                <w:szCs w:val="20"/>
              </w:rPr>
              <w:t xml:space="preserve">                                                                                                          </w:t>
            </w:r>
            <w:r w:rsidR="001B1208" w:rsidRPr="000D6E9B">
              <w:rPr>
                <w:rFonts w:ascii="Arial Narrow" w:hAnsi="Arial Narrow"/>
                <w:sz w:val="20"/>
                <w:szCs w:val="20"/>
              </w:rPr>
              <w:t xml:space="preserve">  </w:t>
            </w:r>
            <w:r w:rsidRPr="000D6E9B">
              <w:rPr>
                <w:rFonts w:ascii="Arial Narrow" w:hAnsi="Arial Narrow"/>
                <w:sz w:val="20"/>
                <w:szCs w:val="20"/>
              </w:rPr>
              <w:t xml:space="preserve">Assessor’s Parcel No. </w:t>
            </w:r>
            <w:r w:rsidR="001B1208" w:rsidRPr="000D6E9B">
              <w:rPr>
                <w:rFonts w:ascii="Arial Narrow" w:hAnsi="Arial Narrow"/>
                <w:sz w:val="20"/>
                <w:szCs w:val="20"/>
              </w:rPr>
              <w:t>027-540-003</w:t>
            </w:r>
          </w:p>
        </w:tc>
      </w:tr>
    </w:tbl>
    <w:p w:rsidR="000330CA" w:rsidRPr="000D6E9B" w:rsidRDefault="000330CA" w:rsidP="000330CA">
      <w:pPr>
        <w:rPr>
          <w:rFonts w:ascii="Arial Narrow" w:hAnsi="Arial Narrow"/>
          <w:sz w:val="20"/>
          <w:szCs w:val="20"/>
        </w:rPr>
      </w:pPr>
    </w:p>
    <w:p w:rsidR="005D3A97" w:rsidRPr="000D6E9B" w:rsidRDefault="005D3A97" w:rsidP="000330CA">
      <w:pPr>
        <w:rPr>
          <w:rFonts w:ascii="Arial Narrow" w:hAnsi="Arial Narrow"/>
          <w:sz w:val="20"/>
          <w:szCs w:val="20"/>
        </w:rPr>
      </w:pPr>
    </w:p>
    <w:p w:rsidR="009C1CE3" w:rsidRPr="00080A37" w:rsidRDefault="009C1CE3" w:rsidP="009C1CE3">
      <w:pPr>
        <w:rPr>
          <w:rFonts w:ascii="Arial Narrow" w:hAnsi="Arial Narrow"/>
          <w:sz w:val="20"/>
          <w:szCs w:val="20"/>
        </w:rPr>
      </w:pPr>
      <w:r w:rsidRPr="00080A37">
        <w:rPr>
          <w:rFonts w:ascii="Arial Narrow" w:hAnsi="Arial Narrow"/>
          <w:sz w:val="20"/>
          <w:szCs w:val="20"/>
        </w:rPr>
        <w:t xml:space="preserve">Pursuant to Section 303 of Napa County’s Local Procedures for Implementing the California Quality Act (CEQA), the Planning Department has prepared this environmental evaluation for the proposed Paradigm Winery Use Permit Major Modification (File No. </w:t>
      </w:r>
      <w:proofErr w:type="gramStart"/>
      <w:r w:rsidRPr="00080A37">
        <w:rPr>
          <w:rFonts w:ascii="Arial Narrow" w:hAnsi="Arial Narrow"/>
          <w:sz w:val="20"/>
          <w:szCs w:val="20"/>
        </w:rPr>
        <w:t>P13-00298).</w:t>
      </w:r>
      <w:proofErr w:type="gramEnd"/>
      <w:r w:rsidRPr="00080A37">
        <w:rPr>
          <w:rFonts w:ascii="Arial Narrow" w:hAnsi="Arial Narrow"/>
          <w:sz w:val="20"/>
          <w:szCs w:val="20"/>
        </w:rPr>
        <w:t xml:space="preserve">   The Paradigm Winery proposal would increase visitation from 15 visitors per week to 120 per week.  No other physical changes, construction or increase in employees or production is proposed.  Because of the modest change, the Planning Department finds the project to be categorically exempt from the California Environmental Quality Act (“CEQA”) </w:t>
      </w:r>
      <w:r w:rsidR="00080A37" w:rsidRPr="00080A37">
        <w:rPr>
          <w:rFonts w:ascii="Arial Narrow" w:hAnsi="Arial Narrow" w:cs="Arial"/>
          <w:sz w:val="20"/>
          <w:szCs w:val="20"/>
        </w:rPr>
        <w:t>pursuant to Section 15301 [See Class 1 (“Existing Facilities”)]; Section 15303 [See Class 3 (“New Construction or Conversion of Small Structures”)]; and Section 15304 [See Class 4 (“Minor Alterations to Land”)], which may be found in the guidelines for the implementation of the California Environmental Quality Act and see also Napa County’s Local Procedures for Implementing the California Environmental Quality Act, Appendix B; and, Section 15061(b)(3), General Rule, where there is no potential for causing a significant environmental effect</w:t>
      </w:r>
      <w:r w:rsidRPr="00080A37">
        <w:rPr>
          <w:rFonts w:ascii="Arial Narrow" w:hAnsi="Arial Narrow"/>
          <w:sz w:val="20"/>
          <w:szCs w:val="20"/>
        </w:rPr>
        <w:t xml:space="preserve">, Section 15301 (existing facilities) and Appendix B of Napa County’s Local Procedures for Implementing the California Environmental Quality Act includes Class 3, New Construction or Conversion of Small Wineries which meet the following criteria:  </w:t>
      </w:r>
    </w:p>
    <w:p w:rsidR="009C1CE3" w:rsidRPr="009C1CE3" w:rsidRDefault="009C1CE3" w:rsidP="009C1CE3">
      <w:pPr>
        <w:rPr>
          <w:rFonts w:ascii="Arial Narrow" w:hAnsi="Arial Narrow"/>
          <w:sz w:val="20"/>
          <w:szCs w:val="20"/>
        </w:rPr>
      </w:pPr>
    </w:p>
    <w:p w:rsidR="009C1CE3" w:rsidRPr="009C1CE3" w:rsidRDefault="009C1CE3" w:rsidP="009C1CE3">
      <w:pPr>
        <w:numPr>
          <w:ilvl w:val="0"/>
          <w:numId w:val="3"/>
        </w:numPr>
        <w:rPr>
          <w:rFonts w:ascii="Arial Narrow" w:hAnsi="Arial Narrow"/>
          <w:sz w:val="20"/>
          <w:szCs w:val="20"/>
        </w:rPr>
      </w:pPr>
      <w:r w:rsidRPr="009C1CE3">
        <w:rPr>
          <w:rFonts w:ascii="Arial Narrow" w:hAnsi="Arial Narrow"/>
          <w:sz w:val="20"/>
          <w:szCs w:val="20"/>
        </w:rPr>
        <w:t>Are less than 5,000 square feet in size excluding caves;</w:t>
      </w:r>
    </w:p>
    <w:p w:rsidR="009C1CE3" w:rsidRPr="009C1CE3" w:rsidRDefault="009C1CE3" w:rsidP="009C1CE3">
      <w:pPr>
        <w:numPr>
          <w:ilvl w:val="0"/>
          <w:numId w:val="3"/>
        </w:numPr>
        <w:rPr>
          <w:rFonts w:ascii="Arial Narrow" w:hAnsi="Arial Narrow"/>
          <w:sz w:val="20"/>
          <w:szCs w:val="20"/>
        </w:rPr>
      </w:pPr>
      <w:r w:rsidRPr="009C1CE3">
        <w:rPr>
          <w:rFonts w:ascii="Arial Narrow" w:hAnsi="Arial Narrow"/>
          <w:sz w:val="20"/>
          <w:szCs w:val="20"/>
        </w:rPr>
        <w:t>Will produce less than 30,000 gallons of wine per year;</w:t>
      </w:r>
    </w:p>
    <w:p w:rsidR="009C1CE3" w:rsidRPr="009C1CE3" w:rsidRDefault="009C1CE3" w:rsidP="009C1CE3">
      <w:pPr>
        <w:numPr>
          <w:ilvl w:val="0"/>
          <w:numId w:val="3"/>
        </w:numPr>
        <w:rPr>
          <w:rFonts w:ascii="Arial Narrow" w:hAnsi="Arial Narrow"/>
          <w:sz w:val="20"/>
          <w:szCs w:val="20"/>
        </w:rPr>
      </w:pPr>
      <w:r w:rsidRPr="009C1CE3">
        <w:rPr>
          <w:rFonts w:ascii="Arial Narrow" w:hAnsi="Arial Narrow"/>
          <w:sz w:val="20"/>
          <w:szCs w:val="20"/>
        </w:rPr>
        <w:t>Will generate less than 40 vehicle trips per day and 5 peak hour trips except on those days when marketing events are taking place;</w:t>
      </w:r>
    </w:p>
    <w:p w:rsidR="009C1CE3" w:rsidRPr="009C1CE3" w:rsidRDefault="009C1CE3" w:rsidP="009C1CE3">
      <w:pPr>
        <w:numPr>
          <w:ilvl w:val="0"/>
          <w:numId w:val="3"/>
        </w:numPr>
        <w:rPr>
          <w:rFonts w:ascii="Arial Narrow" w:hAnsi="Arial Narrow"/>
          <w:sz w:val="20"/>
          <w:szCs w:val="20"/>
        </w:rPr>
      </w:pPr>
      <w:r w:rsidRPr="009C1CE3">
        <w:rPr>
          <w:rFonts w:ascii="Arial Narrow" w:hAnsi="Arial Narrow"/>
          <w:sz w:val="20"/>
          <w:szCs w:val="20"/>
        </w:rPr>
        <w:t>Will hold no more than 10 marketing events per year, each with no more than 30 attendees, except for one wine auction event with up to 100 persons in attendance; AND</w:t>
      </w:r>
    </w:p>
    <w:p w:rsidR="009C1CE3" w:rsidRPr="009C1CE3" w:rsidRDefault="009C1CE3" w:rsidP="009C1CE3">
      <w:pPr>
        <w:numPr>
          <w:ilvl w:val="0"/>
          <w:numId w:val="3"/>
        </w:numPr>
        <w:rPr>
          <w:rFonts w:ascii="Arial Narrow" w:hAnsi="Arial Narrow"/>
          <w:sz w:val="20"/>
          <w:szCs w:val="20"/>
        </w:rPr>
      </w:pPr>
      <w:r w:rsidRPr="009C1CE3">
        <w:rPr>
          <w:rFonts w:ascii="Arial Narrow" w:hAnsi="Arial Narrow"/>
          <w:sz w:val="20"/>
          <w:szCs w:val="20"/>
        </w:rPr>
        <w:t>Will hold no temporary events.</w:t>
      </w:r>
    </w:p>
    <w:p w:rsidR="009C1CE3" w:rsidRPr="009C1CE3" w:rsidRDefault="009C1CE3" w:rsidP="009C1CE3">
      <w:pPr>
        <w:rPr>
          <w:rFonts w:ascii="Arial Narrow" w:hAnsi="Arial Narrow"/>
          <w:sz w:val="20"/>
          <w:szCs w:val="20"/>
        </w:rPr>
      </w:pPr>
    </w:p>
    <w:p w:rsidR="009C1CE3" w:rsidRPr="009C1CE3" w:rsidRDefault="009C1CE3" w:rsidP="009C1CE3">
      <w:pPr>
        <w:rPr>
          <w:rFonts w:ascii="Arial Narrow" w:hAnsi="Arial Narrow"/>
          <w:sz w:val="20"/>
          <w:szCs w:val="20"/>
        </w:rPr>
      </w:pPr>
      <w:r w:rsidRPr="009C1CE3">
        <w:rPr>
          <w:rFonts w:ascii="Arial Narrow" w:hAnsi="Arial Narrow"/>
          <w:sz w:val="20"/>
          <w:szCs w:val="20"/>
        </w:rPr>
        <w:t>The Paradigm Winery proposal would result in an additional 105 visitors per week.</w:t>
      </w:r>
      <w:r w:rsidRPr="009C1CE3" w:rsidDel="00576BF4">
        <w:rPr>
          <w:rFonts w:ascii="Arial Narrow" w:hAnsi="Arial Narrow"/>
          <w:sz w:val="20"/>
          <w:szCs w:val="20"/>
        </w:rPr>
        <w:t xml:space="preserve"> </w:t>
      </w:r>
      <w:r w:rsidR="00080A37">
        <w:rPr>
          <w:rFonts w:ascii="Arial Narrow" w:hAnsi="Arial Narrow"/>
          <w:sz w:val="20"/>
          <w:szCs w:val="20"/>
        </w:rPr>
        <w:t>The additional visitation would occur in existing facilities.</w:t>
      </w:r>
      <w:r w:rsidRPr="009C1CE3">
        <w:rPr>
          <w:rFonts w:ascii="Arial Narrow" w:hAnsi="Arial Narrow"/>
          <w:sz w:val="20"/>
          <w:szCs w:val="20"/>
        </w:rPr>
        <w:t xml:space="preserve"> Napa County traffic standards utilize a ratio of 2.6 </w:t>
      </w:r>
      <w:proofErr w:type="gramStart"/>
      <w:r w:rsidRPr="009C1CE3">
        <w:rPr>
          <w:rFonts w:ascii="Arial Narrow" w:hAnsi="Arial Narrow"/>
          <w:sz w:val="20"/>
          <w:szCs w:val="20"/>
        </w:rPr>
        <w:t>person</w:t>
      </w:r>
      <w:proofErr w:type="gramEnd"/>
      <w:r w:rsidRPr="009C1CE3">
        <w:rPr>
          <w:rFonts w:ascii="Arial Narrow" w:hAnsi="Arial Narrow"/>
          <w:sz w:val="20"/>
          <w:szCs w:val="20"/>
        </w:rPr>
        <w:t xml:space="preserve"> per car and therefore 20 visitors per day will generate a maximum of </w:t>
      </w:r>
      <w:bookmarkStart w:id="0" w:name="_GoBack"/>
      <w:bookmarkEnd w:id="0"/>
      <w:r w:rsidR="009000ED">
        <w:rPr>
          <w:rFonts w:ascii="Arial Narrow" w:hAnsi="Arial Narrow"/>
          <w:sz w:val="20"/>
          <w:szCs w:val="20"/>
        </w:rPr>
        <w:t>16</w:t>
      </w:r>
      <w:r w:rsidR="009000ED" w:rsidRPr="009C1CE3">
        <w:rPr>
          <w:rFonts w:ascii="Arial Narrow" w:hAnsi="Arial Narrow"/>
          <w:sz w:val="20"/>
          <w:szCs w:val="20"/>
        </w:rPr>
        <w:t xml:space="preserve"> </w:t>
      </w:r>
      <w:r w:rsidRPr="009C1CE3">
        <w:rPr>
          <w:rFonts w:ascii="Arial Narrow" w:hAnsi="Arial Narrow"/>
          <w:sz w:val="20"/>
          <w:szCs w:val="20"/>
        </w:rPr>
        <w:t xml:space="preserve">cars per day, thus meeting the Local CEQA criteria above, and meet the Categorical Exemptions discussed herein. The Level of Service for Saint Helena Highway in the vicinity of the Winery is </w:t>
      </w:r>
      <w:r>
        <w:rPr>
          <w:rFonts w:ascii="Arial Narrow" w:hAnsi="Arial Narrow"/>
          <w:sz w:val="20"/>
          <w:szCs w:val="20"/>
        </w:rPr>
        <w:t>“F”</w:t>
      </w:r>
      <w:r w:rsidRPr="009C1CE3">
        <w:rPr>
          <w:rFonts w:ascii="Arial Narrow" w:hAnsi="Arial Narrow"/>
          <w:sz w:val="20"/>
          <w:szCs w:val="20"/>
        </w:rPr>
        <w:t xml:space="preserve"> and there would be no discernible change in traffic patterns.  By comparison, a single family home typically generates </w:t>
      </w:r>
      <w:r>
        <w:rPr>
          <w:rFonts w:ascii="Arial Narrow" w:hAnsi="Arial Narrow"/>
          <w:sz w:val="20"/>
          <w:szCs w:val="20"/>
        </w:rPr>
        <w:t>10</w:t>
      </w:r>
      <w:r w:rsidRPr="009C1CE3">
        <w:rPr>
          <w:rFonts w:ascii="Arial Narrow" w:hAnsi="Arial Narrow"/>
          <w:sz w:val="20"/>
          <w:szCs w:val="20"/>
        </w:rPr>
        <w:t xml:space="preserve"> trips per day.  Likewise the modest increase in visitation will not noticeably increase noise impacts as the closest off-site residence is </w:t>
      </w:r>
      <w:r>
        <w:rPr>
          <w:rFonts w:ascii="Arial Narrow" w:hAnsi="Arial Narrow"/>
          <w:sz w:val="20"/>
          <w:szCs w:val="20"/>
        </w:rPr>
        <w:t xml:space="preserve">405 </w:t>
      </w:r>
      <w:r w:rsidRPr="009C1CE3">
        <w:rPr>
          <w:rFonts w:ascii="Arial Narrow" w:hAnsi="Arial Narrow"/>
          <w:sz w:val="20"/>
          <w:szCs w:val="20"/>
        </w:rPr>
        <w:t>feet away</w:t>
      </w:r>
      <w:r>
        <w:rPr>
          <w:rFonts w:ascii="Arial Narrow" w:hAnsi="Arial Narrow"/>
          <w:sz w:val="20"/>
          <w:szCs w:val="20"/>
        </w:rPr>
        <w:t>.</w:t>
      </w:r>
      <w:r w:rsidRPr="009C1CE3">
        <w:rPr>
          <w:rFonts w:ascii="Arial Narrow" w:hAnsi="Arial Narrow"/>
          <w:sz w:val="20"/>
          <w:szCs w:val="20"/>
        </w:rPr>
        <w:t xml:space="preserve"> No other resources would be impacted by the proposal.     </w:t>
      </w:r>
    </w:p>
    <w:p w:rsidR="00242959" w:rsidRPr="000D6E9B" w:rsidRDefault="00242959" w:rsidP="000330CA">
      <w:pPr>
        <w:rPr>
          <w:rFonts w:ascii="Arial Narrow" w:hAnsi="Arial Narrow"/>
          <w:sz w:val="20"/>
          <w:szCs w:val="20"/>
        </w:rPr>
      </w:pPr>
    </w:p>
    <w:sectPr w:rsidR="00242959" w:rsidRPr="000D6E9B" w:rsidSect="00097EF9">
      <w:headerReference w:type="first" r:id="rId8"/>
      <w:footerReference w:type="first" r:id="rId9"/>
      <w:pgSz w:w="12240" w:h="15840" w:code="1"/>
      <w:pgMar w:top="1296" w:right="907" w:bottom="180"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5A" w:rsidRDefault="008E235A">
      <w:r>
        <w:separator/>
      </w:r>
    </w:p>
  </w:endnote>
  <w:endnote w:type="continuationSeparator" w:id="0">
    <w:p w:rsidR="008E235A" w:rsidRDefault="008E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Pr="00F67B06" w:rsidRDefault="008E235A" w:rsidP="002F4E2E">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___________________________________________________________________________________________________________</w:t>
    </w:r>
  </w:p>
  <w:p w:rsidR="008E235A" w:rsidRPr="00E36386" w:rsidRDefault="008E235A" w:rsidP="00D96DD4">
    <w:pPr>
      <w:pStyle w:val="Footer"/>
      <w:tabs>
        <w:tab w:val="clear" w:pos="4320"/>
        <w:tab w:val="center" w:pos="-180"/>
        <w:tab w:val="left" w:pos="1620"/>
        <w:tab w:val="left" w:pos="3510"/>
        <w:tab w:val="left" w:pos="3600"/>
        <w:tab w:val="left" w:pos="6390"/>
        <w:tab w:val="left" w:pos="8640"/>
      </w:tabs>
      <w:ind w:left="-270" w:right="-97"/>
      <w:jc w:val="center"/>
      <w:rPr>
        <w:rFonts w:ascii="Arial Narrow" w:hAnsi="Arial Narrow"/>
        <w:sz w:val="20"/>
        <w:szCs w:val="20"/>
      </w:rPr>
    </w:pPr>
    <w:r w:rsidRPr="00E36386">
      <w:rPr>
        <w:rFonts w:ascii="Arial Narrow" w:hAnsi="Arial Narrow"/>
        <w:sz w:val="20"/>
        <w:szCs w:val="20"/>
      </w:rPr>
      <w:t xml:space="preserve">Planning Division </w:t>
    </w:r>
    <w:r w:rsidRPr="00E36386">
      <w:rPr>
        <w:rFonts w:ascii="Arial Narrow" w:hAnsi="Arial Narrow"/>
        <w:sz w:val="20"/>
        <w:szCs w:val="20"/>
      </w:rPr>
      <w:tab/>
      <w:t>Building Division</w:t>
    </w:r>
    <w:r w:rsidRPr="00E36386">
      <w:rPr>
        <w:rFonts w:ascii="Arial Narrow" w:hAnsi="Arial Narrow"/>
        <w:sz w:val="20"/>
        <w:szCs w:val="20"/>
      </w:rPr>
      <w:tab/>
      <w:t xml:space="preserve">Engineering &amp; Conservation </w:t>
    </w:r>
    <w:r w:rsidRPr="00E36386">
      <w:rPr>
        <w:rFonts w:ascii="Arial Narrow" w:hAnsi="Arial Narrow"/>
        <w:sz w:val="20"/>
        <w:szCs w:val="20"/>
      </w:rPr>
      <w:tab/>
      <w:t>Environmental Health</w:t>
    </w:r>
    <w:r w:rsidRPr="00E36386">
      <w:rPr>
        <w:rFonts w:ascii="Arial Narrow" w:hAnsi="Arial Narrow"/>
        <w:sz w:val="20"/>
        <w:szCs w:val="20"/>
      </w:rPr>
      <w:tab/>
      <w:t xml:space="preserve"> Parks &amp; Open Space</w:t>
    </w:r>
  </w:p>
  <w:p w:rsidR="008E235A" w:rsidRPr="00E36386" w:rsidRDefault="008E235A" w:rsidP="00D96DD4">
    <w:pPr>
      <w:pStyle w:val="Footer"/>
      <w:tabs>
        <w:tab w:val="clear" w:pos="4320"/>
        <w:tab w:val="center" w:pos="-180"/>
        <w:tab w:val="left" w:pos="1620"/>
        <w:tab w:val="left" w:pos="3510"/>
        <w:tab w:val="left" w:pos="6390"/>
        <w:tab w:val="left" w:pos="8640"/>
      </w:tabs>
      <w:ind w:left="-270"/>
      <w:jc w:val="center"/>
      <w:rPr>
        <w:rFonts w:ascii="Arial Narrow" w:hAnsi="Arial Narrow"/>
        <w:sz w:val="20"/>
        <w:szCs w:val="20"/>
      </w:rPr>
    </w:pPr>
    <w:r w:rsidRPr="00E36386">
      <w:rPr>
        <w:rFonts w:ascii="Arial Narrow" w:hAnsi="Arial Narrow"/>
        <w:sz w:val="20"/>
        <w:szCs w:val="20"/>
      </w:rPr>
      <w:t>(707) 253-4417</w:t>
    </w:r>
    <w:r w:rsidRPr="00E36386">
      <w:rPr>
        <w:rFonts w:ascii="Arial Narrow" w:hAnsi="Arial Narrow"/>
        <w:sz w:val="20"/>
        <w:szCs w:val="20"/>
      </w:rPr>
      <w:tab/>
      <w:t>(707) 253-4417</w:t>
    </w:r>
    <w:r w:rsidRPr="00E36386">
      <w:rPr>
        <w:rFonts w:ascii="Arial Narrow" w:hAnsi="Arial Narrow"/>
        <w:sz w:val="20"/>
        <w:szCs w:val="20"/>
      </w:rPr>
      <w:tab/>
      <w:t xml:space="preserve">         (707) 253-4417</w:t>
    </w:r>
    <w:r w:rsidRPr="00E36386">
      <w:rPr>
        <w:rFonts w:ascii="Arial Narrow" w:hAnsi="Arial Narrow"/>
        <w:sz w:val="20"/>
        <w:szCs w:val="20"/>
      </w:rPr>
      <w:tab/>
      <w:t xml:space="preserve">     (707) 253-4471        </w:t>
    </w:r>
    <w:r w:rsidRPr="00E36386">
      <w:rPr>
        <w:rFonts w:ascii="Arial Narrow" w:hAnsi="Arial Narrow"/>
        <w:sz w:val="20"/>
        <w:szCs w:val="20"/>
      </w:rPr>
      <w:tab/>
      <w:t xml:space="preserve">     (707) 259-5933</w:t>
    </w:r>
  </w:p>
  <w:p w:rsidR="008E235A"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p w:rsidR="008E235A" w:rsidRPr="00D51541"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5A" w:rsidRDefault="008E235A">
      <w:r>
        <w:separator/>
      </w:r>
    </w:p>
  </w:footnote>
  <w:footnote w:type="continuationSeparator" w:id="0">
    <w:p w:rsidR="008E235A" w:rsidRDefault="008E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Default="001B1208" w:rsidP="00FA5BE2">
    <w:pPr>
      <w:tabs>
        <w:tab w:val="left" w:pos="7380"/>
      </w:tabs>
      <w:jc w:val="right"/>
      <w:rPr>
        <w:rFonts w:ascii="Arial" w:hAnsi="Arial" w:cs="Arial"/>
        <w:b/>
        <w:sz w:val="16"/>
        <w:szCs w:val="16"/>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-81915</wp:posOffset>
          </wp:positionV>
          <wp:extent cx="1051560" cy="1377315"/>
          <wp:effectExtent l="0" t="0" r="0" b="0"/>
          <wp:wrapSquare wrapText="bothSides"/>
          <wp:docPr id="9" name="Picture 9" descr="Seal_White_NoBorder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White_NoBorder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377315"/>
                  </a:xfrm>
                  <a:prstGeom prst="rect">
                    <a:avLst/>
                  </a:prstGeom>
                  <a:noFill/>
                </pic:spPr>
              </pic:pic>
            </a:graphicData>
          </a:graphic>
          <wp14:sizeRelH relativeFrom="page">
            <wp14:pctWidth>0</wp14:pctWidth>
          </wp14:sizeRelH>
          <wp14:sizeRelV relativeFrom="page">
            <wp14:pctHeight>0</wp14:pctHeight>
          </wp14:sizeRelV>
        </wp:anchor>
      </w:drawing>
    </w:r>
  </w:p>
  <w:p w:rsidR="008E235A" w:rsidRPr="00FA5BE2" w:rsidRDefault="008E235A"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8E235A" w:rsidRPr="00D348D6" w:rsidRDefault="008E235A" w:rsidP="00497909">
    <w:pPr>
      <w:jc w:val="right"/>
      <w:rPr>
        <w:rFonts w:ascii="Arial" w:hAnsi="Arial" w:cs="Arial"/>
        <w:sz w:val="16"/>
        <w:szCs w:val="16"/>
      </w:rPr>
    </w:pPr>
    <w:r>
      <w:rPr>
        <w:rFonts w:ascii="Arial" w:hAnsi="Arial" w:cs="Arial"/>
        <w:sz w:val="16"/>
        <w:szCs w:val="16"/>
      </w:rPr>
      <w:t>1195 Third Street, Suite 210</w:t>
    </w:r>
  </w:p>
  <w:p w:rsidR="008E235A" w:rsidRPr="00D348D6" w:rsidRDefault="008E235A"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8E235A" w:rsidRPr="00D348D6" w:rsidRDefault="008E235A" w:rsidP="00497909">
    <w:pPr>
      <w:jc w:val="right"/>
      <w:rPr>
        <w:rFonts w:ascii="Arial" w:hAnsi="Arial" w:cs="Arial"/>
        <w:sz w:val="16"/>
        <w:szCs w:val="16"/>
      </w:rPr>
    </w:pPr>
    <w:r>
      <w:rPr>
        <w:rFonts w:ascii="Arial" w:hAnsi="Arial" w:cs="Arial"/>
        <w:sz w:val="16"/>
        <w:szCs w:val="16"/>
      </w:rPr>
      <w:t>www.countyofnapa.org</w:t>
    </w:r>
  </w:p>
  <w:p w:rsidR="008E235A" w:rsidRPr="00D348D6" w:rsidRDefault="008E235A" w:rsidP="00497909">
    <w:pPr>
      <w:jc w:val="right"/>
      <w:rPr>
        <w:rFonts w:ascii="Arial" w:hAnsi="Arial" w:cs="Arial"/>
        <w:sz w:val="16"/>
        <w:szCs w:val="16"/>
      </w:rPr>
    </w:pPr>
  </w:p>
  <w:p w:rsidR="008E235A" w:rsidRPr="00D348D6" w:rsidRDefault="008E235A" w:rsidP="00497909">
    <w:pPr>
      <w:jc w:val="right"/>
      <w:rPr>
        <w:rFonts w:ascii="Arial" w:hAnsi="Arial" w:cs="Arial"/>
        <w:b/>
        <w:sz w:val="16"/>
        <w:szCs w:val="16"/>
      </w:rPr>
    </w:pPr>
    <w:r>
      <w:rPr>
        <w:rFonts w:ascii="Arial" w:hAnsi="Arial" w:cs="Arial"/>
        <w:b/>
        <w:sz w:val="16"/>
        <w:szCs w:val="16"/>
      </w:rPr>
      <w:t>Hillary Gitelman</w:t>
    </w:r>
  </w:p>
  <w:p w:rsidR="008E235A" w:rsidRDefault="008E235A" w:rsidP="00497909">
    <w:pPr>
      <w:jc w:val="right"/>
      <w:rPr>
        <w:rFonts w:ascii="Arial" w:hAnsi="Arial" w:cs="Arial"/>
        <w:sz w:val="16"/>
        <w:szCs w:val="16"/>
      </w:rPr>
    </w:pPr>
    <w:r>
      <w:rPr>
        <w:rFonts w:ascii="Arial" w:hAnsi="Arial" w:cs="Arial"/>
        <w:sz w:val="16"/>
        <w:szCs w:val="16"/>
      </w:rPr>
      <w:t>Director</w:t>
    </w:r>
  </w:p>
  <w:p w:rsidR="008E235A" w:rsidRPr="00D348D6" w:rsidRDefault="008E235A" w:rsidP="00497909">
    <w:pPr>
      <w:jc w:val="right"/>
      <w:rPr>
        <w:rFonts w:ascii="Arial" w:hAnsi="Arial" w:cs="Arial"/>
        <w:sz w:val="16"/>
        <w:szCs w:val="16"/>
      </w:rPr>
    </w:pPr>
  </w:p>
  <w:p w:rsidR="008E235A" w:rsidRDefault="008E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50F61"/>
    <w:multiLevelType w:val="hybridMultilevel"/>
    <w:tmpl w:val="805CA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0570C8"/>
    <w:multiLevelType w:val="hybridMultilevel"/>
    <w:tmpl w:val="B6B02FF6"/>
    <w:lvl w:ilvl="0" w:tplc="04090015">
      <w:start w:val="1"/>
      <w:numFmt w:val="upperLetter"/>
      <w:lvlText w:val="%1."/>
      <w:lvlJc w:val="left"/>
      <w:pPr>
        <w:ind w:left="21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65D56"/>
    <w:rsid w:val="00001C29"/>
    <w:rsid w:val="00002D3F"/>
    <w:rsid w:val="000132FC"/>
    <w:rsid w:val="000142AD"/>
    <w:rsid w:val="00015FA1"/>
    <w:rsid w:val="00021A82"/>
    <w:rsid w:val="00021E2E"/>
    <w:rsid w:val="000226A2"/>
    <w:rsid w:val="00022EB0"/>
    <w:rsid w:val="00023677"/>
    <w:rsid w:val="00024267"/>
    <w:rsid w:val="00025F22"/>
    <w:rsid w:val="000330CA"/>
    <w:rsid w:val="000349D9"/>
    <w:rsid w:val="0003567F"/>
    <w:rsid w:val="00042B91"/>
    <w:rsid w:val="0004472E"/>
    <w:rsid w:val="00046887"/>
    <w:rsid w:val="00050EA8"/>
    <w:rsid w:val="000517F7"/>
    <w:rsid w:val="00060806"/>
    <w:rsid w:val="00061178"/>
    <w:rsid w:val="00061BC7"/>
    <w:rsid w:val="000628B2"/>
    <w:rsid w:val="00074356"/>
    <w:rsid w:val="000745A5"/>
    <w:rsid w:val="000760BB"/>
    <w:rsid w:val="00080A37"/>
    <w:rsid w:val="00083957"/>
    <w:rsid w:val="0009145C"/>
    <w:rsid w:val="00094832"/>
    <w:rsid w:val="00097EF9"/>
    <w:rsid w:val="000A0521"/>
    <w:rsid w:val="000A1952"/>
    <w:rsid w:val="000A4E6A"/>
    <w:rsid w:val="000A5092"/>
    <w:rsid w:val="000D1FD6"/>
    <w:rsid w:val="000D37DF"/>
    <w:rsid w:val="000D4FB8"/>
    <w:rsid w:val="000D56FD"/>
    <w:rsid w:val="000D6E9B"/>
    <w:rsid w:val="000E7F64"/>
    <w:rsid w:val="000F40C8"/>
    <w:rsid w:val="00103AC1"/>
    <w:rsid w:val="00120125"/>
    <w:rsid w:val="0012254D"/>
    <w:rsid w:val="0012297D"/>
    <w:rsid w:val="001243D1"/>
    <w:rsid w:val="00131BF5"/>
    <w:rsid w:val="00131E40"/>
    <w:rsid w:val="00132730"/>
    <w:rsid w:val="001642E2"/>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1208"/>
    <w:rsid w:val="001B2177"/>
    <w:rsid w:val="001B3645"/>
    <w:rsid w:val="001D3047"/>
    <w:rsid w:val="001D3238"/>
    <w:rsid w:val="001E08EF"/>
    <w:rsid w:val="001E4F3A"/>
    <w:rsid w:val="001E6641"/>
    <w:rsid w:val="001F3C11"/>
    <w:rsid w:val="001F76B6"/>
    <w:rsid w:val="002002B0"/>
    <w:rsid w:val="00202E73"/>
    <w:rsid w:val="00204518"/>
    <w:rsid w:val="0020590F"/>
    <w:rsid w:val="00210822"/>
    <w:rsid w:val="00213D9A"/>
    <w:rsid w:val="00214F6D"/>
    <w:rsid w:val="00221AEB"/>
    <w:rsid w:val="00222E34"/>
    <w:rsid w:val="002272F4"/>
    <w:rsid w:val="00230D35"/>
    <w:rsid w:val="00231427"/>
    <w:rsid w:val="002336DC"/>
    <w:rsid w:val="00235DE9"/>
    <w:rsid w:val="00240F34"/>
    <w:rsid w:val="00242959"/>
    <w:rsid w:val="00245B09"/>
    <w:rsid w:val="00250043"/>
    <w:rsid w:val="00254453"/>
    <w:rsid w:val="002579A0"/>
    <w:rsid w:val="0026134A"/>
    <w:rsid w:val="00266A25"/>
    <w:rsid w:val="002723FC"/>
    <w:rsid w:val="002809ED"/>
    <w:rsid w:val="00285799"/>
    <w:rsid w:val="00293736"/>
    <w:rsid w:val="00295A91"/>
    <w:rsid w:val="002A0FE5"/>
    <w:rsid w:val="002A440D"/>
    <w:rsid w:val="002A53BC"/>
    <w:rsid w:val="002B2300"/>
    <w:rsid w:val="002B29ED"/>
    <w:rsid w:val="002B4EDC"/>
    <w:rsid w:val="002C0328"/>
    <w:rsid w:val="002C5A20"/>
    <w:rsid w:val="002C5FEA"/>
    <w:rsid w:val="002D2548"/>
    <w:rsid w:val="002D4588"/>
    <w:rsid w:val="002D4D8E"/>
    <w:rsid w:val="002D7A8C"/>
    <w:rsid w:val="002E17D2"/>
    <w:rsid w:val="002E6058"/>
    <w:rsid w:val="002F4145"/>
    <w:rsid w:val="002F4E2E"/>
    <w:rsid w:val="002F5243"/>
    <w:rsid w:val="00306764"/>
    <w:rsid w:val="00307EB5"/>
    <w:rsid w:val="003104D3"/>
    <w:rsid w:val="0031115B"/>
    <w:rsid w:val="003137C8"/>
    <w:rsid w:val="003140CD"/>
    <w:rsid w:val="00315A89"/>
    <w:rsid w:val="003176AB"/>
    <w:rsid w:val="00322119"/>
    <w:rsid w:val="00322192"/>
    <w:rsid w:val="00323455"/>
    <w:rsid w:val="003254EF"/>
    <w:rsid w:val="003268D7"/>
    <w:rsid w:val="00333CC3"/>
    <w:rsid w:val="00334ECD"/>
    <w:rsid w:val="00341E69"/>
    <w:rsid w:val="00344883"/>
    <w:rsid w:val="00344ECE"/>
    <w:rsid w:val="00350B78"/>
    <w:rsid w:val="00354633"/>
    <w:rsid w:val="00355346"/>
    <w:rsid w:val="00355BB0"/>
    <w:rsid w:val="0035602F"/>
    <w:rsid w:val="00356697"/>
    <w:rsid w:val="00357AEB"/>
    <w:rsid w:val="003603D9"/>
    <w:rsid w:val="00367533"/>
    <w:rsid w:val="003731CC"/>
    <w:rsid w:val="0037700C"/>
    <w:rsid w:val="00390B0F"/>
    <w:rsid w:val="0039346B"/>
    <w:rsid w:val="003A054F"/>
    <w:rsid w:val="003A178B"/>
    <w:rsid w:val="003A3742"/>
    <w:rsid w:val="003A5A85"/>
    <w:rsid w:val="003B3A7E"/>
    <w:rsid w:val="003B49C3"/>
    <w:rsid w:val="003C575E"/>
    <w:rsid w:val="003C586A"/>
    <w:rsid w:val="003C64A9"/>
    <w:rsid w:val="003D0B6A"/>
    <w:rsid w:val="003E246C"/>
    <w:rsid w:val="003E266C"/>
    <w:rsid w:val="003E42BF"/>
    <w:rsid w:val="003E73E0"/>
    <w:rsid w:val="003F6948"/>
    <w:rsid w:val="003F7521"/>
    <w:rsid w:val="003F7E52"/>
    <w:rsid w:val="00405453"/>
    <w:rsid w:val="00407684"/>
    <w:rsid w:val="00407EC1"/>
    <w:rsid w:val="004174B0"/>
    <w:rsid w:val="00420535"/>
    <w:rsid w:val="00430CEE"/>
    <w:rsid w:val="00432BE8"/>
    <w:rsid w:val="00434863"/>
    <w:rsid w:val="004429EC"/>
    <w:rsid w:val="004442F2"/>
    <w:rsid w:val="00450394"/>
    <w:rsid w:val="0045288F"/>
    <w:rsid w:val="00452F84"/>
    <w:rsid w:val="00453A49"/>
    <w:rsid w:val="00463011"/>
    <w:rsid w:val="00471DC0"/>
    <w:rsid w:val="00472499"/>
    <w:rsid w:val="0047728B"/>
    <w:rsid w:val="00490C7A"/>
    <w:rsid w:val="004919E0"/>
    <w:rsid w:val="00497909"/>
    <w:rsid w:val="004A03B6"/>
    <w:rsid w:val="004A3612"/>
    <w:rsid w:val="004A4EC1"/>
    <w:rsid w:val="004A7152"/>
    <w:rsid w:val="004B0138"/>
    <w:rsid w:val="004B0AFA"/>
    <w:rsid w:val="004B1FAA"/>
    <w:rsid w:val="004B4071"/>
    <w:rsid w:val="004C00C5"/>
    <w:rsid w:val="004D7F13"/>
    <w:rsid w:val="004E503E"/>
    <w:rsid w:val="004F01E2"/>
    <w:rsid w:val="004F4961"/>
    <w:rsid w:val="004F53DE"/>
    <w:rsid w:val="0050310C"/>
    <w:rsid w:val="005067C9"/>
    <w:rsid w:val="005157E5"/>
    <w:rsid w:val="00517512"/>
    <w:rsid w:val="00523CBB"/>
    <w:rsid w:val="00534FC6"/>
    <w:rsid w:val="00535E54"/>
    <w:rsid w:val="00545411"/>
    <w:rsid w:val="00545DDF"/>
    <w:rsid w:val="00553EE4"/>
    <w:rsid w:val="0055627B"/>
    <w:rsid w:val="005604D2"/>
    <w:rsid w:val="00560621"/>
    <w:rsid w:val="00560796"/>
    <w:rsid w:val="00576BF4"/>
    <w:rsid w:val="005818E1"/>
    <w:rsid w:val="00587041"/>
    <w:rsid w:val="00590FB7"/>
    <w:rsid w:val="005971B5"/>
    <w:rsid w:val="005A1132"/>
    <w:rsid w:val="005A16F4"/>
    <w:rsid w:val="005A2594"/>
    <w:rsid w:val="005C32EE"/>
    <w:rsid w:val="005C5D9F"/>
    <w:rsid w:val="005D07EC"/>
    <w:rsid w:val="005D0881"/>
    <w:rsid w:val="005D3A97"/>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30893"/>
    <w:rsid w:val="00631FC0"/>
    <w:rsid w:val="006337F7"/>
    <w:rsid w:val="00637224"/>
    <w:rsid w:val="0064231C"/>
    <w:rsid w:val="00642EFF"/>
    <w:rsid w:val="00646BEF"/>
    <w:rsid w:val="00651622"/>
    <w:rsid w:val="00651E75"/>
    <w:rsid w:val="00654823"/>
    <w:rsid w:val="0065771A"/>
    <w:rsid w:val="006625F4"/>
    <w:rsid w:val="006628F5"/>
    <w:rsid w:val="00662CF8"/>
    <w:rsid w:val="00670BE7"/>
    <w:rsid w:val="00680ABF"/>
    <w:rsid w:val="00692992"/>
    <w:rsid w:val="006A07B7"/>
    <w:rsid w:val="006B025A"/>
    <w:rsid w:val="006B02C4"/>
    <w:rsid w:val="006B1CDB"/>
    <w:rsid w:val="006B73A6"/>
    <w:rsid w:val="006B74E5"/>
    <w:rsid w:val="006C08FC"/>
    <w:rsid w:val="006C24EA"/>
    <w:rsid w:val="006D4A8D"/>
    <w:rsid w:val="006F001F"/>
    <w:rsid w:val="006F0A57"/>
    <w:rsid w:val="006F2877"/>
    <w:rsid w:val="006F39B4"/>
    <w:rsid w:val="006F7F96"/>
    <w:rsid w:val="007069B8"/>
    <w:rsid w:val="00707C27"/>
    <w:rsid w:val="00712DE9"/>
    <w:rsid w:val="007147BB"/>
    <w:rsid w:val="00714BC8"/>
    <w:rsid w:val="007153A4"/>
    <w:rsid w:val="0071797D"/>
    <w:rsid w:val="007211E3"/>
    <w:rsid w:val="007225AC"/>
    <w:rsid w:val="00723CA4"/>
    <w:rsid w:val="0073496F"/>
    <w:rsid w:val="0074288B"/>
    <w:rsid w:val="00742CA6"/>
    <w:rsid w:val="00745D53"/>
    <w:rsid w:val="00747984"/>
    <w:rsid w:val="00753002"/>
    <w:rsid w:val="00755654"/>
    <w:rsid w:val="00763C78"/>
    <w:rsid w:val="00766008"/>
    <w:rsid w:val="0076613B"/>
    <w:rsid w:val="00770E8D"/>
    <w:rsid w:val="00772E08"/>
    <w:rsid w:val="007851C8"/>
    <w:rsid w:val="00785211"/>
    <w:rsid w:val="007932D8"/>
    <w:rsid w:val="007937A0"/>
    <w:rsid w:val="00796D10"/>
    <w:rsid w:val="007A1C8F"/>
    <w:rsid w:val="007A3862"/>
    <w:rsid w:val="007A7254"/>
    <w:rsid w:val="007B0423"/>
    <w:rsid w:val="007B18B2"/>
    <w:rsid w:val="007B3D7B"/>
    <w:rsid w:val="007B5B1A"/>
    <w:rsid w:val="007B65AC"/>
    <w:rsid w:val="007B72CD"/>
    <w:rsid w:val="007C5B72"/>
    <w:rsid w:val="007C6B53"/>
    <w:rsid w:val="007C731D"/>
    <w:rsid w:val="007D1CC0"/>
    <w:rsid w:val="007D2025"/>
    <w:rsid w:val="007D6B5F"/>
    <w:rsid w:val="007F1563"/>
    <w:rsid w:val="007F1DB3"/>
    <w:rsid w:val="00801F7D"/>
    <w:rsid w:val="00806083"/>
    <w:rsid w:val="00812663"/>
    <w:rsid w:val="00813CA8"/>
    <w:rsid w:val="008151ED"/>
    <w:rsid w:val="00816E9F"/>
    <w:rsid w:val="00827FFB"/>
    <w:rsid w:val="0083356B"/>
    <w:rsid w:val="00837BE6"/>
    <w:rsid w:val="00840C92"/>
    <w:rsid w:val="008435C2"/>
    <w:rsid w:val="008458D0"/>
    <w:rsid w:val="00860901"/>
    <w:rsid w:val="00860E2F"/>
    <w:rsid w:val="008679F9"/>
    <w:rsid w:val="00874413"/>
    <w:rsid w:val="00876052"/>
    <w:rsid w:val="008775DA"/>
    <w:rsid w:val="00880184"/>
    <w:rsid w:val="00886247"/>
    <w:rsid w:val="008905EB"/>
    <w:rsid w:val="00890C82"/>
    <w:rsid w:val="008927D8"/>
    <w:rsid w:val="00895F72"/>
    <w:rsid w:val="008A04DF"/>
    <w:rsid w:val="008A1081"/>
    <w:rsid w:val="008A161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E235A"/>
    <w:rsid w:val="008E4EBB"/>
    <w:rsid w:val="008F5A2F"/>
    <w:rsid w:val="008F7180"/>
    <w:rsid w:val="009000ED"/>
    <w:rsid w:val="0090209D"/>
    <w:rsid w:val="00904373"/>
    <w:rsid w:val="009067BC"/>
    <w:rsid w:val="009100CC"/>
    <w:rsid w:val="00910550"/>
    <w:rsid w:val="00910C51"/>
    <w:rsid w:val="00917367"/>
    <w:rsid w:val="00924013"/>
    <w:rsid w:val="00925858"/>
    <w:rsid w:val="00931D97"/>
    <w:rsid w:val="0093524C"/>
    <w:rsid w:val="00936B45"/>
    <w:rsid w:val="009407BD"/>
    <w:rsid w:val="0094155D"/>
    <w:rsid w:val="0094449C"/>
    <w:rsid w:val="00947D06"/>
    <w:rsid w:val="009506D5"/>
    <w:rsid w:val="00960117"/>
    <w:rsid w:val="009606ED"/>
    <w:rsid w:val="00960CE0"/>
    <w:rsid w:val="009614A9"/>
    <w:rsid w:val="00965D56"/>
    <w:rsid w:val="009711D2"/>
    <w:rsid w:val="00972B29"/>
    <w:rsid w:val="0097322D"/>
    <w:rsid w:val="009775E1"/>
    <w:rsid w:val="00995DC3"/>
    <w:rsid w:val="009A0471"/>
    <w:rsid w:val="009A1838"/>
    <w:rsid w:val="009A31F0"/>
    <w:rsid w:val="009A7BE6"/>
    <w:rsid w:val="009A7C53"/>
    <w:rsid w:val="009B11CF"/>
    <w:rsid w:val="009B1A46"/>
    <w:rsid w:val="009B24DD"/>
    <w:rsid w:val="009B380A"/>
    <w:rsid w:val="009C0977"/>
    <w:rsid w:val="009C1CE3"/>
    <w:rsid w:val="009C261F"/>
    <w:rsid w:val="009C41C3"/>
    <w:rsid w:val="009D1E13"/>
    <w:rsid w:val="009D2086"/>
    <w:rsid w:val="009D47E3"/>
    <w:rsid w:val="009D61BA"/>
    <w:rsid w:val="009E1BBD"/>
    <w:rsid w:val="009F693B"/>
    <w:rsid w:val="00A0166C"/>
    <w:rsid w:val="00A0740E"/>
    <w:rsid w:val="00A11193"/>
    <w:rsid w:val="00A21691"/>
    <w:rsid w:val="00A240DF"/>
    <w:rsid w:val="00A24879"/>
    <w:rsid w:val="00A34A1F"/>
    <w:rsid w:val="00A36F36"/>
    <w:rsid w:val="00A44113"/>
    <w:rsid w:val="00A46429"/>
    <w:rsid w:val="00A5199E"/>
    <w:rsid w:val="00A614DD"/>
    <w:rsid w:val="00A62327"/>
    <w:rsid w:val="00A65916"/>
    <w:rsid w:val="00A66991"/>
    <w:rsid w:val="00A709A9"/>
    <w:rsid w:val="00A71D19"/>
    <w:rsid w:val="00A74E6E"/>
    <w:rsid w:val="00A76D49"/>
    <w:rsid w:val="00A81F7B"/>
    <w:rsid w:val="00A92994"/>
    <w:rsid w:val="00A94809"/>
    <w:rsid w:val="00AA0A52"/>
    <w:rsid w:val="00AB1960"/>
    <w:rsid w:val="00AB25B5"/>
    <w:rsid w:val="00AB72BF"/>
    <w:rsid w:val="00AB7AF9"/>
    <w:rsid w:val="00AD2CB6"/>
    <w:rsid w:val="00AF4757"/>
    <w:rsid w:val="00B23A87"/>
    <w:rsid w:val="00B24614"/>
    <w:rsid w:val="00B2786C"/>
    <w:rsid w:val="00B3014E"/>
    <w:rsid w:val="00B32586"/>
    <w:rsid w:val="00B32FC7"/>
    <w:rsid w:val="00B34FB5"/>
    <w:rsid w:val="00B35DBC"/>
    <w:rsid w:val="00B3641E"/>
    <w:rsid w:val="00B40400"/>
    <w:rsid w:val="00B469A9"/>
    <w:rsid w:val="00B51609"/>
    <w:rsid w:val="00B572AF"/>
    <w:rsid w:val="00B632C6"/>
    <w:rsid w:val="00B72E70"/>
    <w:rsid w:val="00B8040C"/>
    <w:rsid w:val="00B84BE0"/>
    <w:rsid w:val="00B86588"/>
    <w:rsid w:val="00B906F9"/>
    <w:rsid w:val="00B91F75"/>
    <w:rsid w:val="00B9214E"/>
    <w:rsid w:val="00B94C44"/>
    <w:rsid w:val="00B974E8"/>
    <w:rsid w:val="00BA0426"/>
    <w:rsid w:val="00BA3BD4"/>
    <w:rsid w:val="00BA63A2"/>
    <w:rsid w:val="00BA72C2"/>
    <w:rsid w:val="00BB386D"/>
    <w:rsid w:val="00BC20F3"/>
    <w:rsid w:val="00BC2A39"/>
    <w:rsid w:val="00BC3F95"/>
    <w:rsid w:val="00BC54D1"/>
    <w:rsid w:val="00BD32B5"/>
    <w:rsid w:val="00BE1E32"/>
    <w:rsid w:val="00BE47EC"/>
    <w:rsid w:val="00BE5BAB"/>
    <w:rsid w:val="00BE7844"/>
    <w:rsid w:val="00BF11F0"/>
    <w:rsid w:val="00BF13D7"/>
    <w:rsid w:val="00BF1885"/>
    <w:rsid w:val="00BF57D4"/>
    <w:rsid w:val="00C05873"/>
    <w:rsid w:val="00C15F35"/>
    <w:rsid w:val="00C1681D"/>
    <w:rsid w:val="00C16DE8"/>
    <w:rsid w:val="00C17BEE"/>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861FA"/>
    <w:rsid w:val="00C87523"/>
    <w:rsid w:val="00CA2EC5"/>
    <w:rsid w:val="00CB2359"/>
    <w:rsid w:val="00CB43F1"/>
    <w:rsid w:val="00CB5F8E"/>
    <w:rsid w:val="00CC0190"/>
    <w:rsid w:val="00CC1015"/>
    <w:rsid w:val="00CC41E9"/>
    <w:rsid w:val="00CC43CE"/>
    <w:rsid w:val="00CD01DE"/>
    <w:rsid w:val="00CD0F0D"/>
    <w:rsid w:val="00CD13B2"/>
    <w:rsid w:val="00CD21FC"/>
    <w:rsid w:val="00CD725A"/>
    <w:rsid w:val="00CE03B6"/>
    <w:rsid w:val="00CE36F1"/>
    <w:rsid w:val="00CE3F17"/>
    <w:rsid w:val="00CE7816"/>
    <w:rsid w:val="00CF116C"/>
    <w:rsid w:val="00CF1973"/>
    <w:rsid w:val="00D054B5"/>
    <w:rsid w:val="00D123A6"/>
    <w:rsid w:val="00D172FC"/>
    <w:rsid w:val="00D214D0"/>
    <w:rsid w:val="00D22323"/>
    <w:rsid w:val="00D24CB4"/>
    <w:rsid w:val="00D27239"/>
    <w:rsid w:val="00D3204A"/>
    <w:rsid w:val="00D320D3"/>
    <w:rsid w:val="00D340F4"/>
    <w:rsid w:val="00D348D6"/>
    <w:rsid w:val="00D36362"/>
    <w:rsid w:val="00D40E18"/>
    <w:rsid w:val="00D50E4F"/>
    <w:rsid w:val="00D51541"/>
    <w:rsid w:val="00D525BA"/>
    <w:rsid w:val="00D54682"/>
    <w:rsid w:val="00D57C99"/>
    <w:rsid w:val="00D60497"/>
    <w:rsid w:val="00D611E1"/>
    <w:rsid w:val="00D64FDC"/>
    <w:rsid w:val="00D655A9"/>
    <w:rsid w:val="00D8589C"/>
    <w:rsid w:val="00D9161D"/>
    <w:rsid w:val="00D93AB9"/>
    <w:rsid w:val="00D968AE"/>
    <w:rsid w:val="00D96DD4"/>
    <w:rsid w:val="00DA2932"/>
    <w:rsid w:val="00DB1B63"/>
    <w:rsid w:val="00DB49AA"/>
    <w:rsid w:val="00DB4CC2"/>
    <w:rsid w:val="00DB5E3F"/>
    <w:rsid w:val="00DB6430"/>
    <w:rsid w:val="00DB7904"/>
    <w:rsid w:val="00DC1071"/>
    <w:rsid w:val="00DC46AF"/>
    <w:rsid w:val="00DD38C7"/>
    <w:rsid w:val="00DD3C05"/>
    <w:rsid w:val="00DD7FC1"/>
    <w:rsid w:val="00DE149A"/>
    <w:rsid w:val="00DE20E1"/>
    <w:rsid w:val="00DE58B8"/>
    <w:rsid w:val="00DE6FA4"/>
    <w:rsid w:val="00DF179A"/>
    <w:rsid w:val="00DF271C"/>
    <w:rsid w:val="00DF4147"/>
    <w:rsid w:val="00DF77EB"/>
    <w:rsid w:val="00E02E52"/>
    <w:rsid w:val="00E12E95"/>
    <w:rsid w:val="00E14334"/>
    <w:rsid w:val="00E14D90"/>
    <w:rsid w:val="00E16076"/>
    <w:rsid w:val="00E16769"/>
    <w:rsid w:val="00E1748A"/>
    <w:rsid w:val="00E17991"/>
    <w:rsid w:val="00E2039E"/>
    <w:rsid w:val="00E26457"/>
    <w:rsid w:val="00E30014"/>
    <w:rsid w:val="00E35CB1"/>
    <w:rsid w:val="00E36386"/>
    <w:rsid w:val="00E4387A"/>
    <w:rsid w:val="00E439FD"/>
    <w:rsid w:val="00E43B7A"/>
    <w:rsid w:val="00E47F7D"/>
    <w:rsid w:val="00E54DD9"/>
    <w:rsid w:val="00E61830"/>
    <w:rsid w:val="00E61ABF"/>
    <w:rsid w:val="00E6429B"/>
    <w:rsid w:val="00E64879"/>
    <w:rsid w:val="00E650FC"/>
    <w:rsid w:val="00E66479"/>
    <w:rsid w:val="00E7027F"/>
    <w:rsid w:val="00E737B1"/>
    <w:rsid w:val="00E85B74"/>
    <w:rsid w:val="00E907B5"/>
    <w:rsid w:val="00E9560B"/>
    <w:rsid w:val="00EA0555"/>
    <w:rsid w:val="00EA1770"/>
    <w:rsid w:val="00EA6A27"/>
    <w:rsid w:val="00EA7FF8"/>
    <w:rsid w:val="00EB0957"/>
    <w:rsid w:val="00EB2164"/>
    <w:rsid w:val="00EB3F7D"/>
    <w:rsid w:val="00EB5129"/>
    <w:rsid w:val="00EB55D6"/>
    <w:rsid w:val="00EC011E"/>
    <w:rsid w:val="00EC05A7"/>
    <w:rsid w:val="00EC0671"/>
    <w:rsid w:val="00ED074F"/>
    <w:rsid w:val="00ED639E"/>
    <w:rsid w:val="00EE76D0"/>
    <w:rsid w:val="00EF2116"/>
    <w:rsid w:val="00EF7386"/>
    <w:rsid w:val="00F07790"/>
    <w:rsid w:val="00F161CB"/>
    <w:rsid w:val="00F214BC"/>
    <w:rsid w:val="00F2193F"/>
    <w:rsid w:val="00F222C8"/>
    <w:rsid w:val="00F227B7"/>
    <w:rsid w:val="00F37D8C"/>
    <w:rsid w:val="00F44717"/>
    <w:rsid w:val="00F50551"/>
    <w:rsid w:val="00F52252"/>
    <w:rsid w:val="00F53F6B"/>
    <w:rsid w:val="00F606A1"/>
    <w:rsid w:val="00F6179A"/>
    <w:rsid w:val="00F64084"/>
    <w:rsid w:val="00F657AD"/>
    <w:rsid w:val="00F67A78"/>
    <w:rsid w:val="00F67B06"/>
    <w:rsid w:val="00F72753"/>
    <w:rsid w:val="00F73ACD"/>
    <w:rsid w:val="00F805F7"/>
    <w:rsid w:val="00F83B83"/>
    <w:rsid w:val="00F85C99"/>
    <w:rsid w:val="00F85E56"/>
    <w:rsid w:val="00F87BE3"/>
    <w:rsid w:val="00F90492"/>
    <w:rsid w:val="00F93D18"/>
    <w:rsid w:val="00F94A76"/>
    <w:rsid w:val="00F959C0"/>
    <w:rsid w:val="00F96E47"/>
    <w:rsid w:val="00F9769F"/>
    <w:rsid w:val="00FA0C1D"/>
    <w:rsid w:val="00FA1988"/>
    <w:rsid w:val="00FA43EA"/>
    <w:rsid w:val="00FA572C"/>
    <w:rsid w:val="00FA5BE2"/>
    <w:rsid w:val="00FB1037"/>
    <w:rsid w:val="00FB5ECD"/>
    <w:rsid w:val="00FB647D"/>
    <w:rsid w:val="00FC1EED"/>
    <w:rsid w:val="00FD709E"/>
    <w:rsid w:val="00FE3179"/>
    <w:rsid w:val="00FE3A2A"/>
    <w:rsid w:val="00FE582F"/>
    <w:rsid w:val="00FE70D9"/>
    <w:rsid w:val="00FE7D33"/>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PBES - Letterhead Template.dot</Template>
  <TotalTime>15</TotalTime>
  <Pages>1</Pages>
  <Words>442</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3317</CharactersWithSpaces>
  <SharedDoc>false</SharedDoc>
  <HLinks>
    <vt:vector size="6" baseType="variant">
      <vt:variant>
        <vt:i4>5505031</vt:i4>
      </vt:variant>
      <vt:variant>
        <vt:i4>20</vt:i4>
      </vt:variant>
      <vt:variant>
        <vt:i4>0</vt:i4>
      </vt:variant>
      <vt:variant>
        <vt:i4>5</vt:i4>
      </vt:variant>
      <vt:variant>
        <vt:lpwstr>http://portal/sites/DesignGuidelines/default.aspx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Design Guidelines</dc:subject>
  <dc:creator>Administrator</dc:creator>
  <cp:lastModifiedBy>Sharma, Shaveta</cp:lastModifiedBy>
  <cp:revision>5</cp:revision>
  <cp:lastPrinted>2013-05-14T19:02:00Z</cp:lastPrinted>
  <dcterms:created xsi:type="dcterms:W3CDTF">2013-12-30T20:54:00Z</dcterms:created>
  <dcterms:modified xsi:type="dcterms:W3CDTF">2014-01-06T15:32:00Z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Engineering &amp; Environmental Services</vt:lpwstr>
  </property>
  <property fmtid="{D5CDD505-2E9C-101B-9397-08002B2CF9AE}" pid="3" name="Division / Program">
    <vt:lpwstr/>
  </property>
</Properties>
</file>