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DFC" w:rsidRPr="00F22F1A" w:rsidRDefault="00E92DFC" w:rsidP="00891933">
      <w:pPr>
        <w:rPr>
          <w:rFonts w:ascii="Palatino Linotype" w:hAnsi="Palatino Linotype"/>
        </w:rPr>
      </w:pPr>
    </w:p>
    <w:p w:rsidR="00F22F1A" w:rsidRDefault="00F22F1A" w:rsidP="00891933">
      <w:pPr>
        <w:rPr>
          <w:rFonts w:ascii="Palatino Linotype" w:hAnsi="Palatino Linotype"/>
        </w:rPr>
      </w:pPr>
    </w:p>
    <w:p w:rsidR="00891933" w:rsidRDefault="00891933" w:rsidP="00F22F1A">
      <w:pPr>
        <w:jc w:val="center"/>
        <w:rPr>
          <w:rFonts w:ascii="Palatino Linotype" w:hAnsi="Palatino Linotype"/>
        </w:rPr>
      </w:pPr>
      <w:r w:rsidRPr="00F22F1A">
        <w:rPr>
          <w:rFonts w:ascii="Palatino Linotype" w:hAnsi="Palatino Linotype"/>
        </w:rPr>
        <w:t>MEMORANDUM</w:t>
      </w:r>
    </w:p>
    <w:p w:rsidR="00F22F1A" w:rsidRDefault="00F22F1A" w:rsidP="00891933">
      <w:pPr>
        <w:rPr>
          <w:rFonts w:ascii="Palatino Linotype" w:hAnsi="Palatino Linotype"/>
        </w:rPr>
      </w:pPr>
    </w:p>
    <w:p w:rsidR="00F22F1A" w:rsidRPr="00F22F1A" w:rsidRDefault="00F22F1A" w:rsidP="00891933">
      <w:pPr>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9"/>
      </w:tblGrid>
      <w:tr w:rsidR="00891933" w:rsidRPr="00F22F1A" w:rsidTr="00D945DE">
        <w:tc>
          <w:tcPr>
            <w:tcW w:w="10469" w:type="dxa"/>
          </w:tcPr>
          <w:p w:rsidR="00891933" w:rsidRPr="00F22F1A" w:rsidRDefault="00891933" w:rsidP="00626B79">
            <w:pPr>
              <w:rPr>
                <w:rFonts w:ascii="Palatino Linotype" w:hAnsi="Palatino Linotype"/>
              </w:rPr>
            </w:pPr>
            <w:r w:rsidRPr="00F22F1A">
              <w:rPr>
                <w:rFonts w:ascii="Palatino Linotype" w:hAnsi="Palatino Linotype"/>
              </w:rPr>
              <w:t xml:space="preserve">To:      Planning Commission                     </w:t>
            </w:r>
            <w:r w:rsidR="006E7465">
              <w:rPr>
                <w:rFonts w:ascii="Palatino Linotype" w:hAnsi="Palatino Linotype"/>
              </w:rPr>
              <w:t>F</w:t>
            </w:r>
            <w:r w:rsidRPr="00F22F1A">
              <w:rPr>
                <w:rFonts w:ascii="Palatino Linotype" w:hAnsi="Palatino Linotype"/>
              </w:rPr>
              <w:t xml:space="preserve">rom:  </w:t>
            </w:r>
            <w:r w:rsidR="00081EC2" w:rsidRPr="00F22F1A">
              <w:rPr>
                <w:rFonts w:ascii="Palatino Linotype" w:hAnsi="Palatino Linotype"/>
              </w:rPr>
              <w:t>Ronald Gee</w:t>
            </w:r>
            <w:r w:rsidRPr="00F22F1A">
              <w:rPr>
                <w:rFonts w:ascii="Palatino Linotype" w:hAnsi="Palatino Linotype"/>
              </w:rPr>
              <w:t>, Planner</w:t>
            </w:r>
          </w:p>
        </w:tc>
      </w:tr>
    </w:tbl>
    <w:p w:rsidR="00891933" w:rsidRPr="00F22F1A" w:rsidRDefault="00891933" w:rsidP="00891933">
      <w:pPr>
        <w:rPr>
          <w:rFonts w:ascii="Palatino Linotype" w:hAnsi="Palatino Linotype"/>
        </w:rPr>
      </w:pPr>
      <w:r w:rsidRPr="00F22F1A">
        <w:rPr>
          <w:rFonts w:ascii="Palatino Linotype" w:hAnsi="Palatino Linotyp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9"/>
      </w:tblGrid>
      <w:tr w:rsidR="00891933" w:rsidRPr="00F22F1A" w:rsidTr="00D945DE">
        <w:tc>
          <w:tcPr>
            <w:tcW w:w="10469" w:type="dxa"/>
          </w:tcPr>
          <w:p w:rsidR="00891933" w:rsidRDefault="00891933" w:rsidP="00D945DE">
            <w:pPr>
              <w:rPr>
                <w:rFonts w:ascii="Palatino Linotype" w:hAnsi="Palatino Linotype"/>
              </w:rPr>
            </w:pPr>
            <w:r w:rsidRPr="00F22F1A">
              <w:rPr>
                <w:rFonts w:ascii="Palatino Linotype" w:hAnsi="Palatino Linotype"/>
              </w:rPr>
              <w:t xml:space="preserve">Date:   </w:t>
            </w:r>
            <w:r w:rsidR="00181FD8">
              <w:rPr>
                <w:rFonts w:ascii="Palatino Linotype" w:hAnsi="Palatino Linotype"/>
              </w:rPr>
              <w:t xml:space="preserve">November </w:t>
            </w:r>
            <w:r w:rsidR="00B43390">
              <w:rPr>
                <w:rFonts w:ascii="Palatino Linotype" w:hAnsi="Palatino Linotype"/>
              </w:rPr>
              <w:t>12</w:t>
            </w:r>
            <w:r w:rsidR="00081EC2" w:rsidRPr="00F22F1A">
              <w:rPr>
                <w:rFonts w:ascii="Palatino Linotype" w:hAnsi="Palatino Linotype"/>
              </w:rPr>
              <w:t xml:space="preserve">, </w:t>
            </w:r>
            <w:r w:rsidRPr="00F22F1A">
              <w:rPr>
                <w:rFonts w:ascii="Palatino Linotype" w:hAnsi="Palatino Linotype"/>
              </w:rPr>
              <w:t xml:space="preserve">2013                          </w:t>
            </w:r>
            <w:r w:rsidR="006E7465">
              <w:rPr>
                <w:rFonts w:ascii="Palatino Linotype" w:hAnsi="Palatino Linotype"/>
              </w:rPr>
              <w:t xml:space="preserve"> </w:t>
            </w:r>
            <w:r w:rsidRPr="00F22F1A">
              <w:rPr>
                <w:rFonts w:ascii="Palatino Linotype" w:hAnsi="Palatino Linotype"/>
              </w:rPr>
              <w:t xml:space="preserve">  </w:t>
            </w:r>
            <w:r w:rsidR="006E7465">
              <w:rPr>
                <w:rFonts w:ascii="Palatino Linotype" w:hAnsi="Palatino Linotype"/>
              </w:rPr>
              <w:t xml:space="preserve"> </w:t>
            </w:r>
            <w:r w:rsidRPr="00F22F1A">
              <w:rPr>
                <w:rFonts w:ascii="Palatino Linotype" w:hAnsi="Palatino Linotype"/>
              </w:rPr>
              <w:t>Re</w:t>
            </w:r>
            <w:r w:rsidR="006E7465">
              <w:rPr>
                <w:rFonts w:ascii="Palatino Linotype" w:hAnsi="Palatino Linotype"/>
              </w:rPr>
              <w:t xml:space="preserve">:   </w:t>
            </w:r>
            <w:r w:rsidRPr="00F22F1A">
              <w:rPr>
                <w:rFonts w:ascii="Palatino Linotype" w:hAnsi="Palatino Linotype"/>
              </w:rPr>
              <w:t>Categorical Exemption Determination</w:t>
            </w:r>
          </w:p>
          <w:p w:rsidR="006E7465" w:rsidRDefault="006E7465" w:rsidP="00D945DE">
            <w:pPr>
              <w:rPr>
                <w:rFonts w:ascii="Palatino Linotype" w:hAnsi="Palatino Linotype"/>
              </w:rPr>
            </w:pPr>
            <w:r>
              <w:rPr>
                <w:rFonts w:ascii="Palatino Linotype" w:hAnsi="Palatino Linotype"/>
              </w:rPr>
              <w:t xml:space="preserve">                                                                                     </w:t>
            </w:r>
            <w:r w:rsidR="00626B79">
              <w:rPr>
                <w:rFonts w:ascii="Palatino Linotype" w:hAnsi="Palatino Linotype"/>
              </w:rPr>
              <w:t xml:space="preserve">J3 Wine Partners, LLC / </w:t>
            </w:r>
            <w:r>
              <w:rPr>
                <w:rFonts w:ascii="Palatino Linotype" w:hAnsi="Palatino Linotype"/>
              </w:rPr>
              <w:t xml:space="preserve">Farm Collective </w:t>
            </w:r>
            <w:r w:rsidRPr="00F22F1A">
              <w:rPr>
                <w:rFonts w:ascii="Palatino Linotype" w:hAnsi="Palatino Linotype"/>
              </w:rPr>
              <w:t>Winery</w:t>
            </w:r>
          </w:p>
          <w:p w:rsidR="00626B79" w:rsidRDefault="00626B79" w:rsidP="00D945DE">
            <w:pPr>
              <w:rPr>
                <w:rFonts w:ascii="Palatino Linotype" w:hAnsi="Palatino Linotype"/>
              </w:rPr>
            </w:pPr>
            <w:r>
              <w:rPr>
                <w:rFonts w:ascii="Palatino Linotype" w:hAnsi="Palatino Linotype"/>
              </w:rPr>
              <w:t xml:space="preserve">                                                                                     </w:t>
            </w:r>
            <w:r w:rsidRPr="00F22F1A">
              <w:rPr>
                <w:rFonts w:ascii="Palatino Linotype" w:hAnsi="Palatino Linotype"/>
              </w:rPr>
              <w:t>Use Permit #P1</w:t>
            </w:r>
            <w:r>
              <w:rPr>
                <w:rFonts w:ascii="Palatino Linotype" w:hAnsi="Palatino Linotype"/>
              </w:rPr>
              <w:t>3</w:t>
            </w:r>
            <w:r w:rsidRPr="00F22F1A">
              <w:rPr>
                <w:rFonts w:ascii="Palatino Linotype" w:hAnsi="Palatino Linotype"/>
              </w:rPr>
              <w:t>-00</w:t>
            </w:r>
            <w:r>
              <w:rPr>
                <w:rFonts w:ascii="Palatino Linotype" w:hAnsi="Palatino Linotype"/>
              </w:rPr>
              <w:t>331</w:t>
            </w:r>
            <w:r w:rsidRPr="00F22F1A">
              <w:rPr>
                <w:rFonts w:ascii="Palatino Linotype" w:hAnsi="Palatino Linotype"/>
              </w:rPr>
              <w:t>-UP</w:t>
            </w:r>
            <w:r>
              <w:rPr>
                <w:rFonts w:ascii="Palatino Linotype" w:hAnsi="Palatino Linotype"/>
              </w:rPr>
              <w:t xml:space="preserve">                                           </w:t>
            </w:r>
          </w:p>
          <w:p w:rsidR="006E7465" w:rsidRPr="00F22F1A" w:rsidRDefault="006E7465" w:rsidP="00D945DE">
            <w:pPr>
              <w:rPr>
                <w:rFonts w:ascii="Palatino Linotype" w:hAnsi="Palatino Linotype"/>
              </w:rPr>
            </w:pPr>
            <w:r>
              <w:rPr>
                <w:rFonts w:ascii="Palatino Linotype" w:hAnsi="Palatino Linotype"/>
              </w:rPr>
              <w:t xml:space="preserve">                                                                                     394/396 Devlin Road, Napa</w:t>
            </w:r>
          </w:p>
          <w:p w:rsidR="00891933" w:rsidRPr="00F22F1A" w:rsidRDefault="00891933" w:rsidP="007E6F0C">
            <w:pPr>
              <w:rPr>
                <w:rFonts w:ascii="Palatino Linotype" w:hAnsi="Palatino Linotype"/>
              </w:rPr>
            </w:pPr>
            <w:r w:rsidRPr="00F22F1A">
              <w:rPr>
                <w:rFonts w:ascii="Palatino Linotype" w:hAnsi="Palatino Linotype"/>
              </w:rPr>
              <w:t xml:space="preserve">                                                                                   </w:t>
            </w:r>
            <w:r w:rsidR="00A90CC1">
              <w:rPr>
                <w:rFonts w:ascii="Palatino Linotype" w:hAnsi="Palatino Linotype"/>
              </w:rPr>
              <w:t xml:space="preserve">  </w:t>
            </w:r>
            <w:r w:rsidRPr="00F22F1A">
              <w:rPr>
                <w:rFonts w:ascii="Palatino Linotype" w:hAnsi="Palatino Linotype"/>
              </w:rPr>
              <w:t>Assessor’s Parcel No</w:t>
            </w:r>
            <w:r w:rsidR="00FC4240">
              <w:rPr>
                <w:rFonts w:ascii="Palatino Linotype" w:hAnsi="Palatino Linotype"/>
              </w:rPr>
              <w:t>s</w:t>
            </w:r>
            <w:r w:rsidRPr="00F22F1A">
              <w:rPr>
                <w:rFonts w:ascii="Palatino Linotype" w:hAnsi="Palatino Linotype"/>
              </w:rPr>
              <w:t>. 0</w:t>
            </w:r>
            <w:r w:rsidR="00FC4240">
              <w:rPr>
                <w:rFonts w:ascii="Palatino Linotype" w:hAnsi="Palatino Linotype"/>
              </w:rPr>
              <w:t>57</w:t>
            </w:r>
            <w:r w:rsidRPr="00F22F1A">
              <w:rPr>
                <w:rFonts w:ascii="Palatino Linotype" w:hAnsi="Palatino Linotype"/>
              </w:rPr>
              <w:t>-</w:t>
            </w:r>
            <w:r w:rsidR="00FC4240">
              <w:rPr>
                <w:rFonts w:ascii="Palatino Linotype" w:hAnsi="Palatino Linotype"/>
              </w:rPr>
              <w:t>3</w:t>
            </w:r>
            <w:r w:rsidR="00081EC2" w:rsidRPr="00F22F1A">
              <w:rPr>
                <w:rFonts w:ascii="Palatino Linotype" w:hAnsi="Palatino Linotype"/>
              </w:rPr>
              <w:t>0</w:t>
            </w:r>
            <w:r w:rsidR="00FC4240">
              <w:rPr>
                <w:rFonts w:ascii="Palatino Linotype" w:hAnsi="Palatino Linotype"/>
              </w:rPr>
              <w:t>0</w:t>
            </w:r>
            <w:r w:rsidRPr="00F22F1A">
              <w:rPr>
                <w:rFonts w:ascii="Palatino Linotype" w:hAnsi="Palatino Linotype"/>
              </w:rPr>
              <w:t>-00</w:t>
            </w:r>
            <w:r w:rsidR="006E7465">
              <w:rPr>
                <w:rFonts w:ascii="Palatino Linotype" w:hAnsi="Palatino Linotype"/>
              </w:rPr>
              <w:t>1, -003 &amp; -</w:t>
            </w:r>
            <w:r w:rsidR="00FC4240">
              <w:rPr>
                <w:rFonts w:ascii="Palatino Linotype" w:hAnsi="Palatino Linotype"/>
              </w:rPr>
              <w:t>004</w:t>
            </w:r>
          </w:p>
        </w:tc>
      </w:tr>
    </w:tbl>
    <w:p w:rsidR="00891933" w:rsidRPr="00F22F1A" w:rsidRDefault="00891933" w:rsidP="00891933">
      <w:pPr>
        <w:rPr>
          <w:rFonts w:ascii="Palatino Linotype" w:hAnsi="Palatino Linotype"/>
        </w:rPr>
      </w:pPr>
    </w:p>
    <w:p w:rsidR="00891933" w:rsidRPr="00F22F1A" w:rsidRDefault="00891933" w:rsidP="00AE5A50">
      <w:pPr>
        <w:jc w:val="both"/>
        <w:rPr>
          <w:rFonts w:ascii="Palatino Linotype" w:hAnsi="Palatino Linotype"/>
        </w:rPr>
      </w:pPr>
      <w:r w:rsidRPr="00F22F1A">
        <w:rPr>
          <w:rFonts w:ascii="Palatino Linotype" w:hAnsi="Palatino Linotype"/>
        </w:rPr>
        <w:t xml:space="preserve">Pursuant to Section 303 of Napa County’s Local Procedures for Implementing the California Quality Act (CEQA), the Planning Department has prepared this environmental evaluation for the proposed </w:t>
      </w:r>
      <w:r w:rsidR="00FC4240">
        <w:rPr>
          <w:rFonts w:ascii="Palatino Linotype" w:hAnsi="Palatino Linotype"/>
        </w:rPr>
        <w:t xml:space="preserve">Farm Collective </w:t>
      </w:r>
      <w:r w:rsidR="00081EC2" w:rsidRPr="00F22F1A">
        <w:rPr>
          <w:rFonts w:ascii="Palatino Linotype" w:hAnsi="Palatino Linotype"/>
        </w:rPr>
        <w:t xml:space="preserve">Winery, Use Permit # </w:t>
      </w:r>
      <w:r w:rsidRPr="00F22F1A">
        <w:rPr>
          <w:rFonts w:ascii="Palatino Linotype" w:hAnsi="Palatino Linotype"/>
        </w:rPr>
        <w:t>P1</w:t>
      </w:r>
      <w:r w:rsidR="00FC4240">
        <w:rPr>
          <w:rFonts w:ascii="Palatino Linotype" w:hAnsi="Palatino Linotype"/>
        </w:rPr>
        <w:t>3</w:t>
      </w:r>
      <w:r w:rsidRPr="00F22F1A">
        <w:rPr>
          <w:rFonts w:ascii="Palatino Linotype" w:hAnsi="Palatino Linotype"/>
        </w:rPr>
        <w:t>-0</w:t>
      </w:r>
      <w:r w:rsidR="00081EC2" w:rsidRPr="00F22F1A">
        <w:rPr>
          <w:rFonts w:ascii="Palatino Linotype" w:hAnsi="Palatino Linotype"/>
        </w:rPr>
        <w:t>0</w:t>
      </w:r>
      <w:r w:rsidR="00FC4240">
        <w:rPr>
          <w:rFonts w:ascii="Palatino Linotype" w:hAnsi="Palatino Linotype"/>
        </w:rPr>
        <w:t>331</w:t>
      </w:r>
      <w:r w:rsidR="00081EC2" w:rsidRPr="00F22F1A">
        <w:rPr>
          <w:rFonts w:ascii="Palatino Linotype" w:hAnsi="Palatino Linotype"/>
        </w:rPr>
        <w:t>-UP</w:t>
      </w:r>
      <w:r w:rsidRPr="00F22F1A">
        <w:rPr>
          <w:rFonts w:ascii="Palatino Linotype" w:hAnsi="Palatino Linotype"/>
        </w:rPr>
        <w:t xml:space="preserve">. </w:t>
      </w:r>
    </w:p>
    <w:p w:rsidR="00891933" w:rsidRPr="00F22F1A" w:rsidRDefault="00891933" w:rsidP="00891933">
      <w:pPr>
        <w:rPr>
          <w:rFonts w:ascii="Palatino Linotype" w:hAnsi="Palatino Linotype"/>
        </w:rPr>
      </w:pPr>
    </w:p>
    <w:p w:rsidR="00D945DE" w:rsidRPr="00F22F1A" w:rsidRDefault="00891933" w:rsidP="005250D1">
      <w:pPr>
        <w:autoSpaceDE w:val="0"/>
        <w:autoSpaceDN w:val="0"/>
        <w:adjustRightInd w:val="0"/>
        <w:jc w:val="both"/>
        <w:rPr>
          <w:rFonts w:ascii="Palatino Linotype" w:hAnsi="Palatino Linotype"/>
        </w:rPr>
      </w:pPr>
      <w:r w:rsidRPr="00F22F1A">
        <w:rPr>
          <w:rFonts w:ascii="Palatino Linotype" w:hAnsi="Palatino Linotype"/>
        </w:rPr>
        <w:t xml:space="preserve">The </w:t>
      </w:r>
      <w:r w:rsidR="00FC4240">
        <w:rPr>
          <w:rFonts w:ascii="Palatino Linotype" w:hAnsi="Palatino Linotype"/>
        </w:rPr>
        <w:t xml:space="preserve">Farm Collective </w:t>
      </w:r>
      <w:r w:rsidRPr="00F22F1A">
        <w:rPr>
          <w:rFonts w:ascii="Palatino Linotype" w:hAnsi="Palatino Linotype"/>
        </w:rPr>
        <w:t xml:space="preserve">Winery </w:t>
      </w:r>
      <w:r w:rsidR="00D945DE" w:rsidRPr="00F22F1A">
        <w:rPr>
          <w:rFonts w:ascii="Palatino Linotype" w:hAnsi="Palatino Linotype"/>
        </w:rPr>
        <w:t xml:space="preserve">application would </w:t>
      </w:r>
      <w:r w:rsidR="00D945DE" w:rsidRPr="00F22F1A">
        <w:rPr>
          <w:rFonts w:ascii="Palatino Linotype" w:hAnsi="Palatino Linotype"/>
          <w:bCs/>
        </w:rPr>
        <w:t xml:space="preserve">establish a new winery </w:t>
      </w:r>
      <w:r w:rsidR="00FC4240">
        <w:rPr>
          <w:rFonts w:ascii="Palatino Linotype" w:hAnsi="Palatino Linotype"/>
          <w:bCs/>
        </w:rPr>
        <w:t xml:space="preserve">in two </w:t>
      </w:r>
      <w:r w:rsidR="00B519C3">
        <w:rPr>
          <w:rFonts w:ascii="Palatino Linotype" w:hAnsi="Palatino Linotype"/>
          <w:bCs/>
        </w:rPr>
        <w:t xml:space="preserve">existing </w:t>
      </w:r>
      <w:r w:rsidR="00FC4240">
        <w:rPr>
          <w:rFonts w:ascii="Palatino Linotype" w:hAnsi="Palatino Linotype"/>
          <w:bCs/>
        </w:rPr>
        <w:t>commercial condominium industrial spaces located at 394/396 Devlin Road th</w:t>
      </w:r>
      <w:r w:rsidR="00D945DE" w:rsidRPr="00F22F1A">
        <w:rPr>
          <w:rFonts w:ascii="Palatino Linotype" w:hAnsi="Palatino Linotype"/>
          <w:bCs/>
        </w:rPr>
        <w:t>at includes a</w:t>
      </w:r>
      <w:r w:rsidR="00D945DE" w:rsidRPr="00F22F1A">
        <w:rPr>
          <w:rFonts w:ascii="Palatino Linotype" w:hAnsi="Palatino Linotype" w:cs="Arial"/>
        </w:rPr>
        <w:t xml:space="preserve">nnual wine production of </w:t>
      </w:r>
      <w:r w:rsidR="00FC4240">
        <w:rPr>
          <w:rFonts w:ascii="Palatino Linotype" w:hAnsi="Palatino Linotype" w:cs="Arial"/>
        </w:rPr>
        <w:t>8</w:t>
      </w:r>
      <w:r w:rsidR="00D945DE" w:rsidRPr="00F22F1A">
        <w:rPr>
          <w:rFonts w:ascii="Palatino Linotype" w:hAnsi="Palatino Linotype" w:cs="Arial"/>
        </w:rPr>
        <w:t>0,000 gallons/</w:t>
      </w:r>
      <w:r w:rsidR="00D945DE" w:rsidRPr="00B85993">
        <w:rPr>
          <w:rFonts w:ascii="Palatino Linotype" w:hAnsi="Palatino Linotype" w:cs="Arial"/>
        </w:rPr>
        <w:t xml:space="preserve">year; </w:t>
      </w:r>
      <w:r w:rsidR="00B519C3">
        <w:rPr>
          <w:rFonts w:ascii="Palatino Linotype" w:hAnsi="Palatino Linotype" w:cs="Arial"/>
        </w:rPr>
        <w:t>reconfiguration (tenant improvement) o</w:t>
      </w:r>
      <w:r w:rsidR="00B85993" w:rsidRPr="00B85993">
        <w:rPr>
          <w:rFonts w:ascii="Palatino Linotype" w:hAnsi="Palatino Linotype" w:cs="Arial"/>
        </w:rPr>
        <w:t xml:space="preserve">f </w:t>
      </w:r>
      <w:r w:rsidR="00FC4240">
        <w:rPr>
          <w:rFonts w:ascii="Palatino Linotype" w:hAnsi="Palatino Linotype" w:cs="Arial"/>
        </w:rPr>
        <w:t>a 1</w:t>
      </w:r>
      <w:r w:rsidR="00B85993" w:rsidRPr="00B85993">
        <w:rPr>
          <w:rFonts w:ascii="Palatino Linotype" w:hAnsi="Palatino Linotype" w:cs="Arial"/>
        </w:rPr>
        <w:t>3,</w:t>
      </w:r>
      <w:r w:rsidR="00FC4240">
        <w:rPr>
          <w:rFonts w:ascii="Palatino Linotype" w:hAnsi="Palatino Linotype" w:cs="Arial"/>
        </w:rPr>
        <w:t>865</w:t>
      </w:r>
      <w:r w:rsidR="00B85993" w:rsidRPr="00B85993">
        <w:rPr>
          <w:rFonts w:ascii="Palatino Linotype" w:hAnsi="Palatino Linotype" w:cs="Arial"/>
        </w:rPr>
        <w:t xml:space="preserve"> square feet </w:t>
      </w:r>
      <w:r w:rsidR="00FC4240">
        <w:rPr>
          <w:rFonts w:ascii="Palatino Linotype" w:hAnsi="Palatino Linotype" w:cs="Arial"/>
        </w:rPr>
        <w:t xml:space="preserve">facility with about 11,050 square feet </w:t>
      </w:r>
      <w:r w:rsidR="00B519C3">
        <w:rPr>
          <w:rFonts w:ascii="Palatino Linotype" w:hAnsi="Palatino Linotype" w:cs="Arial"/>
        </w:rPr>
        <w:t>allocated t</w:t>
      </w:r>
      <w:r w:rsidR="00FC4240">
        <w:rPr>
          <w:rFonts w:ascii="Palatino Linotype" w:hAnsi="Palatino Linotype" w:cs="Arial"/>
        </w:rPr>
        <w:t>o</w:t>
      </w:r>
      <w:r w:rsidR="00B519C3">
        <w:rPr>
          <w:rFonts w:ascii="Palatino Linotype" w:hAnsi="Palatino Linotype" w:cs="Arial"/>
        </w:rPr>
        <w:t xml:space="preserve"> pr</w:t>
      </w:r>
      <w:r w:rsidR="00FC4240">
        <w:rPr>
          <w:rFonts w:ascii="Palatino Linotype" w:hAnsi="Palatino Linotype" w:cs="Arial"/>
        </w:rPr>
        <w:t xml:space="preserve">oduction space and 2,815 square feet </w:t>
      </w:r>
      <w:r w:rsidR="00B519C3">
        <w:rPr>
          <w:rFonts w:ascii="Palatino Linotype" w:hAnsi="Palatino Linotype" w:cs="Arial"/>
        </w:rPr>
        <w:t>t</w:t>
      </w:r>
      <w:r w:rsidR="00FC4240">
        <w:rPr>
          <w:rFonts w:ascii="Palatino Linotype" w:hAnsi="Palatino Linotype" w:cs="Arial"/>
        </w:rPr>
        <w:t xml:space="preserve">o accessory </w:t>
      </w:r>
      <w:r w:rsidR="00B85993" w:rsidRPr="00B85993">
        <w:rPr>
          <w:rFonts w:ascii="Palatino Linotype" w:hAnsi="Palatino Linotype" w:cs="Arial"/>
        </w:rPr>
        <w:t xml:space="preserve">space; </w:t>
      </w:r>
      <w:r w:rsidR="00D945DE" w:rsidRPr="00F22F1A">
        <w:rPr>
          <w:rFonts w:ascii="Palatino Linotype" w:hAnsi="Palatino Linotype" w:cs="Arial"/>
        </w:rPr>
        <w:t xml:space="preserve">daily, appointment-only tours and tastings with </w:t>
      </w:r>
      <w:r w:rsidR="007D6F66">
        <w:rPr>
          <w:rFonts w:ascii="Palatino Linotype" w:hAnsi="Palatino Linotype" w:cs="Arial"/>
        </w:rPr>
        <w:t>up to 3</w:t>
      </w:r>
      <w:r w:rsidR="00D945DE" w:rsidRPr="00F22F1A">
        <w:rPr>
          <w:rFonts w:ascii="Palatino Linotype" w:hAnsi="Palatino Linotype" w:cs="Arial"/>
        </w:rPr>
        <w:t>0-people/day;</w:t>
      </w:r>
      <w:r w:rsidR="005250D1" w:rsidRPr="00F22F1A">
        <w:rPr>
          <w:rFonts w:ascii="Palatino Linotype" w:hAnsi="Palatino Linotype" w:cs="Arial"/>
        </w:rPr>
        <w:t xml:space="preserve"> </w:t>
      </w:r>
      <w:r w:rsidR="007D6F66">
        <w:rPr>
          <w:rFonts w:ascii="Palatino Linotype" w:hAnsi="Palatino Linotype" w:cs="Arial"/>
        </w:rPr>
        <w:t xml:space="preserve">a </w:t>
      </w:r>
      <w:r w:rsidR="00D945DE" w:rsidRPr="00F22F1A">
        <w:rPr>
          <w:rFonts w:ascii="Palatino Linotype" w:hAnsi="Palatino Linotype" w:cs="Arial"/>
        </w:rPr>
        <w:t xml:space="preserve">winery marketing plan with </w:t>
      </w:r>
      <w:r w:rsidR="007D6F66">
        <w:rPr>
          <w:rFonts w:ascii="Palatino Linotype" w:hAnsi="Palatino Linotype" w:cs="Arial"/>
        </w:rPr>
        <w:t xml:space="preserve">12 </w:t>
      </w:r>
      <w:r w:rsidR="00D945DE" w:rsidRPr="00F22F1A">
        <w:rPr>
          <w:rFonts w:ascii="Palatino Linotype" w:hAnsi="Palatino Linotype" w:cs="Arial"/>
        </w:rPr>
        <w:t xml:space="preserve">annual </w:t>
      </w:r>
      <w:r w:rsidR="007D6F66">
        <w:rPr>
          <w:rFonts w:ascii="Palatino Linotype" w:hAnsi="Palatino Linotype" w:cs="Arial"/>
        </w:rPr>
        <w:t>10</w:t>
      </w:r>
      <w:r w:rsidR="00D945DE" w:rsidRPr="00F22F1A">
        <w:rPr>
          <w:rFonts w:ascii="Palatino Linotype" w:hAnsi="Palatino Linotype" w:cs="Arial"/>
        </w:rPr>
        <w:t>0-person events and one annual 100-person event</w:t>
      </w:r>
      <w:r w:rsidR="00B519C3">
        <w:rPr>
          <w:rFonts w:ascii="Palatino Linotype" w:hAnsi="Palatino Linotype" w:cs="Arial"/>
        </w:rPr>
        <w:t xml:space="preserve"> (</w:t>
      </w:r>
      <w:r w:rsidR="007D6F66">
        <w:rPr>
          <w:rFonts w:ascii="Palatino Linotype" w:hAnsi="Palatino Linotype" w:cs="Arial"/>
        </w:rPr>
        <w:t>all catered</w:t>
      </w:r>
      <w:r w:rsidR="00B519C3">
        <w:rPr>
          <w:rFonts w:ascii="Palatino Linotype" w:hAnsi="Palatino Linotype" w:cs="Arial"/>
        </w:rPr>
        <w:t>)</w:t>
      </w:r>
      <w:r w:rsidR="00D945DE" w:rsidRPr="00F22F1A">
        <w:rPr>
          <w:rFonts w:ascii="Palatino Linotype" w:hAnsi="Palatino Linotype" w:cs="Arial"/>
        </w:rPr>
        <w:t>;</w:t>
      </w:r>
      <w:r w:rsidR="005250D1" w:rsidRPr="00F22F1A">
        <w:rPr>
          <w:rFonts w:ascii="Palatino Linotype" w:hAnsi="Palatino Linotype" w:cs="Arial"/>
        </w:rPr>
        <w:t xml:space="preserve"> i</w:t>
      </w:r>
      <w:r w:rsidR="00D945DE" w:rsidRPr="00F22F1A">
        <w:rPr>
          <w:rFonts w:ascii="Palatino Linotype" w:hAnsi="Palatino Linotype" w:cs="Arial"/>
        </w:rPr>
        <w:t>nstall</w:t>
      </w:r>
      <w:r w:rsidR="0009160A">
        <w:rPr>
          <w:rFonts w:ascii="Palatino Linotype" w:hAnsi="Palatino Linotype" w:cs="Arial"/>
        </w:rPr>
        <w:t>ation of</w:t>
      </w:r>
      <w:r w:rsidR="00D945DE" w:rsidRPr="00F22F1A">
        <w:rPr>
          <w:rFonts w:ascii="Palatino Linotype" w:hAnsi="Palatino Linotype" w:cs="Arial"/>
        </w:rPr>
        <w:t xml:space="preserve"> a new </w:t>
      </w:r>
      <w:r w:rsidR="00181FD8">
        <w:rPr>
          <w:rFonts w:ascii="Palatino Linotype" w:hAnsi="Palatino Linotype" w:cs="Arial"/>
        </w:rPr>
        <w:t xml:space="preserve">hold-and-haul </w:t>
      </w:r>
      <w:r w:rsidR="00D945DE" w:rsidRPr="00F22F1A">
        <w:rPr>
          <w:rFonts w:ascii="Palatino Linotype" w:hAnsi="Palatino Linotype" w:cs="Arial"/>
        </w:rPr>
        <w:t>process wastewater treatment system</w:t>
      </w:r>
      <w:r w:rsidR="005250D1" w:rsidRPr="00F22F1A">
        <w:rPr>
          <w:rFonts w:ascii="Palatino Linotype" w:hAnsi="Palatino Linotype" w:cs="Arial"/>
        </w:rPr>
        <w:t xml:space="preserve">; </w:t>
      </w:r>
      <w:r w:rsidR="00D945DE" w:rsidRPr="00F22F1A">
        <w:rPr>
          <w:rFonts w:ascii="Palatino Linotype" w:hAnsi="Palatino Linotype" w:cs="Arial"/>
        </w:rPr>
        <w:t>da</w:t>
      </w:r>
      <w:r w:rsidR="0009160A">
        <w:rPr>
          <w:rFonts w:ascii="Palatino Linotype" w:hAnsi="Palatino Linotype" w:cs="Arial"/>
        </w:rPr>
        <w:t>il</w:t>
      </w:r>
      <w:r w:rsidR="00D945DE" w:rsidRPr="00F22F1A">
        <w:rPr>
          <w:rFonts w:ascii="Palatino Linotype" w:hAnsi="Palatino Linotype" w:cs="Arial"/>
        </w:rPr>
        <w:t xml:space="preserve">y operation from </w:t>
      </w:r>
      <w:r w:rsidR="00181FD8">
        <w:rPr>
          <w:rFonts w:ascii="Palatino Linotype" w:hAnsi="Palatino Linotype" w:cs="Arial"/>
        </w:rPr>
        <w:t>8</w:t>
      </w:r>
      <w:r w:rsidR="00D945DE" w:rsidRPr="00F22F1A">
        <w:rPr>
          <w:rFonts w:ascii="Palatino Linotype" w:hAnsi="Palatino Linotype" w:cs="Arial"/>
        </w:rPr>
        <w:t>:00 AM-6:00 PM, excluding marketing events;</w:t>
      </w:r>
      <w:r w:rsidR="005250D1" w:rsidRPr="00F22F1A">
        <w:rPr>
          <w:rFonts w:ascii="Palatino Linotype" w:hAnsi="Palatino Linotype" w:cs="Arial"/>
        </w:rPr>
        <w:t xml:space="preserve"> </w:t>
      </w:r>
      <w:r w:rsidR="00181FD8">
        <w:rPr>
          <w:rFonts w:ascii="Palatino Linotype" w:hAnsi="Palatino Linotype" w:cs="Arial"/>
        </w:rPr>
        <w:t>up to 10</w:t>
      </w:r>
      <w:r w:rsidR="00D945DE" w:rsidRPr="00F22F1A">
        <w:rPr>
          <w:rFonts w:ascii="Palatino Linotype" w:hAnsi="Palatino Linotype" w:cs="Arial"/>
        </w:rPr>
        <w:t xml:space="preserve"> employees;</w:t>
      </w:r>
      <w:r w:rsidR="005250D1" w:rsidRPr="00F22F1A">
        <w:rPr>
          <w:rFonts w:ascii="Palatino Linotype" w:hAnsi="Palatino Linotype" w:cs="Arial"/>
        </w:rPr>
        <w:t xml:space="preserve"> </w:t>
      </w:r>
      <w:r w:rsidR="0009160A">
        <w:rPr>
          <w:rFonts w:ascii="Palatino Linotype" w:hAnsi="Palatino Linotype" w:cs="Arial"/>
        </w:rPr>
        <w:t xml:space="preserve">installation of winery identification signs; </w:t>
      </w:r>
      <w:r w:rsidR="00181FD8">
        <w:rPr>
          <w:rFonts w:ascii="Palatino Linotype" w:hAnsi="Palatino Linotype" w:cs="Arial"/>
        </w:rPr>
        <w:t>and</w:t>
      </w:r>
      <w:r w:rsidR="0009160A">
        <w:rPr>
          <w:rFonts w:ascii="Palatino Linotype" w:hAnsi="Palatino Linotype" w:cs="Arial"/>
        </w:rPr>
        <w:t xml:space="preserve"> </w:t>
      </w:r>
      <w:r w:rsidR="00181FD8">
        <w:rPr>
          <w:rFonts w:ascii="Palatino Linotype" w:hAnsi="Palatino Linotype" w:cs="Arial"/>
        </w:rPr>
        <w:t>3</w:t>
      </w:r>
      <w:r w:rsidR="00D945DE" w:rsidRPr="00F22F1A">
        <w:rPr>
          <w:rFonts w:ascii="Palatino Linotype" w:hAnsi="Palatino Linotype" w:cs="Arial"/>
        </w:rPr>
        <w:t>2 on-site parking spaces.</w:t>
      </w:r>
    </w:p>
    <w:p w:rsidR="00891933" w:rsidRPr="00F22F1A" w:rsidRDefault="00891933" w:rsidP="00891933">
      <w:pPr>
        <w:rPr>
          <w:rFonts w:ascii="Palatino Linotype" w:hAnsi="Palatino Linotype"/>
        </w:rPr>
      </w:pPr>
    </w:p>
    <w:p w:rsidR="007C261A" w:rsidRPr="007C261A" w:rsidRDefault="00834282" w:rsidP="007C261A">
      <w:pPr>
        <w:pStyle w:val="ListBullet"/>
        <w:numPr>
          <w:ilvl w:val="0"/>
          <w:numId w:val="0"/>
        </w:numPr>
        <w:jc w:val="both"/>
        <w:rPr>
          <w:rFonts w:ascii="Palatino Linotype" w:hAnsi="Palatino Linotype"/>
        </w:rPr>
      </w:pPr>
      <w:r w:rsidRPr="007C261A">
        <w:rPr>
          <w:rFonts w:ascii="Palatino Linotype" w:hAnsi="Palatino Linotype"/>
        </w:rPr>
        <w:t>P</w:t>
      </w:r>
      <w:r w:rsidR="009562EE" w:rsidRPr="007C261A">
        <w:rPr>
          <w:rFonts w:ascii="Palatino Linotype" w:hAnsi="Palatino Linotype"/>
        </w:rPr>
        <w:t xml:space="preserve">ursuant to CEQA Section </w:t>
      </w:r>
      <w:r w:rsidR="007549A2" w:rsidRPr="007C261A">
        <w:rPr>
          <w:rFonts w:ascii="Palatino Linotype" w:hAnsi="Palatino Linotype"/>
        </w:rPr>
        <w:t>1</w:t>
      </w:r>
      <w:r w:rsidR="009562EE" w:rsidRPr="007C261A">
        <w:rPr>
          <w:rFonts w:ascii="Palatino Linotype" w:hAnsi="Palatino Linotype"/>
        </w:rPr>
        <w:t>530</w:t>
      </w:r>
      <w:r w:rsidR="007549A2" w:rsidRPr="007C261A">
        <w:rPr>
          <w:rFonts w:ascii="Palatino Linotype" w:hAnsi="Palatino Linotype"/>
        </w:rPr>
        <w:t>1</w:t>
      </w:r>
      <w:r w:rsidR="00F334A1">
        <w:rPr>
          <w:rFonts w:ascii="Palatino Linotype" w:hAnsi="Palatino Linotype"/>
        </w:rPr>
        <w:t xml:space="preserve"> (</w:t>
      </w:r>
      <w:r w:rsidR="007C261A" w:rsidRPr="007C261A">
        <w:rPr>
          <w:rFonts w:ascii="Palatino Linotype" w:hAnsi="Palatino Linotype"/>
        </w:rPr>
        <w:t>Class 1, Existing Facilities</w:t>
      </w:r>
      <w:r w:rsidR="00F334A1">
        <w:rPr>
          <w:rFonts w:ascii="Palatino Linotype" w:hAnsi="Palatino Linotype"/>
        </w:rPr>
        <w:t>)</w:t>
      </w:r>
      <w:r w:rsidR="0009160A">
        <w:rPr>
          <w:rFonts w:ascii="Palatino Linotype" w:hAnsi="Palatino Linotype"/>
        </w:rPr>
        <w:t>;</w:t>
      </w:r>
      <w:r w:rsidR="007C261A" w:rsidRPr="007C261A">
        <w:rPr>
          <w:rFonts w:ascii="Palatino Linotype" w:hAnsi="Palatino Linotype"/>
        </w:rPr>
        <w:t xml:space="preserve"> Section </w:t>
      </w:r>
      <w:r w:rsidR="007549A2" w:rsidRPr="007C261A">
        <w:rPr>
          <w:rFonts w:ascii="Palatino Linotype" w:hAnsi="Palatino Linotype"/>
        </w:rPr>
        <w:t>15302</w:t>
      </w:r>
      <w:r w:rsidR="00F334A1">
        <w:rPr>
          <w:rFonts w:ascii="Palatino Linotype" w:hAnsi="Palatino Linotype"/>
        </w:rPr>
        <w:t xml:space="preserve"> (</w:t>
      </w:r>
      <w:r w:rsidR="007C261A" w:rsidRPr="007C261A">
        <w:rPr>
          <w:rFonts w:ascii="Palatino Linotype" w:hAnsi="Palatino Linotype"/>
        </w:rPr>
        <w:t>Class 2, Replacement or Reconstruction</w:t>
      </w:r>
      <w:r w:rsidR="00F334A1">
        <w:rPr>
          <w:rFonts w:ascii="Palatino Linotype" w:hAnsi="Palatino Linotype"/>
        </w:rPr>
        <w:t>)</w:t>
      </w:r>
      <w:r w:rsidR="0009160A">
        <w:rPr>
          <w:rFonts w:ascii="Palatino Linotype" w:hAnsi="Palatino Linotype"/>
        </w:rPr>
        <w:t>;</w:t>
      </w:r>
      <w:r w:rsidR="007C261A" w:rsidRPr="007C261A">
        <w:rPr>
          <w:rFonts w:ascii="Palatino Linotype" w:hAnsi="Palatino Linotype"/>
        </w:rPr>
        <w:t xml:space="preserve"> </w:t>
      </w:r>
      <w:r w:rsidR="00641780">
        <w:rPr>
          <w:rFonts w:ascii="Palatino Linotype" w:hAnsi="Palatino Linotype"/>
        </w:rPr>
        <w:t xml:space="preserve">and Section 15303 </w:t>
      </w:r>
      <w:r w:rsidR="0009160A">
        <w:rPr>
          <w:rFonts w:ascii="Palatino Linotype" w:hAnsi="Palatino Linotype"/>
        </w:rPr>
        <w:t>Class 3, New Construction or Conversion of Small Facilities</w:t>
      </w:r>
      <w:r w:rsidR="007C261A" w:rsidRPr="007C261A">
        <w:rPr>
          <w:rFonts w:ascii="Palatino Linotype" w:hAnsi="Palatino Linotype"/>
        </w:rPr>
        <w:t xml:space="preserve">, </w:t>
      </w:r>
      <w:r w:rsidR="009562EE" w:rsidRPr="007C261A">
        <w:rPr>
          <w:rFonts w:ascii="Palatino Linotype" w:hAnsi="Palatino Linotype"/>
        </w:rPr>
        <w:t xml:space="preserve">of the State CEQA Guidelines, </w:t>
      </w:r>
      <w:r w:rsidR="007C261A">
        <w:rPr>
          <w:rFonts w:ascii="Palatino Linotype" w:hAnsi="Palatino Linotype"/>
        </w:rPr>
        <w:t xml:space="preserve">the above project conforms </w:t>
      </w:r>
      <w:r w:rsidR="00A5002D">
        <w:rPr>
          <w:rFonts w:ascii="Palatino Linotype" w:hAnsi="Palatino Linotype"/>
        </w:rPr>
        <w:t xml:space="preserve">to </w:t>
      </w:r>
      <w:r w:rsidR="007C261A">
        <w:rPr>
          <w:rFonts w:ascii="Palatino Linotype" w:hAnsi="Palatino Linotype"/>
        </w:rPr>
        <w:t xml:space="preserve">these </w:t>
      </w:r>
      <w:r w:rsidR="00A5002D">
        <w:rPr>
          <w:rFonts w:ascii="Palatino Linotype" w:hAnsi="Palatino Linotype"/>
        </w:rPr>
        <w:t xml:space="preserve">specific </w:t>
      </w:r>
      <w:r w:rsidR="007C261A">
        <w:rPr>
          <w:rFonts w:ascii="Palatino Linotype" w:hAnsi="Palatino Linotype"/>
        </w:rPr>
        <w:t xml:space="preserve">Categorical Exemptions.  </w:t>
      </w:r>
      <w:r w:rsidR="00A5002D">
        <w:rPr>
          <w:rFonts w:ascii="Palatino Linotype" w:hAnsi="Palatino Linotype"/>
        </w:rPr>
        <w:t>Class 1, Existing Facilities, applies to the operation, permitting and licensing of minor alterations to existing private structures or facilities involving negligible or no expansion of use beyond that exist</w:t>
      </w:r>
      <w:r w:rsidR="002228D3">
        <w:rPr>
          <w:rFonts w:ascii="Palatino Linotype" w:hAnsi="Palatino Linotype"/>
        </w:rPr>
        <w:t>ing</w:t>
      </w:r>
      <w:r w:rsidR="00A5002D">
        <w:rPr>
          <w:rFonts w:ascii="Palatino Linotype" w:hAnsi="Palatino Linotype"/>
        </w:rPr>
        <w:t xml:space="preserve"> at the time of the agency’s determination.  </w:t>
      </w:r>
      <w:r w:rsidR="0020527C">
        <w:rPr>
          <w:rFonts w:ascii="Palatino Linotype" w:hAnsi="Palatino Linotype"/>
        </w:rPr>
        <w:t xml:space="preserve">The existing commercial condominium, light industrial building is located in the Airport Industrial Business Park. The winery use would take place within the existing structure. </w:t>
      </w:r>
      <w:r w:rsidR="00A5002D">
        <w:rPr>
          <w:rFonts w:ascii="Palatino Linotype" w:hAnsi="Palatino Linotype"/>
        </w:rPr>
        <w:t xml:space="preserve">Class 2, Replacement or </w:t>
      </w:r>
      <w:r w:rsidR="00A5002D">
        <w:rPr>
          <w:rFonts w:ascii="Palatino Linotype" w:hAnsi="Palatino Linotype"/>
        </w:rPr>
        <w:lastRenderedPageBreak/>
        <w:t xml:space="preserve">Reconstruction, applies to reconstruction of existing structures and facilities where the new structure will be located on the same site as the original one and will have substantially the same purpose  and capacity as the original with negligible or no expansion of capacity.  </w:t>
      </w:r>
      <w:r w:rsidR="0009160A">
        <w:rPr>
          <w:rFonts w:ascii="Palatino Linotype" w:hAnsi="Palatino Linotype"/>
        </w:rPr>
        <w:t xml:space="preserve">Class 3, </w:t>
      </w:r>
      <w:r w:rsidR="00120912">
        <w:rPr>
          <w:rFonts w:ascii="Palatino Linotype" w:hAnsi="Palatino Linotype"/>
        </w:rPr>
        <w:t xml:space="preserve">New Construction or Conversion of Small Facilities, applies to installation of new equipment and facilities in structures and conversion of existing structures from one use to another when only minor modifications are made to the exterior of the structure.  </w:t>
      </w:r>
      <w:r w:rsidR="0020527C">
        <w:rPr>
          <w:rFonts w:ascii="Palatino Linotype" w:hAnsi="Palatino Linotype"/>
        </w:rPr>
        <w:t xml:space="preserve">Proposed building alterations for the new winery use </w:t>
      </w:r>
      <w:r w:rsidR="00E574D4">
        <w:rPr>
          <w:rFonts w:ascii="Palatino Linotype" w:hAnsi="Palatino Linotype"/>
        </w:rPr>
        <w:t xml:space="preserve">include </w:t>
      </w:r>
      <w:r w:rsidR="0020527C">
        <w:rPr>
          <w:rFonts w:ascii="Palatino Linotype" w:hAnsi="Palatino Linotype"/>
        </w:rPr>
        <w:t xml:space="preserve">internal tenant improvements.  </w:t>
      </w:r>
      <w:r w:rsidR="00E574D4" w:rsidRPr="00E574D4">
        <w:rPr>
          <w:rFonts w:ascii="Palatino Linotype" w:hAnsi="Palatino Linotype"/>
        </w:rPr>
        <w:t>Only installation of an underground hold-and-haul process wastewater storage tank and minor signage improvements to the building exterior and tenant identification monument sign are proposed.</w:t>
      </w:r>
      <w:r w:rsidR="00E574D4">
        <w:t xml:space="preserve"> </w:t>
      </w:r>
      <w:r w:rsidR="002228D3">
        <w:rPr>
          <w:rFonts w:ascii="Palatino Linotype" w:hAnsi="Palatino Linotype"/>
        </w:rPr>
        <w:t>The building is located in an urbanized area zoned for winery use and does not involve use of significant amounts of hazardous substances where all necessary public services and facilities are available and the surrounding area is not environmentally sensitive.</w:t>
      </w:r>
      <w:r w:rsidR="0020527C">
        <w:rPr>
          <w:rFonts w:ascii="Palatino Linotype" w:hAnsi="Palatino Linotype"/>
        </w:rPr>
        <w:t xml:space="preserve">  Wineries are a specific conditional use of the IP</w:t>
      </w:r>
      <w:proofErr w:type="gramStart"/>
      <w:r w:rsidR="00962C9F">
        <w:rPr>
          <w:rFonts w:ascii="Palatino Linotype" w:hAnsi="Palatino Linotype"/>
        </w:rPr>
        <w:t>:AC</w:t>
      </w:r>
      <w:proofErr w:type="gramEnd"/>
      <w:r w:rsidR="0020527C">
        <w:rPr>
          <w:rFonts w:ascii="Palatino Linotype" w:hAnsi="Palatino Linotype"/>
        </w:rPr>
        <w:t xml:space="preserve"> (Industrial Park</w:t>
      </w:r>
      <w:r w:rsidR="00962C9F">
        <w:rPr>
          <w:rFonts w:ascii="Palatino Linotype" w:hAnsi="Palatino Linotype"/>
        </w:rPr>
        <w:t xml:space="preserve"> ; Airport Compatibility Combination</w:t>
      </w:r>
      <w:r w:rsidR="0020527C">
        <w:rPr>
          <w:rFonts w:ascii="Palatino Linotype" w:hAnsi="Palatino Linotype"/>
        </w:rPr>
        <w:t xml:space="preserve">) zone district and </w:t>
      </w:r>
      <w:r w:rsidR="00962C9F">
        <w:rPr>
          <w:rFonts w:ascii="Palatino Linotype" w:hAnsi="Palatino Linotype"/>
        </w:rPr>
        <w:t xml:space="preserve">Business/Industrial Park land use designation of the </w:t>
      </w:r>
      <w:r w:rsidR="00962C9F" w:rsidRPr="00962C9F">
        <w:rPr>
          <w:rFonts w:ascii="Palatino Linotype" w:hAnsi="Palatino Linotype"/>
          <w:i/>
        </w:rPr>
        <w:t>Napa County Airport Industrial Area Specific Plan</w:t>
      </w:r>
      <w:r w:rsidR="00962C9F">
        <w:rPr>
          <w:rFonts w:ascii="Palatino Linotype" w:hAnsi="Palatino Linotype"/>
        </w:rPr>
        <w:t>.</w:t>
      </w:r>
      <w:r w:rsidR="0020527C">
        <w:rPr>
          <w:rFonts w:ascii="Palatino Linotype" w:hAnsi="Palatino Linotype"/>
        </w:rPr>
        <w:t xml:space="preserve"> </w:t>
      </w:r>
      <w:r w:rsidR="00A5002D">
        <w:rPr>
          <w:rFonts w:ascii="Palatino Linotype" w:hAnsi="Palatino Linotype"/>
        </w:rPr>
        <w:t xml:space="preserve">  </w:t>
      </w:r>
    </w:p>
    <w:p w:rsidR="007C261A" w:rsidRPr="007C261A" w:rsidRDefault="007C261A" w:rsidP="007C261A">
      <w:pPr>
        <w:pStyle w:val="ListBullet"/>
        <w:numPr>
          <w:ilvl w:val="0"/>
          <w:numId w:val="0"/>
        </w:numPr>
        <w:ind w:left="360"/>
        <w:jc w:val="both"/>
        <w:rPr>
          <w:rFonts w:ascii="Palatino Linotype" w:hAnsi="Palatino Linotype"/>
        </w:rPr>
      </w:pPr>
    </w:p>
    <w:p w:rsidR="00834282" w:rsidRPr="00F22F1A" w:rsidRDefault="00834282" w:rsidP="00834282">
      <w:pPr>
        <w:jc w:val="both"/>
        <w:rPr>
          <w:rFonts w:ascii="Palatino Linotype" w:hAnsi="Palatino Linotype"/>
        </w:rPr>
      </w:pPr>
      <w:r w:rsidRPr="00F22F1A">
        <w:rPr>
          <w:rFonts w:ascii="Palatino Linotype" w:hAnsi="Palatino Linotype"/>
        </w:rPr>
        <w:t xml:space="preserve">Under Section 15300.2 of the California Environmental Quality Act, a Class </w:t>
      </w:r>
      <w:r w:rsidR="007C261A">
        <w:rPr>
          <w:rFonts w:ascii="Palatino Linotype" w:hAnsi="Palatino Linotype"/>
        </w:rPr>
        <w:t xml:space="preserve">1, 2 and </w:t>
      </w:r>
      <w:r w:rsidRPr="00F22F1A">
        <w:rPr>
          <w:rFonts w:ascii="Palatino Linotype" w:hAnsi="Palatino Linotype"/>
        </w:rPr>
        <w:t>3 (Section</w:t>
      </w:r>
      <w:r w:rsidR="007C261A">
        <w:rPr>
          <w:rFonts w:ascii="Palatino Linotype" w:hAnsi="Palatino Linotype"/>
        </w:rPr>
        <w:t>s</w:t>
      </w:r>
      <w:r w:rsidRPr="00F22F1A">
        <w:rPr>
          <w:rFonts w:ascii="Palatino Linotype" w:hAnsi="Palatino Linotype"/>
        </w:rPr>
        <w:t xml:space="preserve"> 1530</w:t>
      </w:r>
      <w:r w:rsidR="007C261A">
        <w:rPr>
          <w:rFonts w:ascii="Palatino Linotype" w:hAnsi="Palatino Linotype"/>
        </w:rPr>
        <w:t>1</w:t>
      </w:r>
      <w:r w:rsidRPr="00F22F1A">
        <w:rPr>
          <w:rFonts w:ascii="Palatino Linotype" w:hAnsi="Palatino Linotype"/>
        </w:rPr>
        <w:t>,</w:t>
      </w:r>
      <w:r w:rsidR="007C261A">
        <w:rPr>
          <w:rFonts w:ascii="Palatino Linotype" w:hAnsi="Palatino Linotype"/>
        </w:rPr>
        <w:t xml:space="preserve"> 15302 and 1530</w:t>
      </w:r>
      <w:r w:rsidR="00F334A1">
        <w:rPr>
          <w:rFonts w:ascii="Palatino Linotype" w:hAnsi="Palatino Linotype"/>
        </w:rPr>
        <w:t>3, respectively</w:t>
      </w:r>
      <w:r w:rsidRPr="00F22F1A">
        <w:rPr>
          <w:rFonts w:ascii="Palatino Linotype" w:hAnsi="Palatino Linotype"/>
        </w:rPr>
        <w:t>) exemption</w:t>
      </w:r>
      <w:r w:rsidR="007C261A">
        <w:rPr>
          <w:rFonts w:ascii="Palatino Linotype" w:hAnsi="Palatino Linotype"/>
        </w:rPr>
        <w:t>s</w:t>
      </w:r>
      <w:r w:rsidRPr="00F22F1A">
        <w:rPr>
          <w:rFonts w:ascii="Palatino Linotype" w:hAnsi="Palatino Linotype"/>
        </w:rPr>
        <w:t xml:space="preserve"> cannot be used if environmental sensitivities exist at the site or if there will be cumulative impacts. According to Napa County Resource Maps, the </w:t>
      </w:r>
      <w:r w:rsidR="007C261A">
        <w:rPr>
          <w:rFonts w:ascii="Palatino Linotype" w:hAnsi="Palatino Linotype"/>
        </w:rPr>
        <w:t xml:space="preserve">developed </w:t>
      </w:r>
      <w:r w:rsidRPr="00F22F1A">
        <w:rPr>
          <w:rFonts w:ascii="Palatino Linotype" w:hAnsi="Palatino Linotype"/>
        </w:rPr>
        <w:t xml:space="preserve">project site is located outside any potential sensitive habitat, agricultural, biological, forest or cultural resource areas. The proposed visitation, marketing and employee </w:t>
      </w:r>
      <w:r w:rsidR="00962C9F" w:rsidRPr="007C261A">
        <w:rPr>
          <w:rFonts w:ascii="Palatino Linotype" w:hAnsi="Palatino Linotype"/>
        </w:rPr>
        <w:t xml:space="preserve">will generate </w:t>
      </w:r>
      <w:r w:rsidR="00E41EE6">
        <w:rPr>
          <w:rFonts w:ascii="Palatino Linotype" w:hAnsi="Palatino Linotype"/>
        </w:rPr>
        <w:t xml:space="preserve">at most </w:t>
      </w:r>
      <w:r w:rsidR="00962C9F" w:rsidRPr="007C261A">
        <w:rPr>
          <w:rFonts w:ascii="Palatino Linotype" w:hAnsi="Palatino Linotype"/>
        </w:rPr>
        <w:t>24 vehicle trips per day and 17 peak hour trips, as conditioned, except on those days with marketing events</w:t>
      </w:r>
      <w:r w:rsidR="00962C9F">
        <w:rPr>
          <w:rFonts w:ascii="Palatino Linotype" w:hAnsi="Palatino Linotype"/>
        </w:rPr>
        <w:t xml:space="preserve">. The proposed hold-and-haul process wastewater system will generate an additional 6 to 8 truck trips per week during annual crush periods and 4-6 trips per week outside of crush periods when the winery is operating at the full </w:t>
      </w:r>
      <w:r w:rsidR="00B43390">
        <w:rPr>
          <w:rFonts w:ascii="Palatino Linotype" w:hAnsi="Palatino Linotype"/>
        </w:rPr>
        <w:t xml:space="preserve">production capacity of 80,000 gallons of wine per year.  </w:t>
      </w:r>
      <w:r w:rsidR="00962C9F">
        <w:rPr>
          <w:rFonts w:ascii="Palatino Linotype" w:hAnsi="Palatino Linotype"/>
        </w:rPr>
        <w:t xml:space="preserve">For the </w:t>
      </w:r>
      <w:r w:rsidR="00933AEA">
        <w:rPr>
          <w:rFonts w:ascii="Palatino Linotype" w:hAnsi="Palatino Linotype"/>
        </w:rPr>
        <w:t>Napa Valley Business P</w:t>
      </w:r>
      <w:r w:rsidR="00962C9F">
        <w:rPr>
          <w:rFonts w:ascii="Palatino Linotype" w:hAnsi="Palatino Linotype"/>
        </w:rPr>
        <w:t xml:space="preserve">ark, these traffic </w:t>
      </w:r>
      <w:r w:rsidRPr="00F22F1A">
        <w:rPr>
          <w:rFonts w:ascii="Palatino Linotype" w:hAnsi="Palatino Linotype"/>
        </w:rPr>
        <w:t>counts are minimal</w:t>
      </w:r>
      <w:r w:rsidR="00F22F1A" w:rsidRPr="00F22F1A">
        <w:rPr>
          <w:rFonts w:ascii="Palatino Linotype" w:hAnsi="Palatino Linotype"/>
        </w:rPr>
        <w:t>,</w:t>
      </w:r>
      <w:r w:rsidRPr="00F22F1A">
        <w:rPr>
          <w:rFonts w:ascii="Palatino Linotype" w:hAnsi="Palatino Linotype"/>
        </w:rPr>
        <w:t xml:space="preserve"> </w:t>
      </w:r>
      <w:r w:rsidR="00F22F1A" w:rsidRPr="00F22F1A">
        <w:rPr>
          <w:rFonts w:ascii="Palatino Linotype" w:hAnsi="Palatino Linotype"/>
        </w:rPr>
        <w:t>d</w:t>
      </w:r>
      <w:r w:rsidRPr="00F22F1A">
        <w:rPr>
          <w:rFonts w:ascii="Palatino Linotype" w:hAnsi="Palatino Linotype"/>
        </w:rPr>
        <w:t>o not create cumulative traffic impacts</w:t>
      </w:r>
      <w:r w:rsidR="00F22F1A" w:rsidRPr="00F22F1A">
        <w:rPr>
          <w:rFonts w:ascii="Palatino Linotype" w:hAnsi="Palatino Linotype"/>
        </w:rPr>
        <w:t>, will not conflict with or obstruct implementation of any applicable air quality plan or create greenhouse gas emissions that exceed adopted Bay Area Air Quality Management District thresholds</w:t>
      </w:r>
      <w:r w:rsidRPr="00F22F1A">
        <w:rPr>
          <w:rFonts w:ascii="Palatino Linotype" w:hAnsi="Palatino Linotype"/>
        </w:rPr>
        <w:t xml:space="preserve">. </w:t>
      </w:r>
      <w:r w:rsidR="00F22F1A" w:rsidRPr="00F22F1A">
        <w:rPr>
          <w:rFonts w:ascii="Palatino Linotype" w:hAnsi="Palatino Linotype"/>
        </w:rPr>
        <w:t xml:space="preserve">All other Zoning Ordinance, Building and other applicable code requirements shall be met prior to issuance of any permits to implement the project. </w:t>
      </w:r>
      <w:r w:rsidR="00F22F1A">
        <w:rPr>
          <w:rFonts w:ascii="Palatino Linotype" w:hAnsi="Palatino Linotype"/>
        </w:rPr>
        <w:t xml:space="preserve"> </w:t>
      </w:r>
      <w:r w:rsidRPr="00F22F1A">
        <w:rPr>
          <w:rFonts w:ascii="Palatino Linotype" w:hAnsi="Palatino Linotype"/>
        </w:rPr>
        <w:t xml:space="preserve">Therefore, these exemptions are appropriate and this proposal </w:t>
      </w:r>
      <w:r w:rsidR="00B30145">
        <w:rPr>
          <w:rFonts w:ascii="Palatino Linotype" w:hAnsi="Palatino Linotype"/>
        </w:rPr>
        <w:t xml:space="preserve">conforms </w:t>
      </w:r>
      <w:r w:rsidR="00B929C5">
        <w:rPr>
          <w:rFonts w:ascii="Palatino Linotype" w:hAnsi="Palatino Linotype"/>
        </w:rPr>
        <w:t xml:space="preserve">to </w:t>
      </w:r>
      <w:r w:rsidRPr="00F22F1A">
        <w:rPr>
          <w:rFonts w:ascii="Palatino Linotype" w:hAnsi="Palatino Linotype"/>
        </w:rPr>
        <w:t>the Categorical Exemptions discussed above.</w:t>
      </w:r>
    </w:p>
    <w:p w:rsidR="00073A86" w:rsidRDefault="00073A86" w:rsidP="00A120F4">
      <w:pPr>
        <w:jc w:val="both"/>
      </w:pPr>
    </w:p>
    <w:sectPr w:rsidR="00073A86" w:rsidSect="00D945DE">
      <w:headerReference w:type="first" r:id="rId8"/>
      <w:footerReference w:type="first" r:id="rId9"/>
      <w:pgSz w:w="12240" w:h="15840" w:code="1"/>
      <w:pgMar w:top="1296" w:right="907" w:bottom="180" w:left="1080" w:header="720"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EE6" w:rsidRDefault="00E41EE6" w:rsidP="00B421C2">
      <w:r>
        <w:separator/>
      </w:r>
    </w:p>
  </w:endnote>
  <w:endnote w:type="continuationSeparator" w:id="0">
    <w:p w:rsidR="00E41EE6" w:rsidRDefault="00E41EE6" w:rsidP="00B421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E6" w:rsidRPr="00F67B06" w:rsidRDefault="00E41EE6" w:rsidP="00D945DE">
    <w:pPr>
      <w:pStyle w:val="Footer"/>
      <w:tabs>
        <w:tab w:val="clear" w:pos="4320"/>
        <w:tab w:val="center" w:pos="-180"/>
        <w:tab w:val="left" w:pos="1620"/>
        <w:tab w:val="left" w:pos="3510"/>
        <w:tab w:val="left" w:pos="3600"/>
        <w:tab w:val="left" w:pos="6390"/>
        <w:tab w:val="left" w:pos="8640"/>
        <w:tab w:val="right" w:pos="10260"/>
      </w:tabs>
      <w:ind w:left="-270" w:right="-270"/>
      <w:rPr>
        <w:rFonts w:ascii="Palatino Linotype" w:hAnsi="Palatino Linotype"/>
        <w:sz w:val="20"/>
        <w:szCs w:val="20"/>
      </w:rPr>
    </w:pPr>
    <w:r w:rsidRPr="00F67B06">
      <w:rPr>
        <w:rFonts w:ascii="Palatino Linotype" w:hAnsi="Palatino Linotype"/>
        <w:sz w:val="20"/>
        <w:szCs w:val="20"/>
      </w:rPr>
      <w:t>___________________________________________________________________________________________________________</w:t>
    </w:r>
  </w:p>
  <w:p w:rsidR="00E41EE6" w:rsidRPr="00E36386" w:rsidRDefault="00E41EE6" w:rsidP="00D945DE">
    <w:pPr>
      <w:pStyle w:val="Footer"/>
      <w:tabs>
        <w:tab w:val="clear" w:pos="4320"/>
        <w:tab w:val="center" w:pos="-180"/>
        <w:tab w:val="left" w:pos="1620"/>
        <w:tab w:val="left" w:pos="3510"/>
        <w:tab w:val="left" w:pos="3600"/>
        <w:tab w:val="left" w:pos="6390"/>
        <w:tab w:val="left" w:pos="8640"/>
      </w:tabs>
      <w:ind w:left="-270" w:right="-97"/>
      <w:jc w:val="center"/>
      <w:rPr>
        <w:rFonts w:ascii="Arial Narrow" w:hAnsi="Arial Narrow"/>
        <w:sz w:val="20"/>
        <w:szCs w:val="20"/>
      </w:rPr>
    </w:pPr>
    <w:r w:rsidRPr="00E36386">
      <w:rPr>
        <w:rFonts w:ascii="Arial Narrow" w:hAnsi="Arial Narrow"/>
        <w:sz w:val="20"/>
        <w:szCs w:val="20"/>
      </w:rPr>
      <w:t xml:space="preserve">Planning Division </w:t>
    </w:r>
    <w:r w:rsidRPr="00E36386">
      <w:rPr>
        <w:rFonts w:ascii="Arial Narrow" w:hAnsi="Arial Narrow"/>
        <w:sz w:val="20"/>
        <w:szCs w:val="20"/>
      </w:rPr>
      <w:tab/>
      <w:t>Building Division</w:t>
    </w:r>
    <w:r w:rsidRPr="00E36386">
      <w:rPr>
        <w:rFonts w:ascii="Arial Narrow" w:hAnsi="Arial Narrow"/>
        <w:sz w:val="20"/>
        <w:szCs w:val="20"/>
      </w:rPr>
      <w:tab/>
      <w:t xml:space="preserve">Engineering &amp; Conservation </w:t>
    </w:r>
    <w:r w:rsidRPr="00E36386">
      <w:rPr>
        <w:rFonts w:ascii="Arial Narrow" w:hAnsi="Arial Narrow"/>
        <w:sz w:val="20"/>
        <w:szCs w:val="20"/>
      </w:rPr>
      <w:tab/>
      <w:t>Environmental Health</w:t>
    </w:r>
    <w:r w:rsidRPr="00E36386">
      <w:rPr>
        <w:rFonts w:ascii="Arial Narrow" w:hAnsi="Arial Narrow"/>
        <w:sz w:val="20"/>
        <w:szCs w:val="20"/>
      </w:rPr>
      <w:tab/>
      <w:t xml:space="preserve"> Parks &amp; Open Space</w:t>
    </w:r>
  </w:p>
  <w:p w:rsidR="00E41EE6" w:rsidRPr="00E36386" w:rsidRDefault="00E41EE6" w:rsidP="00D945DE">
    <w:pPr>
      <w:pStyle w:val="Footer"/>
      <w:tabs>
        <w:tab w:val="clear" w:pos="4320"/>
        <w:tab w:val="center" w:pos="-180"/>
        <w:tab w:val="left" w:pos="1620"/>
        <w:tab w:val="left" w:pos="3510"/>
        <w:tab w:val="left" w:pos="6390"/>
        <w:tab w:val="left" w:pos="8640"/>
      </w:tabs>
      <w:ind w:left="-270"/>
      <w:jc w:val="center"/>
      <w:rPr>
        <w:rFonts w:ascii="Arial Narrow" w:hAnsi="Arial Narrow"/>
        <w:sz w:val="20"/>
        <w:szCs w:val="20"/>
      </w:rPr>
    </w:pPr>
    <w:r w:rsidRPr="00E36386">
      <w:rPr>
        <w:rFonts w:ascii="Arial Narrow" w:hAnsi="Arial Narrow"/>
        <w:sz w:val="20"/>
        <w:szCs w:val="20"/>
      </w:rPr>
      <w:t>(707) 253-4417</w:t>
    </w:r>
    <w:r w:rsidRPr="00E36386">
      <w:rPr>
        <w:rFonts w:ascii="Arial Narrow" w:hAnsi="Arial Narrow"/>
        <w:sz w:val="20"/>
        <w:szCs w:val="20"/>
      </w:rPr>
      <w:tab/>
      <w:t>(707) 253-4417</w:t>
    </w:r>
    <w:r w:rsidRPr="00E36386">
      <w:rPr>
        <w:rFonts w:ascii="Arial Narrow" w:hAnsi="Arial Narrow"/>
        <w:sz w:val="20"/>
        <w:szCs w:val="20"/>
      </w:rPr>
      <w:tab/>
      <w:t xml:space="preserve">         (707) 253-4417</w:t>
    </w:r>
    <w:r w:rsidRPr="00E36386">
      <w:rPr>
        <w:rFonts w:ascii="Arial Narrow" w:hAnsi="Arial Narrow"/>
        <w:sz w:val="20"/>
        <w:szCs w:val="20"/>
      </w:rPr>
      <w:tab/>
      <w:t xml:space="preserve">     (707) 253-4471        </w:t>
    </w:r>
    <w:r w:rsidRPr="00E36386">
      <w:rPr>
        <w:rFonts w:ascii="Arial Narrow" w:hAnsi="Arial Narrow"/>
        <w:sz w:val="20"/>
        <w:szCs w:val="20"/>
      </w:rPr>
      <w:tab/>
      <w:t xml:space="preserve">     (707) 259-5933</w:t>
    </w:r>
  </w:p>
  <w:p w:rsidR="00E41EE6" w:rsidRDefault="00E41EE6" w:rsidP="00D945DE">
    <w:pPr>
      <w:pStyle w:val="Footer"/>
      <w:tabs>
        <w:tab w:val="clear" w:pos="4320"/>
        <w:tab w:val="center" w:pos="-180"/>
        <w:tab w:val="left" w:pos="1620"/>
        <w:tab w:val="left" w:pos="3510"/>
        <w:tab w:val="left" w:pos="6390"/>
        <w:tab w:val="left" w:pos="8640"/>
      </w:tabs>
      <w:ind w:left="-270"/>
      <w:rPr>
        <w:rFonts w:ascii="Palatino Linotype" w:hAnsi="Palatino Linotype"/>
        <w:sz w:val="16"/>
        <w:szCs w:val="16"/>
      </w:rPr>
    </w:pPr>
  </w:p>
  <w:p w:rsidR="00E41EE6" w:rsidRPr="00D51541" w:rsidRDefault="00E41EE6" w:rsidP="00D945DE">
    <w:pPr>
      <w:pStyle w:val="Footer"/>
      <w:tabs>
        <w:tab w:val="clear" w:pos="4320"/>
        <w:tab w:val="center" w:pos="-180"/>
        <w:tab w:val="left" w:pos="1620"/>
        <w:tab w:val="left" w:pos="3510"/>
        <w:tab w:val="left" w:pos="6390"/>
        <w:tab w:val="left" w:pos="8640"/>
      </w:tabs>
      <w:ind w:left="-270"/>
      <w:rPr>
        <w:rFonts w:ascii="Palatino Linotype" w:hAnsi="Palatino Linotype"/>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EE6" w:rsidRDefault="00E41EE6" w:rsidP="00B421C2">
      <w:r>
        <w:separator/>
      </w:r>
    </w:p>
  </w:footnote>
  <w:footnote w:type="continuationSeparator" w:id="0">
    <w:p w:rsidR="00E41EE6" w:rsidRDefault="00E41EE6" w:rsidP="00B421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E6" w:rsidRDefault="00E41EE6" w:rsidP="00D945DE">
    <w:pPr>
      <w:tabs>
        <w:tab w:val="left" w:pos="7380"/>
      </w:tabs>
      <w:jc w:val="right"/>
      <w:rPr>
        <w:rFonts w:ascii="Arial" w:hAnsi="Arial" w:cs="Arial"/>
        <w:b/>
        <w:sz w:val="16"/>
        <w:szCs w:val="16"/>
      </w:rPr>
    </w:pPr>
    <w:r w:rsidRPr="00CE7D7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5pt;margin-top:-6.45pt;width:82.8pt;height:108.45pt;z-index:251660288">
          <v:imagedata r:id="rId1" o:title="Seal_White_NoBorder_458x600"/>
          <w10:wrap type="square"/>
        </v:shape>
      </w:pict>
    </w:r>
  </w:p>
  <w:p w:rsidR="00E41EE6" w:rsidRPr="00FA5BE2" w:rsidRDefault="00E41EE6" w:rsidP="00D945DE">
    <w:pPr>
      <w:tabs>
        <w:tab w:val="left" w:pos="7380"/>
      </w:tabs>
      <w:jc w:val="right"/>
      <w:rPr>
        <w:rFonts w:ascii="Arial" w:hAnsi="Arial" w:cs="Arial"/>
        <w:sz w:val="16"/>
        <w:szCs w:val="16"/>
      </w:rPr>
    </w:pPr>
    <w:r w:rsidRPr="00D348D6">
      <w:rPr>
        <w:rFonts w:ascii="Arial" w:hAnsi="Arial" w:cs="Arial"/>
        <w:b/>
        <w:sz w:val="16"/>
        <w:szCs w:val="16"/>
      </w:rPr>
      <w:t xml:space="preserve"> </w:t>
    </w:r>
    <w:r>
      <w:rPr>
        <w:rFonts w:ascii="Arial" w:hAnsi="Arial" w:cs="Arial"/>
        <w:b/>
        <w:sz w:val="16"/>
        <w:szCs w:val="16"/>
      </w:rPr>
      <w:t>Planning, Building &amp; Environmental Services</w:t>
    </w:r>
    <w:r w:rsidRPr="00D348D6">
      <w:rPr>
        <w:rFonts w:ascii="Arial" w:hAnsi="Arial" w:cs="Arial"/>
        <w:b/>
        <w:sz w:val="16"/>
        <w:szCs w:val="16"/>
      </w:rPr>
      <w:br/>
    </w:r>
  </w:p>
  <w:p w:rsidR="00E41EE6" w:rsidRPr="00D348D6" w:rsidRDefault="00E41EE6" w:rsidP="00D945DE">
    <w:pPr>
      <w:jc w:val="right"/>
      <w:rPr>
        <w:rFonts w:ascii="Arial" w:hAnsi="Arial" w:cs="Arial"/>
        <w:sz w:val="16"/>
        <w:szCs w:val="16"/>
      </w:rPr>
    </w:pPr>
    <w:r>
      <w:rPr>
        <w:rFonts w:ascii="Arial" w:hAnsi="Arial" w:cs="Arial"/>
        <w:sz w:val="16"/>
        <w:szCs w:val="16"/>
      </w:rPr>
      <w:t>1195 Third Street, Suite 210</w:t>
    </w:r>
  </w:p>
  <w:p w:rsidR="00E41EE6" w:rsidRPr="00D348D6" w:rsidRDefault="00E41EE6" w:rsidP="00D945DE">
    <w:pPr>
      <w:tabs>
        <w:tab w:val="left" w:pos="4148"/>
        <w:tab w:val="right" w:pos="10080"/>
      </w:tabs>
      <w:rPr>
        <w:rFonts w:ascii="Arial" w:hAnsi="Arial" w:cs="Arial"/>
        <w:sz w:val="16"/>
        <w:szCs w:val="16"/>
      </w:rPr>
    </w:pPr>
    <w:r>
      <w:rPr>
        <w:rFonts w:ascii="Arial" w:hAnsi="Arial" w:cs="Arial"/>
        <w:sz w:val="16"/>
        <w:szCs w:val="16"/>
      </w:rPr>
      <w:tab/>
    </w:r>
    <w:r>
      <w:rPr>
        <w:rFonts w:ascii="Arial" w:hAnsi="Arial" w:cs="Arial"/>
        <w:sz w:val="16"/>
        <w:szCs w:val="16"/>
      </w:rPr>
      <w:tab/>
    </w:r>
    <w:smartTag w:uri="urn:schemas-microsoft-com:office:smarttags" w:element="place">
      <w:smartTag w:uri="urn:schemas-microsoft-com:office:smarttags" w:element="City">
        <w:r>
          <w:rPr>
            <w:rFonts w:ascii="Arial" w:hAnsi="Arial" w:cs="Arial"/>
            <w:sz w:val="16"/>
            <w:szCs w:val="16"/>
          </w:rPr>
          <w:t>Napa</w:t>
        </w:r>
      </w:smartTag>
      <w:r>
        <w:rPr>
          <w:rFonts w:ascii="Arial" w:hAnsi="Arial" w:cs="Arial"/>
          <w:sz w:val="16"/>
          <w:szCs w:val="16"/>
        </w:rPr>
        <w:t xml:space="preserve">, </w:t>
      </w:r>
      <w:smartTag w:uri="urn:schemas-microsoft-com:office:smarttags" w:element="State">
        <w:r>
          <w:rPr>
            <w:rFonts w:ascii="Arial" w:hAnsi="Arial" w:cs="Arial"/>
            <w:sz w:val="16"/>
            <w:szCs w:val="16"/>
          </w:rPr>
          <w:t>CA</w:t>
        </w:r>
      </w:smartTag>
      <w:r>
        <w:rPr>
          <w:rFonts w:ascii="Arial" w:hAnsi="Arial" w:cs="Arial"/>
          <w:sz w:val="16"/>
          <w:szCs w:val="16"/>
        </w:rPr>
        <w:t xml:space="preserve">  </w:t>
      </w:r>
      <w:smartTag w:uri="urn:schemas-microsoft-com:office:smarttags" w:element="PostalCode">
        <w:r>
          <w:rPr>
            <w:rFonts w:ascii="Arial" w:hAnsi="Arial" w:cs="Arial"/>
            <w:sz w:val="16"/>
            <w:szCs w:val="16"/>
          </w:rPr>
          <w:t>94559</w:t>
        </w:r>
      </w:smartTag>
    </w:smartTag>
    <w:r w:rsidRPr="00D348D6">
      <w:rPr>
        <w:rFonts w:ascii="Arial" w:hAnsi="Arial" w:cs="Arial"/>
        <w:sz w:val="16"/>
        <w:szCs w:val="16"/>
      </w:rPr>
      <w:t xml:space="preserve"> </w:t>
    </w:r>
  </w:p>
  <w:p w:rsidR="00E41EE6" w:rsidRPr="00D348D6" w:rsidRDefault="00E41EE6" w:rsidP="00D945DE">
    <w:pPr>
      <w:jc w:val="right"/>
      <w:rPr>
        <w:rFonts w:ascii="Arial" w:hAnsi="Arial" w:cs="Arial"/>
        <w:sz w:val="16"/>
        <w:szCs w:val="16"/>
      </w:rPr>
    </w:pPr>
    <w:r>
      <w:rPr>
        <w:rFonts w:ascii="Arial" w:hAnsi="Arial" w:cs="Arial"/>
        <w:sz w:val="16"/>
        <w:szCs w:val="16"/>
      </w:rPr>
      <w:t>www.countyofnapa.org</w:t>
    </w:r>
  </w:p>
  <w:p w:rsidR="00E41EE6" w:rsidRPr="00D348D6" w:rsidRDefault="00E41EE6" w:rsidP="00D945DE">
    <w:pPr>
      <w:jc w:val="right"/>
      <w:rPr>
        <w:rFonts w:ascii="Arial" w:hAnsi="Arial" w:cs="Arial"/>
        <w:sz w:val="16"/>
        <w:szCs w:val="16"/>
      </w:rPr>
    </w:pPr>
  </w:p>
  <w:p w:rsidR="00E41EE6" w:rsidRPr="00D348D6" w:rsidRDefault="00E41EE6" w:rsidP="00D945DE">
    <w:pPr>
      <w:jc w:val="right"/>
      <w:rPr>
        <w:rFonts w:ascii="Arial" w:hAnsi="Arial" w:cs="Arial"/>
        <w:b/>
        <w:sz w:val="16"/>
        <w:szCs w:val="16"/>
      </w:rPr>
    </w:pPr>
    <w:r>
      <w:rPr>
        <w:rFonts w:ascii="Arial" w:hAnsi="Arial" w:cs="Arial"/>
        <w:b/>
        <w:sz w:val="16"/>
        <w:szCs w:val="16"/>
      </w:rPr>
      <w:t>Hillary Gitelman</w:t>
    </w:r>
  </w:p>
  <w:p w:rsidR="00E41EE6" w:rsidRDefault="00E41EE6" w:rsidP="00D945DE">
    <w:pPr>
      <w:jc w:val="right"/>
      <w:rPr>
        <w:rFonts w:ascii="Arial" w:hAnsi="Arial" w:cs="Arial"/>
        <w:sz w:val="16"/>
        <w:szCs w:val="16"/>
      </w:rPr>
    </w:pPr>
    <w:r>
      <w:rPr>
        <w:rFonts w:ascii="Arial" w:hAnsi="Arial" w:cs="Arial"/>
        <w:sz w:val="16"/>
        <w:szCs w:val="16"/>
      </w:rPr>
      <w:t>Director</w:t>
    </w:r>
  </w:p>
  <w:p w:rsidR="00E41EE6" w:rsidRPr="00D348D6" w:rsidRDefault="00E41EE6" w:rsidP="00D945DE">
    <w:pPr>
      <w:jc w:val="right"/>
      <w:rPr>
        <w:rFonts w:ascii="Arial" w:hAnsi="Arial" w:cs="Arial"/>
        <w:sz w:val="16"/>
        <w:szCs w:val="16"/>
      </w:rPr>
    </w:pPr>
  </w:p>
  <w:p w:rsidR="00E41EE6" w:rsidRDefault="00E41E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5D4FBB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F34873"/>
    <w:multiLevelType w:val="hybridMultilevel"/>
    <w:tmpl w:val="E5FEEC3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616D1E"/>
    <w:multiLevelType w:val="singleLevel"/>
    <w:tmpl w:val="EE50268A"/>
    <w:lvl w:ilvl="0">
      <w:start w:val="8"/>
      <w:numFmt w:val="decimal"/>
      <w:lvlText w:val="%1."/>
      <w:lvlJc w:val="left"/>
      <w:pPr>
        <w:tabs>
          <w:tab w:val="num" w:pos="720"/>
        </w:tabs>
        <w:ind w:left="720" w:hanging="720"/>
      </w:pPr>
      <w:rPr>
        <w:rFonts w:hint="default"/>
      </w:rPr>
    </w:lvl>
  </w:abstractNum>
  <w:num w:numId="1">
    <w:abstractNumId w:val="2"/>
    <w:lvlOverride w:ilvl="0">
      <w:startOverride w:val="8"/>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891933"/>
    <w:rsid w:val="0007050E"/>
    <w:rsid w:val="00073A86"/>
    <w:rsid w:val="00081EC2"/>
    <w:rsid w:val="00084203"/>
    <w:rsid w:val="0009160A"/>
    <w:rsid w:val="000F26E7"/>
    <w:rsid w:val="00120912"/>
    <w:rsid w:val="00181FD8"/>
    <w:rsid w:val="001839BC"/>
    <w:rsid w:val="001F06D8"/>
    <w:rsid w:val="0020527C"/>
    <w:rsid w:val="00205328"/>
    <w:rsid w:val="002228D3"/>
    <w:rsid w:val="002C5D86"/>
    <w:rsid w:val="003804DB"/>
    <w:rsid w:val="00401D20"/>
    <w:rsid w:val="004A2F70"/>
    <w:rsid w:val="004B456B"/>
    <w:rsid w:val="00503718"/>
    <w:rsid w:val="005250D1"/>
    <w:rsid w:val="00527312"/>
    <w:rsid w:val="00572812"/>
    <w:rsid w:val="005A1C62"/>
    <w:rsid w:val="00610EB1"/>
    <w:rsid w:val="00626B79"/>
    <w:rsid w:val="00641780"/>
    <w:rsid w:val="006744C2"/>
    <w:rsid w:val="006D0A6A"/>
    <w:rsid w:val="006E7465"/>
    <w:rsid w:val="007549A2"/>
    <w:rsid w:val="00766E94"/>
    <w:rsid w:val="007B13A3"/>
    <w:rsid w:val="007C261A"/>
    <w:rsid w:val="007D1725"/>
    <w:rsid w:val="007D6F66"/>
    <w:rsid w:val="007E6F0C"/>
    <w:rsid w:val="00834282"/>
    <w:rsid w:val="008421EF"/>
    <w:rsid w:val="00891933"/>
    <w:rsid w:val="008F3A5C"/>
    <w:rsid w:val="0090613B"/>
    <w:rsid w:val="00933AEA"/>
    <w:rsid w:val="009562EE"/>
    <w:rsid w:val="00962C9F"/>
    <w:rsid w:val="00993D84"/>
    <w:rsid w:val="00A120F4"/>
    <w:rsid w:val="00A5002D"/>
    <w:rsid w:val="00A65C3A"/>
    <w:rsid w:val="00A90CC1"/>
    <w:rsid w:val="00AA2192"/>
    <w:rsid w:val="00AA5C81"/>
    <w:rsid w:val="00AE512A"/>
    <w:rsid w:val="00AE5A50"/>
    <w:rsid w:val="00B054EA"/>
    <w:rsid w:val="00B30145"/>
    <w:rsid w:val="00B421C2"/>
    <w:rsid w:val="00B43390"/>
    <w:rsid w:val="00B4731F"/>
    <w:rsid w:val="00B519C3"/>
    <w:rsid w:val="00B85993"/>
    <w:rsid w:val="00B929C5"/>
    <w:rsid w:val="00BC1B93"/>
    <w:rsid w:val="00C46E9C"/>
    <w:rsid w:val="00C90996"/>
    <w:rsid w:val="00CD12D4"/>
    <w:rsid w:val="00CE7D73"/>
    <w:rsid w:val="00D945DE"/>
    <w:rsid w:val="00DC32B1"/>
    <w:rsid w:val="00DD6FFE"/>
    <w:rsid w:val="00E41EE6"/>
    <w:rsid w:val="00E574D4"/>
    <w:rsid w:val="00E92DFC"/>
    <w:rsid w:val="00EF7F12"/>
    <w:rsid w:val="00F22F1A"/>
    <w:rsid w:val="00F334A1"/>
    <w:rsid w:val="00F8003B"/>
    <w:rsid w:val="00FC4240"/>
    <w:rsid w:val="00FD36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933"/>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1933"/>
    <w:pPr>
      <w:tabs>
        <w:tab w:val="center" w:pos="4320"/>
        <w:tab w:val="right" w:pos="8640"/>
      </w:tabs>
    </w:pPr>
  </w:style>
  <w:style w:type="character" w:customStyle="1" w:styleId="HeaderChar">
    <w:name w:val="Header Char"/>
    <w:basedOn w:val="DefaultParagraphFont"/>
    <w:link w:val="Header"/>
    <w:rsid w:val="00891933"/>
    <w:rPr>
      <w:rFonts w:ascii="Times New Roman" w:eastAsia="Times New Roman" w:hAnsi="Times New Roman" w:cs="Times New Roman"/>
      <w:sz w:val="24"/>
      <w:szCs w:val="24"/>
    </w:rPr>
  </w:style>
  <w:style w:type="paragraph" w:styleId="Footer">
    <w:name w:val="footer"/>
    <w:basedOn w:val="Normal"/>
    <w:link w:val="FooterChar"/>
    <w:rsid w:val="00891933"/>
    <w:pPr>
      <w:tabs>
        <w:tab w:val="center" w:pos="4320"/>
        <w:tab w:val="right" w:pos="8640"/>
      </w:tabs>
    </w:pPr>
  </w:style>
  <w:style w:type="character" w:customStyle="1" w:styleId="FooterChar">
    <w:name w:val="Footer Char"/>
    <w:basedOn w:val="DefaultParagraphFont"/>
    <w:link w:val="Footer"/>
    <w:rsid w:val="00891933"/>
    <w:rPr>
      <w:rFonts w:ascii="Times New Roman" w:eastAsia="Times New Roman" w:hAnsi="Times New Roman" w:cs="Times New Roman"/>
      <w:sz w:val="24"/>
      <w:szCs w:val="24"/>
    </w:rPr>
  </w:style>
  <w:style w:type="paragraph" w:styleId="BodyText3">
    <w:name w:val="Body Text 3"/>
    <w:basedOn w:val="Normal"/>
    <w:link w:val="BodyText3Char"/>
    <w:semiHidden/>
    <w:rsid w:val="00D945DE"/>
    <w:pPr>
      <w:tabs>
        <w:tab w:val="left" w:pos="0"/>
        <w:tab w:val="left" w:pos="720"/>
        <w:tab w:val="left" w:pos="1440"/>
        <w:tab w:val="left" w:pos="2160"/>
        <w:tab w:val="left" w:pos="6480"/>
        <w:tab w:val="left" w:pos="7733"/>
        <w:tab w:val="left" w:pos="8813"/>
        <w:tab w:val="left" w:pos="9360"/>
      </w:tabs>
      <w:suppressAutoHyphens/>
      <w:jc w:val="both"/>
    </w:pPr>
    <w:rPr>
      <w:rFonts w:ascii="Arial" w:hAnsi="Arial"/>
      <w:sz w:val="20"/>
      <w:szCs w:val="20"/>
    </w:rPr>
  </w:style>
  <w:style w:type="character" w:customStyle="1" w:styleId="BodyText3Char">
    <w:name w:val="Body Text 3 Char"/>
    <w:basedOn w:val="DefaultParagraphFont"/>
    <w:link w:val="BodyText3"/>
    <w:semiHidden/>
    <w:rsid w:val="00D945DE"/>
    <w:rPr>
      <w:rFonts w:ascii="Arial" w:eastAsia="Times New Roman" w:hAnsi="Arial" w:cs="Times New Roman"/>
      <w:sz w:val="20"/>
      <w:szCs w:val="20"/>
    </w:rPr>
  </w:style>
  <w:style w:type="paragraph" w:styleId="ListBullet">
    <w:name w:val="List Bullet"/>
    <w:basedOn w:val="Normal"/>
    <w:uiPriority w:val="99"/>
    <w:unhideWhenUsed/>
    <w:rsid w:val="007C261A"/>
    <w:pPr>
      <w:numPr>
        <w:numId w:val="3"/>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F59EE-BA05-45E9-8E0F-D96BE6AE4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2</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Claire, Linda</dc:creator>
  <cp:lastModifiedBy>Gee, Ronald</cp:lastModifiedBy>
  <cp:revision>13</cp:revision>
  <cp:lastPrinted>2013-12-04T19:52:00Z</cp:lastPrinted>
  <dcterms:created xsi:type="dcterms:W3CDTF">2013-11-12T21:35:00Z</dcterms:created>
  <dcterms:modified xsi:type="dcterms:W3CDTF">2013-12-06T20:09:00Z</dcterms:modified>
</cp:coreProperties>
</file>