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56" w:rsidRPr="00C70B6A" w:rsidRDefault="00EF5A56" w:rsidP="00EF5A56">
      <w:pPr>
        <w:tabs>
          <w:tab w:val="left" w:pos="7560"/>
        </w:tabs>
        <w:spacing w:after="0" w:line="240" w:lineRule="auto"/>
        <w:jc w:val="center"/>
        <w:rPr>
          <w:rFonts w:cs="Arial"/>
          <w:b/>
          <w:u w:val="single"/>
        </w:rPr>
      </w:pPr>
      <w:r w:rsidRPr="00C70B6A">
        <w:rPr>
          <w:rFonts w:cs="Arial"/>
          <w:b/>
          <w:u w:val="single"/>
        </w:rPr>
        <w:t>Exhibit A</w:t>
      </w:r>
    </w:p>
    <w:p w:rsidR="00EF5A56" w:rsidRPr="00C70B6A" w:rsidRDefault="00EF5A56" w:rsidP="00EF5A56">
      <w:pPr>
        <w:tabs>
          <w:tab w:val="left" w:pos="7560"/>
        </w:tabs>
        <w:spacing w:after="0" w:line="240" w:lineRule="auto"/>
        <w:jc w:val="center"/>
        <w:rPr>
          <w:rFonts w:cs="Arial"/>
          <w:b/>
        </w:rPr>
      </w:pPr>
    </w:p>
    <w:p w:rsidR="00EF5A56" w:rsidRPr="00C70B6A" w:rsidRDefault="00EF5A56" w:rsidP="00EF5A56">
      <w:pPr>
        <w:tabs>
          <w:tab w:val="left" w:pos="7560"/>
        </w:tabs>
        <w:spacing w:after="0" w:line="240" w:lineRule="auto"/>
        <w:jc w:val="center"/>
        <w:rPr>
          <w:rFonts w:cs="Arial"/>
          <w:b/>
          <w:caps/>
        </w:rPr>
      </w:pPr>
      <w:r w:rsidRPr="00C70B6A">
        <w:rPr>
          <w:rFonts w:cs="Arial"/>
          <w:b/>
          <w:caps/>
        </w:rPr>
        <w:t>BACKGROUND</w:t>
      </w:r>
    </w:p>
    <w:p w:rsidR="00EF5A56" w:rsidRPr="00C70B6A" w:rsidRDefault="00EF5A56" w:rsidP="00EF5A56">
      <w:pPr>
        <w:spacing w:after="0" w:line="240" w:lineRule="auto"/>
        <w:jc w:val="center"/>
        <w:rPr>
          <w:rFonts w:cs="Arial"/>
          <w:b/>
        </w:rPr>
      </w:pPr>
    </w:p>
    <w:p w:rsidR="00EF5A56" w:rsidRPr="00C70B6A" w:rsidRDefault="00583310" w:rsidP="00EF5A56">
      <w:pPr>
        <w:spacing w:after="0" w:line="240" w:lineRule="auto"/>
        <w:jc w:val="center"/>
        <w:rPr>
          <w:rFonts w:cs="Arial"/>
          <w:b/>
        </w:rPr>
      </w:pPr>
      <w:r>
        <w:rPr>
          <w:rFonts w:cs="Arial"/>
          <w:b/>
          <w:bCs/>
        </w:rPr>
        <w:t>Outpost Winery</w:t>
      </w:r>
    </w:p>
    <w:p w:rsidR="00C70B6A" w:rsidRPr="00C70B6A" w:rsidRDefault="00C70B6A" w:rsidP="00EF5A56">
      <w:pPr>
        <w:spacing w:after="0" w:line="240" w:lineRule="auto"/>
        <w:jc w:val="center"/>
        <w:rPr>
          <w:rFonts w:cs="Arial"/>
          <w:b/>
          <w:bCs/>
        </w:rPr>
      </w:pPr>
      <w:r w:rsidRPr="00C70B6A">
        <w:rPr>
          <w:rFonts w:cs="Arial"/>
          <w:b/>
          <w:bCs/>
        </w:rPr>
        <w:t xml:space="preserve">Use Permit </w:t>
      </w:r>
      <w:r w:rsidR="00FD125E">
        <w:rPr>
          <w:rFonts w:cs="Arial"/>
          <w:b/>
          <w:bCs/>
        </w:rPr>
        <w:t xml:space="preserve">Major Modification </w:t>
      </w:r>
      <w:r w:rsidRPr="00C70B6A">
        <w:rPr>
          <w:rFonts w:cs="Arial"/>
          <w:b/>
          <w:bCs/>
        </w:rPr>
        <w:t xml:space="preserve">Application </w:t>
      </w:r>
      <w:r w:rsidRPr="00C70B6A">
        <w:rPr>
          <w:rFonts w:cs="Arial"/>
          <w:b/>
          <w:bCs/>
          <w:i/>
        </w:rPr>
        <w:t xml:space="preserve">№ </w:t>
      </w:r>
      <w:r w:rsidRPr="00C70B6A">
        <w:rPr>
          <w:rFonts w:cs="Arial"/>
          <w:b/>
          <w:bCs/>
        </w:rPr>
        <w:t>P</w:t>
      </w:r>
      <w:r w:rsidR="00583310">
        <w:rPr>
          <w:rFonts w:cs="Arial"/>
          <w:b/>
          <w:bCs/>
        </w:rPr>
        <w:t>13</w:t>
      </w:r>
      <w:r w:rsidRPr="00C70B6A">
        <w:rPr>
          <w:rFonts w:cs="Arial"/>
          <w:b/>
          <w:bCs/>
        </w:rPr>
        <w:t>-00</w:t>
      </w:r>
      <w:r w:rsidR="00583310">
        <w:rPr>
          <w:rFonts w:cs="Arial"/>
          <w:b/>
          <w:bCs/>
        </w:rPr>
        <w:t>141</w:t>
      </w:r>
    </w:p>
    <w:p w:rsidR="00EF5A56" w:rsidRPr="00C70B6A" w:rsidRDefault="00583310" w:rsidP="00EF5A56">
      <w:pPr>
        <w:spacing w:after="0" w:line="240" w:lineRule="auto"/>
        <w:jc w:val="center"/>
        <w:rPr>
          <w:rFonts w:cs="Arial"/>
          <w:b/>
        </w:rPr>
      </w:pPr>
      <w:r>
        <w:rPr>
          <w:rFonts w:cs="Arial"/>
          <w:b/>
        </w:rPr>
        <w:t>2075 Summit Lake Drive</w:t>
      </w:r>
      <w:r w:rsidR="00C70B6A" w:rsidRPr="00C70B6A">
        <w:rPr>
          <w:rFonts w:cs="Arial"/>
          <w:b/>
        </w:rPr>
        <w:t xml:space="preserve">, </w:t>
      </w:r>
      <w:proofErr w:type="spellStart"/>
      <w:r>
        <w:rPr>
          <w:rFonts w:cs="Arial"/>
          <w:b/>
          <w:bCs/>
        </w:rPr>
        <w:t>Angwin</w:t>
      </w:r>
      <w:proofErr w:type="spellEnd"/>
      <w:r w:rsidR="00EF5A56" w:rsidRPr="00C70B6A">
        <w:rPr>
          <w:rFonts w:cs="Arial"/>
          <w:b/>
        </w:rPr>
        <w:t>, C</w:t>
      </w:r>
      <w:r w:rsidR="00EF5A56" w:rsidRPr="00C70B6A">
        <w:rPr>
          <w:rFonts w:cs="Arial"/>
          <w:b/>
          <w:vertAlign w:val="superscript"/>
        </w:rPr>
        <w:t>alif.</w:t>
      </w:r>
      <w:r w:rsidR="00EB4150" w:rsidRPr="00C70B6A">
        <w:rPr>
          <w:rFonts w:cs="Arial"/>
          <w:b/>
        </w:rPr>
        <w:t xml:space="preserve">, </w:t>
      </w:r>
      <w:r w:rsidR="00C70B6A" w:rsidRPr="00C70B6A">
        <w:rPr>
          <w:rFonts w:cs="Arial"/>
          <w:b/>
          <w:bCs/>
        </w:rPr>
        <w:t>945</w:t>
      </w:r>
      <w:r>
        <w:rPr>
          <w:rFonts w:cs="Arial"/>
          <w:b/>
          <w:bCs/>
        </w:rPr>
        <w:t>08</w:t>
      </w:r>
    </w:p>
    <w:p w:rsidR="00EF5A56" w:rsidRPr="00C70B6A" w:rsidRDefault="00EF5A56" w:rsidP="00EF5A56">
      <w:pPr>
        <w:spacing w:after="0" w:line="240" w:lineRule="auto"/>
        <w:jc w:val="center"/>
        <w:rPr>
          <w:rFonts w:cs="Arial"/>
          <w:b/>
        </w:rPr>
      </w:pPr>
      <w:proofErr w:type="gramStart"/>
      <w:r w:rsidRPr="00C70B6A">
        <w:rPr>
          <w:rFonts w:cs="Arial"/>
          <w:b/>
        </w:rPr>
        <w:t xml:space="preserve">Assessor’s Parcel </w:t>
      </w:r>
      <w:r w:rsidRPr="00C70B6A">
        <w:rPr>
          <w:rFonts w:cs="Arial"/>
          <w:b/>
          <w:i/>
        </w:rPr>
        <w:t>№.</w:t>
      </w:r>
      <w:proofErr w:type="gramEnd"/>
      <w:r w:rsidR="00EB4150" w:rsidRPr="00C70B6A">
        <w:rPr>
          <w:rFonts w:cs="Arial"/>
          <w:b/>
        </w:rPr>
        <w:t xml:space="preserve"> </w:t>
      </w:r>
      <w:r w:rsidR="007F7DB9">
        <w:rPr>
          <w:rFonts w:cs="Arial"/>
          <w:b/>
        </w:rPr>
        <w:t>018-200-026</w:t>
      </w:r>
    </w:p>
    <w:p w:rsidR="005E231C" w:rsidRPr="00C70B6A" w:rsidRDefault="005E231C" w:rsidP="00707753">
      <w:pPr>
        <w:pStyle w:val="NormalWeb"/>
        <w:spacing w:before="0" w:beforeAutospacing="0" w:after="0" w:afterAutospacing="0"/>
        <w:rPr>
          <w:rStyle w:val="Strong"/>
          <w:rFonts w:asciiTheme="minorHAnsi" w:hAnsiTheme="minorHAnsi" w:cs="Arial"/>
          <w:sz w:val="22"/>
          <w:szCs w:val="22"/>
        </w:rPr>
      </w:pPr>
    </w:p>
    <w:p w:rsidR="00517901" w:rsidRPr="00C70B6A" w:rsidRDefault="00517901" w:rsidP="00707753">
      <w:pPr>
        <w:pStyle w:val="NormalWeb"/>
        <w:spacing w:before="0" w:beforeAutospacing="0" w:after="0" w:afterAutospacing="0"/>
        <w:rPr>
          <w:rStyle w:val="Strong"/>
          <w:rFonts w:asciiTheme="minorHAnsi" w:hAnsiTheme="minorHAnsi" w:cs="Arial"/>
          <w:sz w:val="22"/>
          <w:szCs w:val="22"/>
        </w:rPr>
      </w:pPr>
    </w:p>
    <w:p w:rsidR="00681FDA" w:rsidRDefault="003C3637" w:rsidP="00755F52">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b w:val="0"/>
          <w:sz w:val="22"/>
          <w:szCs w:val="22"/>
          <w:u w:val="single"/>
        </w:rPr>
        <w:t>Owner</w:t>
      </w:r>
      <w:r w:rsidRPr="00C70B6A">
        <w:rPr>
          <w:rStyle w:val="Strong"/>
          <w:rFonts w:asciiTheme="minorHAnsi" w:hAnsiTheme="minorHAnsi" w:cs="Arial"/>
          <w:b w:val="0"/>
          <w:sz w:val="22"/>
          <w:szCs w:val="22"/>
        </w:rPr>
        <w:t>:</w:t>
      </w:r>
      <w:r w:rsidRPr="00C70B6A">
        <w:rPr>
          <w:rFonts w:asciiTheme="minorHAnsi" w:hAnsiTheme="minorHAnsi" w:cs="Arial"/>
          <w:sz w:val="22"/>
          <w:szCs w:val="22"/>
        </w:rPr>
        <w:t>    </w:t>
      </w:r>
      <w:r w:rsidR="007F7DB9">
        <w:rPr>
          <w:rFonts w:asciiTheme="minorHAnsi" w:hAnsiTheme="minorHAnsi" w:cs="Arial"/>
          <w:bCs/>
          <w:sz w:val="22"/>
          <w:szCs w:val="22"/>
        </w:rPr>
        <w:t>Outpost Winery</w:t>
      </w:r>
      <w:r w:rsidRPr="00C70B6A">
        <w:rPr>
          <w:rFonts w:asciiTheme="minorHAnsi" w:hAnsiTheme="minorHAnsi" w:cs="Arial"/>
          <w:sz w:val="22"/>
          <w:szCs w:val="22"/>
        </w:rPr>
        <w:br/>
      </w:r>
      <w:r w:rsidRPr="00C70B6A">
        <w:rPr>
          <w:rFonts w:asciiTheme="minorHAnsi" w:hAnsiTheme="minorHAnsi" w:cs="Arial"/>
          <w:sz w:val="22"/>
          <w:szCs w:val="22"/>
        </w:rPr>
        <w:br/>
      </w:r>
      <w:r w:rsidRPr="00C70B6A">
        <w:rPr>
          <w:rStyle w:val="Strong"/>
          <w:rFonts w:asciiTheme="minorHAnsi" w:hAnsiTheme="minorHAnsi" w:cs="Arial"/>
          <w:b w:val="0"/>
          <w:sz w:val="22"/>
          <w:szCs w:val="22"/>
          <w:u w:val="single"/>
        </w:rPr>
        <w:t>Applicant</w:t>
      </w:r>
      <w:r w:rsidRPr="00C70B6A">
        <w:rPr>
          <w:rStyle w:val="Strong"/>
          <w:rFonts w:asciiTheme="minorHAnsi" w:hAnsiTheme="minorHAnsi" w:cs="Arial"/>
          <w:b w:val="0"/>
          <w:sz w:val="22"/>
          <w:szCs w:val="22"/>
        </w:rPr>
        <w:t>:</w:t>
      </w:r>
      <w:r w:rsidRPr="00C70B6A">
        <w:rPr>
          <w:rStyle w:val="Strong"/>
          <w:rFonts w:asciiTheme="minorHAnsi" w:hAnsiTheme="minorHAnsi" w:cs="Arial"/>
          <w:sz w:val="22"/>
          <w:szCs w:val="22"/>
        </w:rPr>
        <w:t>    </w:t>
      </w:r>
      <w:r w:rsidR="007F7DB9">
        <w:rPr>
          <w:rFonts w:asciiTheme="minorHAnsi" w:hAnsiTheme="minorHAnsi" w:cs="Arial"/>
          <w:bCs/>
          <w:sz w:val="22"/>
          <w:szCs w:val="22"/>
        </w:rPr>
        <w:t>Outpost Winery</w:t>
      </w:r>
      <w:r w:rsidRPr="00C70B6A">
        <w:rPr>
          <w:rFonts w:asciiTheme="minorHAnsi" w:hAnsiTheme="minorHAnsi" w:cs="Arial"/>
          <w:sz w:val="22"/>
          <w:szCs w:val="22"/>
        </w:rPr>
        <w:br/>
      </w:r>
      <w:r w:rsidRPr="00C70B6A">
        <w:rPr>
          <w:rFonts w:asciiTheme="minorHAnsi" w:hAnsiTheme="minorHAnsi" w:cs="Arial"/>
          <w:sz w:val="22"/>
          <w:szCs w:val="22"/>
        </w:rPr>
        <w:br/>
      </w:r>
      <w:r w:rsidRPr="00C70B6A">
        <w:rPr>
          <w:rStyle w:val="Strong"/>
          <w:rFonts w:asciiTheme="minorHAnsi" w:hAnsiTheme="minorHAnsi" w:cs="Arial"/>
          <w:b w:val="0"/>
          <w:sz w:val="22"/>
          <w:szCs w:val="22"/>
          <w:u w:val="single"/>
        </w:rPr>
        <w:t>Representative (</w:t>
      </w:r>
      <w:r w:rsidR="009C5CED">
        <w:rPr>
          <w:rStyle w:val="Strong"/>
          <w:rFonts w:asciiTheme="minorHAnsi" w:hAnsiTheme="minorHAnsi" w:cs="Arial"/>
          <w:b w:val="0"/>
          <w:sz w:val="22"/>
          <w:szCs w:val="22"/>
          <w:u w:val="single"/>
        </w:rPr>
        <w:t>Engineer</w:t>
      </w:r>
      <w:r w:rsidRPr="00C70B6A">
        <w:rPr>
          <w:rStyle w:val="Strong"/>
          <w:rFonts w:asciiTheme="minorHAnsi" w:hAnsiTheme="minorHAnsi" w:cs="Arial"/>
          <w:b w:val="0"/>
          <w:sz w:val="22"/>
          <w:szCs w:val="22"/>
          <w:u w:val="single"/>
        </w:rPr>
        <w:t>)</w:t>
      </w:r>
      <w:r w:rsidRPr="00C70B6A">
        <w:rPr>
          <w:rStyle w:val="Strong"/>
          <w:rFonts w:asciiTheme="minorHAnsi" w:hAnsiTheme="minorHAnsi" w:cs="Arial"/>
          <w:b w:val="0"/>
          <w:sz w:val="22"/>
          <w:szCs w:val="22"/>
        </w:rPr>
        <w:t>:</w:t>
      </w:r>
      <w:r w:rsidRPr="00C70B6A">
        <w:rPr>
          <w:rFonts w:asciiTheme="minorHAnsi" w:hAnsiTheme="minorHAnsi" w:cs="Arial"/>
          <w:sz w:val="22"/>
          <w:szCs w:val="22"/>
        </w:rPr>
        <w:t>    </w:t>
      </w:r>
      <w:r w:rsidR="007F7DB9">
        <w:rPr>
          <w:rFonts w:asciiTheme="minorHAnsi" w:hAnsiTheme="minorHAnsi" w:cs="Arial"/>
          <w:sz w:val="22"/>
          <w:szCs w:val="22"/>
        </w:rPr>
        <w:t>Jon Webb</w:t>
      </w:r>
      <w:r w:rsidR="00C70B6A">
        <w:rPr>
          <w:rFonts w:asciiTheme="minorHAnsi" w:hAnsiTheme="minorHAnsi" w:cs="Arial"/>
          <w:sz w:val="22"/>
          <w:szCs w:val="22"/>
        </w:rPr>
        <w:t xml:space="preserve">, </w:t>
      </w:r>
      <w:r w:rsidR="007F7DB9">
        <w:rPr>
          <w:rFonts w:asciiTheme="minorHAnsi" w:hAnsiTheme="minorHAnsi" w:cs="Arial"/>
          <w:sz w:val="22"/>
          <w:szCs w:val="22"/>
        </w:rPr>
        <w:t>Albion Surveys, Inc.</w:t>
      </w:r>
      <w:r w:rsidRPr="00C70B6A">
        <w:rPr>
          <w:rFonts w:asciiTheme="minorHAnsi" w:hAnsiTheme="minorHAnsi" w:cs="Arial"/>
          <w:sz w:val="22"/>
          <w:szCs w:val="22"/>
        </w:rPr>
        <w:br/>
      </w:r>
      <w:r w:rsidRPr="00C70B6A">
        <w:rPr>
          <w:rFonts w:asciiTheme="minorHAnsi" w:hAnsiTheme="minorHAnsi" w:cs="Arial"/>
          <w:sz w:val="22"/>
          <w:szCs w:val="22"/>
        </w:rPr>
        <w:br/>
      </w:r>
      <w:r w:rsidRPr="00C70B6A">
        <w:rPr>
          <w:rStyle w:val="Strong"/>
          <w:rFonts w:asciiTheme="minorHAnsi" w:hAnsiTheme="minorHAnsi" w:cs="Arial"/>
          <w:b w:val="0"/>
          <w:sz w:val="22"/>
          <w:szCs w:val="22"/>
          <w:u w:val="single"/>
        </w:rPr>
        <w:t>Zoning</w:t>
      </w:r>
      <w:r w:rsidRPr="00C70B6A">
        <w:rPr>
          <w:rStyle w:val="Strong"/>
          <w:rFonts w:asciiTheme="minorHAnsi" w:hAnsiTheme="minorHAnsi" w:cs="Arial"/>
          <w:b w:val="0"/>
          <w:sz w:val="22"/>
          <w:szCs w:val="22"/>
        </w:rPr>
        <w:t>:</w:t>
      </w:r>
      <w:r w:rsidRPr="00C70B6A">
        <w:rPr>
          <w:rFonts w:asciiTheme="minorHAnsi" w:hAnsiTheme="minorHAnsi" w:cs="Arial"/>
          <w:sz w:val="22"/>
          <w:szCs w:val="22"/>
        </w:rPr>
        <w:t>    A</w:t>
      </w:r>
      <w:r w:rsidR="007F7DB9">
        <w:rPr>
          <w:rFonts w:asciiTheme="minorHAnsi" w:hAnsiTheme="minorHAnsi" w:cs="Arial"/>
          <w:sz w:val="22"/>
          <w:szCs w:val="22"/>
        </w:rPr>
        <w:t>W</w:t>
      </w:r>
      <w:r w:rsidR="00C70B6A">
        <w:rPr>
          <w:rFonts w:asciiTheme="minorHAnsi" w:hAnsiTheme="minorHAnsi" w:cs="Arial"/>
          <w:sz w:val="22"/>
          <w:szCs w:val="22"/>
        </w:rPr>
        <w:t xml:space="preserve"> (Agricultural </w:t>
      </w:r>
      <w:r w:rsidR="007F7DB9">
        <w:rPr>
          <w:rFonts w:asciiTheme="minorHAnsi" w:hAnsiTheme="minorHAnsi" w:cs="Arial"/>
          <w:sz w:val="22"/>
          <w:szCs w:val="22"/>
        </w:rPr>
        <w:t>Watershed</w:t>
      </w:r>
      <w:r w:rsidRPr="00C70B6A">
        <w:rPr>
          <w:rFonts w:asciiTheme="minorHAnsi" w:hAnsiTheme="minorHAnsi" w:cs="Arial"/>
          <w:sz w:val="22"/>
          <w:szCs w:val="22"/>
        </w:rPr>
        <w:t xml:space="preserve">) </w:t>
      </w:r>
      <w:r w:rsidRPr="00C70B6A">
        <w:rPr>
          <w:rFonts w:asciiTheme="minorHAnsi" w:hAnsiTheme="minorHAnsi" w:cs="Arial"/>
          <w:sz w:val="22"/>
          <w:szCs w:val="22"/>
        </w:rPr>
        <w:br/>
      </w:r>
      <w:r w:rsidRPr="00C70B6A">
        <w:rPr>
          <w:rFonts w:asciiTheme="minorHAnsi" w:hAnsiTheme="minorHAnsi" w:cs="Arial"/>
          <w:sz w:val="22"/>
          <w:szCs w:val="22"/>
        </w:rPr>
        <w:br/>
      </w:r>
      <w:r w:rsidRPr="00C70B6A">
        <w:rPr>
          <w:rStyle w:val="Strong"/>
          <w:rFonts w:asciiTheme="minorHAnsi" w:hAnsiTheme="minorHAnsi" w:cs="Arial"/>
          <w:b w:val="0"/>
          <w:sz w:val="22"/>
          <w:szCs w:val="22"/>
          <w:u w:val="single"/>
        </w:rPr>
        <w:t>General Plan Designation</w:t>
      </w:r>
      <w:r w:rsidRPr="00C70B6A">
        <w:rPr>
          <w:rStyle w:val="Strong"/>
          <w:rFonts w:asciiTheme="minorHAnsi" w:hAnsiTheme="minorHAnsi" w:cs="Arial"/>
          <w:b w:val="0"/>
          <w:sz w:val="22"/>
          <w:szCs w:val="22"/>
        </w:rPr>
        <w:t>:</w:t>
      </w:r>
      <w:r w:rsidRPr="00C70B6A">
        <w:rPr>
          <w:rFonts w:asciiTheme="minorHAnsi" w:hAnsiTheme="minorHAnsi" w:cs="Arial"/>
          <w:sz w:val="22"/>
          <w:szCs w:val="22"/>
        </w:rPr>
        <w:t>    A</w:t>
      </w:r>
      <w:r w:rsidR="00F653FC">
        <w:rPr>
          <w:rFonts w:asciiTheme="minorHAnsi" w:hAnsiTheme="minorHAnsi" w:cs="Arial"/>
          <w:sz w:val="22"/>
          <w:szCs w:val="22"/>
        </w:rPr>
        <w:t>WOS</w:t>
      </w:r>
      <w:r w:rsidRPr="00C70B6A">
        <w:rPr>
          <w:rFonts w:asciiTheme="minorHAnsi" w:hAnsiTheme="minorHAnsi" w:cs="Arial"/>
          <w:sz w:val="22"/>
          <w:szCs w:val="22"/>
        </w:rPr>
        <w:t xml:space="preserve"> (</w:t>
      </w:r>
      <w:r w:rsidR="00C70B6A">
        <w:rPr>
          <w:rFonts w:asciiTheme="minorHAnsi" w:hAnsiTheme="minorHAnsi" w:cs="Arial"/>
          <w:sz w:val="22"/>
          <w:szCs w:val="22"/>
        </w:rPr>
        <w:t>Agricultur</w:t>
      </w:r>
      <w:r w:rsidR="006B23CA">
        <w:rPr>
          <w:rFonts w:asciiTheme="minorHAnsi" w:hAnsiTheme="minorHAnsi" w:cs="Arial"/>
          <w:sz w:val="22"/>
          <w:szCs w:val="22"/>
        </w:rPr>
        <w:t>e,</w:t>
      </w:r>
      <w:r w:rsidR="004A45EE">
        <w:rPr>
          <w:rFonts w:asciiTheme="minorHAnsi" w:hAnsiTheme="minorHAnsi" w:cs="Arial"/>
          <w:sz w:val="22"/>
          <w:szCs w:val="22"/>
        </w:rPr>
        <w:t xml:space="preserve"> </w:t>
      </w:r>
      <w:r w:rsidR="00F653FC">
        <w:rPr>
          <w:rFonts w:asciiTheme="minorHAnsi" w:hAnsiTheme="minorHAnsi" w:cs="Arial"/>
          <w:sz w:val="22"/>
          <w:szCs w:val="22"/>
        </w:rPr>
        <w:t>Watershed, Open Space</w:t>
      </w:r>
      <w:r w:rsidRPr="00C70B6A">
        <w:rPr>
          <w:rFonts w:asciiTheme="minorHAnsi" w:hAnsiTheme="minorHAnsi" w:cs="Arial"/>
          <w:sz w:val="22"/>
          <w:szCs w:val="22"/>
        </w:rPr>
        <w:t xml:space="preserve">) </w:t>
      </w:r>
      <w:r w:rsidRPr="00C70B6A">
        <w:rPr>
          <w:rFonts w:asciiTheme="minorHAnsi" w:hAnsiTheme="minorHAnsi" w:cs="Arial"/>
          <w:sz w:val="22"/>
          <w:szCs w:val="22"/>
        </w:rPr>
        <w:br/>
      </w:r>
      <w:r w:rsidRPr="00C70B6A">
        <w:rPr>
          <w:rFonts w:asciiTheme="minorHAnsi" w:hAnsiTheme="minorHAnsi" w:cs="Arial"/>
          <w:sz w:val="22"/>
          <w:szCs w:val="22"/>
        </w:rPr>
        <w:br/>
      </w:r>
      <w:r w:rsidRPr="00C70B6A">
        <w:rPr>
          <w:rStyle w:val="Strong"/>
          <w:rFonts w:asciiTheme="minorHAnsi" w:hAnsiTheme="minorHAnsi" w:cs="Arial"/>
          <w:b w:val="0"/>
          <w:sz w:val="22"/>
          <w:szCs w:val="22"/>
          <w:u w:val="single"/>
        </w:rPr>
        <w:t>Filed</w:t>
      </w:r>
      <w:r w:rsidRPr="00C70B6A">
        <w:rPr>
          <w:rStyle w:val="Strong"/>
          <w:rFonts w:asciiTheme="minorHAnsi" w:hAnsiTheme="minorHAnsi" w:cs="Arial"/>
          <w:b w:val="0"/>
          <w:sz w:val="22"/>
          <w:szCs w:val="22"/>
        </w:rPr>
        <w:t>:</w:t>
      </w:r>
      <w:r w:rsidRPr="00C70B6A">
        <w:rPr>
          <w:rFonts w:asciiTheme="minorHAnsi" w:hAnsiTheme="minorHAnsi" w:cs="Arial"/>
          <w:sz w:val="22"/>
          <w:szCs w:val="22"/>
        </w:rPr>
        <w:t>    </w:t>
      </w:r>
      <w:r w:rsidR="00F653FC">
        <w:rPr>
          <w:rFonts w:asciiTheme="minorHAnsi" w:hAnsiTheme="minorHAnsi" w:cs="Arial"/>
          <w:sz w:val="22"/>
          <w:szCs w:val="22"/>
        </w:rPr>
        <w:t>May 1</w:t>
      </w:r>
      <w:r w:rsidR="00755F52">
        <w:rPr>
          <w:rFonts w:asciiTheme="minorHAnsi" w:hAnsiTheme="minorHAnsi" w:cs="Arial"/>
          <w:sz w:val="22"/>
          <w:szCs w:val="22"/>
        </w:rPr>
        <w:t>, 2010</w:t>
      </w:r>
      <w:r w:rsidRPr="00C70B6A">
        <w:rPr>
          <w:rFonts w:asciiTheme="minorHAnsi" w:hAnsiTheme="minorHAnsi" w:cs="Arial"/>
          <w:sz w:val="22"/>
          <w:szCs w:val="22"/>
        </w:rPr>
        <w:t xml:space="preserve">     </w:t>
      </w:r>
      <w:r w:rsidR="00805828">
        <w:rPr>
          <w:rFonts w:asciiTheme="minorHAnsi" w:hAnsiTheme="minorHAnsi" w:cs="Arial"/>
          <w:sz w:val="22"/>
          <w:szCs w:val="22"/>
        </w:rPr>
        <w:tab/>
      </w:r>
      <w:r w:rsidR="00805828">
        <w:rPr>
          <w:rFonts w:asciiTheme="minorHAnsi" w:hAnsiTheme="minorHAnsi" w:cs="Arial"/>
          <w:sz w:val="22"/>
          <w:szCs w:val="22"/>
        </w:rPr>
        <w:tab/>
      </w:r>
      <w:r w:rsidRPr="00C70B6A">
        <w:rPr>
          <w:rStyle w:val="Strong"/>
          <w:rFonts w:asciiTheme="minorHAnsi" w:hAnsiTheme="minorHAnsi" w:cs="Arial"/>
          <w:b w:val="0"/>
          <w:sz w:val="22"/>
          <w:szCs w:val="22"/>
          <w:u w:val="single"/>
        </w:rPr>
        <w:t>Complete</w:t>
      </w:r>
      <w:r w:rsidRPr="00EB01EB">
        <w:rPr>
          <w:rStyle w:val="Strong"/>
          <w:rFonts w:asciiTheme="minorHAnsi" w:hAnsiTheme="minorHAnsi" w:cs="Arial"/>
          <w:b w:val="0"/>
          <w:sz w:val="22"/>
          <w:szCs w:val="22"/>
        </w:rPr>
        <w:t>:</w:t>
      </w:r>
      <w:r w:rsidR="00EB5B3D" w:rsidRPr="00EB01EB">
        <w:rPr>
          <w:rFonts w:asciiTheme="minorHAnsi" w:hAnsiTheme="minorHAnsi" w:cs="Arial"/>
          <w:sz w:val="22"/>
          <w:szCs w:val="22"/>
        </w:rPr>
        <w:t>    </w:t>
      </w:r>
      <w:r w:rsidR="00F46247" w:rsidRPr="00EB01EB">
        <w:rPr>
          <w:rFonts w:asciiTheme="minorHAnsi" w:hAnsiTheme="minorHAnsi" w:cs="Arial"/>
          <w:sz w:val="22"/>
          <w:szCs w:val="22"/>
        </w:rPr>
        <w:t>July</w:t>
      </w:r>
      <w:r w:rsidR="00EB01EB" w:rsidRPr="00EB01EB">
        <w:rPr>
          <w:rFonts w:asciiTheme="minorHAnsi" w:hAnsiTheme="minorHAnsi" w:cs="Arial"/>
          <w:sz w:val="22"/>
          <w:szCs w:val="22"/>
        </w:rPr>
        <w:t xml:space="preserve"> 25, </w:t>
      </w:r>
      <w:r w:rsidR="00F46247" w:rsidRPr="00EB01EB">
        <w:rPr>
          <w:rFonts w:asciiTheme="minorHAnsi" w:hAnsiTheme="minorHAnsi" w:cs="Arial"/>
          <w:sz w:val="22"/>
          <w:szCs w:val="22"/>
        </w:rPr>
        <w:t>2013</w:t>
      </w:r>
      <w:r w:rsidRPr="00C70B6A">
        <w:rPr>
          <w:rFonts w:asciiTheme="minorHAnsi" w:hAnsiTheme="minorHAnsi" w:cs="Arial"/>
          <w:sz w:val="22"/>
          <w:szCs w:val="22"/>
        </w:rPr>
        <w:t xml:space="preserve"> </w:t>
      </w:r>
      <w:r w:rsidRPr="00C70B6A">
        <w:rPr>
          <w:rFonts w:asciiTheme="minorHAnsi" w:hAnsiTheme="minorHAnsi" w:cs="Arial"/>
          <w:sz w:val="22"/>
          <w:szCs w:val="22"/>
        </w:rPr>
        <w:br/>
      </w:r>
      <w:r w:rsidRPr="00C70B6A">
        <w:rPr>
          <w:rFonts w:asciiTheme="minorHAnsi" w:hAnsiTheme="minorHAnsi" w:cs="Arial"/>
          <w:sz w:val="22"/>
          <w:szCs w:val="22"/>
        </w:rPr>
        <w:br/>
      </w:r>
      <w:r w:rsidR="00681FDA" w:rsidRPr="00C70B6A">
        <w:rPr>
          <w:rStyle w:val="Strong"/>
          <w:rFonts w:asciiTheme="minorHAnsi" w:hAnsiTheme="minorHAnsi" w:cs="Arial"/>
          <w:b w:val="0"/>
          <w:sz w:val="22"/>
          <w:szCs w:val="22"/>
          <w:u w:val="single"/>
        </w:rPr>
        <w:t xml:space="preserve">Production Capacity - </w:t>
      </w:r>
      <w:r w:rsidR="00681FDA">
        <w:rPr>
          <w:rStyle w:val="Strong"/>
          <w:rFonts w:asciiTheme="minorHAnsi" w:hAnsiTheme="minorHAnsi" w:cs="Arial"/>
          <w:b w:val="0"/>
          <w:sz w:val="22"/>
          <w:szCs w:val="22"/>
          <w:u w:val="single"/>
        </w:rPr>
        <w:t>Existing</w:t>
      </w:r>
      <w:r w:rsidR="00681FDA" w:rsidRPr="00C70B6A">
        <w:rPr>
          <w:rStyle w:val="Strong"/>
          <w:rFonts w:asciiTheme="minorHAnsi" w:hAnsiTheme="minorHAnsi" w:cs="Arial"/>
          <w:b w:val="0"/>
          <w:sz w:val="22"/>
          <w:szCs w:val="22"/>
        </w:rPr>
        <w:t>:</w:t>
      </w:r>
      <w:r w:rsidR="00681FDA" w:rsidRPr="00C70B6A">
        <w:rPr>
          <w:rStyle w:val="Strong"/>
          <w:rFonts w:asciiTheme="minorHAnsi" w:hAnsiTheme="minorHAnsi" w:cs="Arial"/>
          <w:sz w:val="22"/>
          <w:szCs w:val="22"/>
        </w:rPr>
        <w:t xml:space="preserve">    </w:t>
      </w:r>
      <w:r w:rsidR="00F653FC">
        <w:rPr>
          <w:rFonts w:asciiTheme="minorHAnsi" w:hAnsiTheme="minorHAnsi" w:cs="Arial"/>
          <w:sz w:val="22"/>
          <w:szCs w:val="22"/>
        </w:rPr>
        <w:t>30,000</w:t>
      </w:r>
      <w:r w:rsidR="00681FDA" w:rsidRPr="00C70B6A">
        <w:rPr>
          <w:rFonts w:asciiTheme="minorHAnsi" w:hAnsiTheme="minorHAnsi" w:cs="Arial"/>
          <w:sz w:val="22"/>
          <w:szCs w:val="22"/>
        </w:rPr>
        <w:t xml:space="preserve"> gallons per year</w:t>
      </w:r>
    </w:p>
    <w:p w:rsidR="00357804" w:rsidRPr="00737F38" w:rsidRDefault="003C3637" w:rsidP="00707753">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b w:val="0"/>
          <w:sz w:val="22"/>
          <w:szCs w:val="22"/>
          <w:u w:val="single"/>
        </w:rPr>
        <w:t>Production Capacity - Proposed</w:t>
      </w:r>
      <w:r w:rsidRPr="00C70B6A">
        <w:rPr>
          <w:rStyle w:val="Strong"/>
          <w:rFonts w:asciiTheme="minorHAnsi" w:hAnsiTheme="minorHAnsi" w:cs="Arial"/>
          <w:b w:val="0"/>
          <w:sz w:val="22"/>
          <w:szCs w:val="22"/>
        </w:rPr>
        <w:t>:</w:t>
      </w:r>
      <w:r w:rsidRPr="00C70B6A">
        <w:rPr>
          <w:rStyle w:val="Strong"/>
          <w:rFonts w:asciiTheme="minorHAnsi" w:hAnsiTheme="minorHAnsi" w:cs="Arial"/>
          <w:sz w:val="22"/>
          <w:szCs w:val="22"/>
        </w:rPr>
        <w:t xml:space="preserve">    </w:t>
      </w:r>
      <w:r w:rsidR="00F653FC">
        <w:rPr>
          <w:rFonts w:asciiTheme="minorHAnsi" w:hAnsiTheme="minorHAnsi" w:cs="Arial"/>
          <w:sz w:val="22"/>
          <w:szCs w:val="22"/>
        </w:rPr>
        <w:t>50</w:t>
      </w:r>
      <w:r w:rsidR="00755F52" w:rsidRPr="00C70B6A">
        <w:rPr>
          <w:rFonts w:asciiTheme="minorHAnsi" w:hAnsiTheme="minorHAnsi" w:cs="Arial"/>
          <w:sz w:val="22"/>
          <w:szCs w:val="22"/>
        </w:rPr>
        <w:t>,</w:t>
      </w:r>
      <w:r w:rsidR="00755F52">
        <w:rPr>
          <w:rFonts w:asciiTheme="minorHAnsi" w:hAnsiTheme="minorHAnsi" w:cs="Arial"/>
          <w:sz w:val="22"/>
          <w:szCs w:val="22"/>
        </w:rPr>
        <w:t>0</w:t>
      </w:r>
      <w:r w:rsidR="00755F52" w:rsidRPr="00C70B6A">
        <w:rPr>
          <w:rFonts w:asciiTheme="minorHAnsi" w:hAnsiTheme="minorHAnsi" w:cs="Arial"/>
          <w:sz w:val="22"/>
          <w:szCs w:val="22"/>
        </w:rPr>
        <w:t>00 gallons per year</w:t>
      </w:r>
      <w:r w:rsidRPr="00C70B6A">
        <w:rPr>
          <w:rFonts w:asciiTheme="minorHAnsi" w:hAnsiTheme="minorHAnsi" w:cs="Arial"/>
          <w:sz w:val="22"/>
          <w:szCs w:val="22"/>
        </w:rPr>
        <w:br/>
      </w:r>
      <w:r w:rsidRPr="00C70B6A">
        <w:rPr>
          <w:rFonts w:asciiTheme="minorHAnsi" w:hAnsiTheme="minorHAnsi" w:cs="Arial"/>
          <w:sz w:val="22"/>
          <w:szCs w:val="22"/>
        </w:rPr>
        <w:br/>
      </w:r>
      <w:r w:rsidR="00357804" w:rsidRPr="00C70B6A">
        <w:rPr>
          <w:rStyle w:val="Strong"/>
          <w:rFonts w:asciiTheme="minorHAnsi" w:hAnsiTheme="minorHAnsi" w:cs="Arial"/>
          <w:b w:val="0"/>
          <w:sz w:val="22"/>
          <w:szCs w:val="22"/>
          <w:u w:val="single"/>
        </w:rPr>
        <w:t xml:space="preserve">Number of Employees - </w:t>
      </w:r>
      <w:r w:rsidR="00357804">
        <w:rPr>
          <w:rStyle w:val="Strong"/>
          <w:rFonts w:asciiTheme="minorHAnsi" w:hAnsiTheme="minorHAnsi" w:cs="Arial"/>
          <w:b w:val="0"/>
          <w:sz w:val="22"/>
          <w:szCs w:val="22"/>
          <w:u w:val="single"/>
        </w:rPr>
        <w:t>Existing</w:t>
      </w:r>
      <w:r w:rsidR="00357804" w:rsidRPr="00C70B6A">
        <w:rPr>
          <w:rStyle w:val="Strong"/>
          <w:rFonts w:asciiTheme="minorHAnsi" w:hAnsiTheme="minorHAnsi" w:cs="Arial"/>
          <w:b w:val="0"/>
          <w:sz w:val="22"/>
          <w:szCs w:val="22"/>
        </w:rPr>
        <w:t>:</w:t>
      </w:r>
      <w:r w:rsidR="00357804" w:rsidRPr="00C70B6A">
        <w:rPr>
          <w:rStyle w:val="Strong"/>
          <w:rFonts w:asciiTheme="minorHAnsi" w:hAnsiTheme="minorHAnsi" w:cs="Arial"/>
          <w:sz w:val="22"/>
          <w:szCs w:val="22"/>
        </w:rPr>
        <w:t>   </w:t>
      </w:r>
      <w:r w:rsidR="00357804" w:rsidRPr="00C70B6A">
        <w:rPr>
          <w:rFonts w:asciiTheme="minorHAnsi" w:hAnsiTheme="minorHAnsi" w:cs="Arial"/>
          <w:sz w:val="22"/>
          <w:szCs w:val="22"/>
        </w:rPr>
        <w:t> </w:t>
      </w:r>
      <w:r w:rsidR="00EB01EB">
        <w:rPr>
          <w:rFonts w:asciiTheme="minorHAnsi" w:hAnsiTheme="minorHAnsi" w:cs="Arial"/>
          <w:sz w:val="22"/>
          <w:szCs w:val="22"/>
        </w:rPr>
        <w:t>1</w:t>
      </w:r>
      <w:r w:rsidR="000E56A3" w:rsidRPr="00737F38">
        <w:rPr>
          <w:rFonts w:asciiTheme="minorHAnsi" w:hAnsiTheme="minorHAnsi" w:cs="Arial"/>
          <w:sz w:val="22"/>
          <w:szCs w:val="22"/>
        </w:rPr>
        <w:t xml:space="preserve"> full time</w:t>
      </w:r>
      <w:r w:rsidR="00357804" w:rsidRPr="00737F38">
        <w:rPr>
          <w:rFonts w:asciiTheme="minorHAnsi" w:hAnsiTheme="minorHAnsi" w:cs="Arial"/>
          <w:sz w:val="22"/>
          <w:szCs w:val="22"/>
        </w:rPr>
        <w:t xml:space="preserve"> </w:t>
      </w:r>
      <w:r w:rsidR="000E56A3" w:rsidRPr="00737F38">
        <w:rPr>
          <w:rFonts w:asciiTheme="minorHAnsi" w:hAnsiTheme="minorHAnsi" w:cs="Arial"/>
          <w:sz w:val="22"/>
          <w:szCs w:val="22"/>
        </w:rPr>
        <w:t xml:space="preserve">and </w:t>
      </w:r>
      <w:r w:rsidR="00EB01EB">
        <w:rPr>
          <w:rFonts w:asciiTheme="minorHAnsi" w:hAnsiTheme="minorHAnsi" w:cs="Arial"/>
          <w:sz w:val="22"/>
          <w:szCs w:val="22"/>
        </w:rPr>
        <w:t>2</w:t>
      </w:r>
      <w:r w:rsidR="000E56A3" w:rsidRPr="00737F38">
        <w:rPr>
          <w:rFonts w:asciiTheme="minorHAnsi" w:hAnsiTheme="minorHAnsi" w:cs="Arial"/>
          <w:sz w:val="22"/>
          <w:szCs w:val="22"/>
        </w:rPr>
        <w:t xml:space="preserve"> part time </w:t>
      </w:r>
      <w:proofErr w:type="gramStart"/>
      <w:r w:rsidR="000E56A3" w:rsidRPr="00737F38">
        <w:rPr>
          <w:rFonts w:asciiTheme="minorHAnsi" w:hAnsiTheme="minorHAnsi" w:cs="Arial"/>
          <w:sz w:val="22"/>
          <w:szCs w:val="22"/>
        </w:rPr>
        <w:t>employees</w:t>
      </w:r>
      <w:proofErr w:type="gramEnd"/>
    </w:p>
    <w:p w:rsidR="008D1F95" w:rsidRDefault="003C3637" w:rsidP="00707753">
      <w:pPr>
        <w:pStyle w:val="NormalWeb"/>
        <w:spacing w:before="0" w:beforeAutospacing="0" w:after="0" w:afterAutospacing="0"/>
        <w:rPr>
          <w:rFonts w:asciiTheme="minorHAnsi" w:hAnsiTheme="minorHAnsi" w:cs="Arial"/>
          <w:sz w:val="22"/>
          <w:szCs w:val="22"/>
        </w:rPr>
      </w:pPr>
      <w:r w:rsidRPr="00737F38">
        <w:rPr>
          <w:rStyle w:val="Strong"/>
          <w:rFonts w:asciiTheme="minorHAnsi" w:hAnsiTheme="minorHAnsi" w:cs="Arial"/>
          <w:b w:val="0"/>
          <w:sz w:val="22"/>
          <w:szCs w:val="22"/>
          <w:u w:val="single"/>
        </w:rPr>
        <w:t>Number of Employees - Proposed</w:t>
      </w:r>
      <w:r w:rsidRPr="00737F38">
        <w:rPr>
          <w:rStyle w:val="Strong"/>
          <w:rFonts w:asciiTheme="minorHAnsi" w:hAnsiTheme="minorHAnsi" w:cs="Arial"/>
          <w:b w:val="0"/>
          <w:sz w:val="22"/>
          <w:szCs w:val="22"/>
        </w:rPr>
        <w:t>:</w:t>
      </w:r>
      <w:r w:rsidRPr="00737F38">
        <w:rPr>
          <w:rStyle w:val="Strong"/>
          <w:rFonts w:asciiTheme="minorHAnsi" w:hAnsiTheme="minorHAnsi" w:cs="Arial"/>
          <w:sz w:val="22"/>
          <w:szCs w:val="22"/>
        </w:rPr>
        <w:t>   </w:t>
      </w:r>
      <w:r w:rsidRPr="00737F38">
        <w:rPr>
          <w:rFonts w:asciiTheme="minorHAnsi" w:hAnsiTheme="minorHAnsi" w:cs="Arial"/>
          <w:sz w:val="22"/>
          <w:szCs w:val="22"/>
        </w:rPr>
        <w:t> </w:t>
      </w:r>
      <w:r w:rsidR="00737F38" w:rsidRPr="00737F38">
        <w:rPr>
          <w:rFonts w:asciiTheme="minorHAnsi" w:hAnsiTheme="minorHAnsi" w:cs="Arial"/>
          <w:sz w:val="22"/>
          <w:szCs w:val="22"/>
        </w:rPr>
        <w:t>3 full time and 1 part time employees</w:t>
      </w:r>
    </w:p>
    <w:p w:rsidR="008D1F95" w:rsidRDefault="008D1F95" w:rsidP="00707753">
      <w:pPr>
        <w:pStyle w:val="NormalWeb"/>
        <w:spacing w:before="0" w:beforeAutospacing="0" w:after="0" w:afterAutospacing="0"/>
        <w:rPr>
          <w:rFonts w:asciiTheme="minorHAnsi" w:hAnsiTheme="minorHAnsi" w:cs="Arial"/>
          <w:sz w:val="22"/>
          <w:szCs w:val="22"/>
        </w:rPr>
      </w:pPr>
    </w:p>
    <w:p w:rsidR="008D1F95" w:rsidRDefault="003C3637" w:rsidP="008D1F95">
      <w:pPr>
        <w:pStyle w:val="NormalWeb"/>
        <w:spacing w:before="0" w:beforeAutospacing="0" w:after="0" w:afterAutospacing="0"/>
        <w:rPr>
          <w:rStyle w:val="Strong"/>
          <w:rFonts w:asciiTheme="minorHAnsi" w:hAnsiTheme="minorHAnsi" w:cs="Arial"/>
          <w:b w:val="0"/>
          <w:sz w:val="22"/>
          <w:szCs w:val="22"/>
          <w:u w:val="single"/>
        </w:rPr>
      </w:pPr>
      <w:r w:rsidRPr="00C70B6A">
        <w:rPr>
          <w:rFonts w:asciiTheme="minorHAnsi" w:hAnsiTheme="minorHAnsi" w:cs="Arial"/>
          <w:sz w:val="22"/>
          <w:szCs w:val="22"/>
        </w:rPr>
        <w:t> </w:t>
      </w:r>
      <w:r w:rsidR="008D1F95" w:rsidRPr="00C70B6A">
        <w:rPr>
          <w:rStyle w:val="Strong"/>
          <w:rFonts w:asciiTheme="minorHAnsi" w:hAnsiTheme="minorHAnsi" w:cs="Arial"/>
          <w:b w:val="0"/>
          <w:sz w:val="22"/>
          <w:szCs w:val="22"/>
          <w:u w:val="single"/>
        </w:rPr>
        <w:t xml:space="preserve">Visitation - </w:t>
      </w:r>
      <w:r w:rsidR="008D1F95">
        <w:rPr>
          <w:rStyle w:val="Strong"/>
          <w:rFonts w:asciiTheme="minorHAnsi" w:hAnsiTheme="minorHAnsi" w:cs="Arial"/>
          <w:b w:val="0"/>
          <w:sz w:val="22"/>
          <w:szCs w:val="22"/>
          <w:u w:val="single"/>
        </w:rPr>
        <w:t>Existing</w:t>
      </w:r>
      <w:r w:rsidR="008D1F95" w:rsidRPr="00C70B6A">
        <w:rPr>
          <w:rStyle w:val="Strong"/>
          <w:rFonts w:asciiTheme="minorHAnsi" w:hAnsiTheme="minorHAnsi" w:cs="Arial"/>
          <w:b w:val="0"/>
          <w:sz w:val="22"/>
          <w:szCs w:val="22"/>
          <w:u w:val="single"/>
        </w:rPr>
        <w:t>:</w:t>
      </w:r>
      <w:r w:rsidR="008D1F95" w:rsidRPr="00C70B6A">
        <w:rPr>
          <w:rFonts w:asciiTheme="minorHAnsi" w:hAnsiTheme="minorHAnsi" w:cs="Arial"/>
          <w:sz w:val="22"/>
          <w:szCs w:val="22"/>
        </w:rPr>
        <w:t xml:space="preserve">    </w:t>
      </w:r>
      <w:r w:rsidR="008D1F95">
        <w:rPr>
          <w:rFonts w:asciiTheme="minorHAnsi" w:hAnsiTheme="minorHAnsi" w:cs="Arial"/>
          <w:sz w:val="22"/>
          <w:szCs w:val="22"/>
        </w:rPr>
        <w:t xml:space="preserve">Public </w:t>
      </w:r>
      <w:r w:rsidR="008D1F95" w:rsidRPr="00C70B6A">
        <w:rPr>
          <w:rFonts w:asciiTheme="minorHAnsi" w:hAnsiTheme="minorHAnsi" w:cs="Arial"/>
          <w:sz w:val="22"/>
          <w:szCs w:val="22"/>
        </w:rPr>
        <w:t xml:space="preserve">tours and tastings; </w:t>
      </w:r>
      <w:r w:rsidR="00F653FC">
        <w:rPr>
          <w:rFonts w:asciiTheme="minorHAnsi" w:hAnsiTheme="minorHAnsi" w:cs="Arial"/>
          <w:sz w:val="22"/>
          <w:szCs w:val="22"/>
        </w:rPr>
        <w:t>4</w:t>
      </w:r>
      <w:r w:rsidR="008D1F95" w:rsidRPr="00C70B6A">
        <w:rPr>
          <w:rFonts w:asciiTheme="minorHAnsi" w:hAnsiTheme="minorHAnsi" w:cs="Arial"/>
          <w:sz w:val="22"/>
          <w:szCs w:val="22"/>
        </w:rPr>
        <w:t xml:space="preserve"> or fewer visitors per day</w:t>
      </w:r>
    </w:p>
    <w:p w:rsidR="008D1F95" w:rsidRDefault="008D1F95" w:rsidP="008D1F95">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b w:val="0"/>
          <w:sz w:val="22"/>
          <w:szCs w:val="22"/>
          <w:u w:val="single"/>
        </w:rPr>
        <w:t>Visitation - Proposed:</w:t>
      </w:r>
      <w:r w:rsidRPr="00C70B6A">
        <w:rPr>
          <w:rFonts w:asciiTheme="minorHAnsi" w:hAnsiTheme="minorHAnsi" w:cs="Arial"/>
          <w:sz w:val="22"/>
          <w:szCs w:val="22"/>
        </w:rPr>
        <w:t xml:space="preserve">    </w:t>
      </w:r>
      <w:r>
        <w:rPr>
          <w:rFonts w:asciiTheme="minorHAnsi" w:hAnsiTheme="minorHAnsi" w:cs="Arial"/>
          <w:sz w:val="22"/>
          <w:szCs w:val="22"/>
        </w:rPr>
        <w:t xml:space="preserve">Public </w:t>
      </w:r>
      <w:r w:rsidRPr="00C70B6A">
        <w:rPr>
          <w:rFonts w:asciiTheme="minorHAnsi" w:hAnsiTheme="minorHAnsi" w:cs="Arial"/>
          <w:sz w:val="22"/>
          <w:szCs w:val="22"/>
        </w:rPr>
        <w:t xml:space="preserve">tours and tastings; </w:t>
      </w:r>
      <w:r w:rsidR="00F653FC">
        <w:rPr>
          <w:rFonts w:asciiTheme="minorHAnsi" w:hAnsiTheme="minorHAnsi" w:cs="Arial"/>
          <w:sz w:val="22"/>
          <w:szCs w:val="22"/>
        </w:rPr>
        <w:t>20</w:t>
      </w:r>
      <w:r w:rsidRPr="00C70B6A">
        <w:rPr>
          <w:rFonts w:asciiTheme="minorHAnsi" w:hAnsiTheme="minorHAnsi" w:cs="Arial"/>
          <w:sz w:val="22"/>
          <w:szCs w:val="22"/>
        </w:rPr>
        <w:t xml:space="preserve"> or fewer visitors per day</w:t>
      </w:r>
    </w:p>
    <w:p w:rsidR="00504967" w:rsidRPr="008D1F95" w:rsidRDefault="003C3637" w:rsidP="008D1F95">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sz w:val="22"/>
          <w:szCs w:val="22"/>
        </w:rPr>
        <w:t xml:space="preserve">  </w:t>
      </w:r>
      <w:r w:rsidRPr="00C70B6A">
        <w:rPr>
          <w:rFonts w:asciiTheme="minorHAnsi" w:hAnsiTheme="minorHAnsi" w:cs="Arial"/>
          <w:b/>
          <w:bCs/>
          <w:sz w:val="22"/>
          <w:szCs w:val="22"/>
        </w:rPr>
        <w:br/>
      </w:r>
      <w:r w:rsidR="00504967" w:rsidRPr="008D1F95">
        <w:rPr>
          <w:rStyle w:val="Strong"/>
          <w:rFonts w:asciiTheme="minorHAnsi" w:hAnsiTheme="minorHAnsi" w:cs="Arial"/>
          <w:b w:val="0"/>
          <w:sz w:val="22"/>
          <w:szCs w:val="22"/>
          <w:u w:val="single"/>
        </w:rPr>
        <w:t>Hours of Operation - Existing:</w:t>
      </w:r>
      <w:r w:rsidR="00504967" w:rsidRPr="008D1F95">
        <w:rPr>
          <w:rFonts w:asciiTheme="minorHAnsi" w:hAnsiTheme="minorHAnsi" w:cs="Arial"/>
          <w:sz w:val="22"/>
          <w:szCs w:val="22"/>
        </w:rPr>
        <w:t>    </w:t>
      </w:r>
      <w:r w:rsidR="00F653FC">
        <w:rPr>
          <w:rFonts w:asciiTheme="minorHAnsi" w:hAnsiTheme="minorHAnsi" w:cs="Arial"/>
          <w:sz w:val="22"/>
          <w:szCs w:val="22"/>
        </w:rPr>
        <w:t>8</w:t>
      </w:r>
      <w:r w:rsidR="00DB7358" w:rsidRPr="008D1F95">
        <w:rPr>
          <w:rFonts w:asciiTheme="minorHAnsi" w:hAnsiTheme="minorHAnsi" w:cs="Arial"/>
          <w:sz w:val="22"/>
          <w:szCs w:val="22"/>
        </w:rPr>
        <w:t xml:space="preserve"> am to</w:t>
      </w:r>
      <w:r w:rsidR="00F653FC">
        <w:rPr>
          <w:rFonts w:asciiTheme="minorHAnsi" w:hAnsiTheme="minorHAnsi" w:cs="Arial"/>
          <w:sz w:val="22"/>
          <w:szCs w:val="22"/>
        </w:rPr>
        <w:t xml:space="preserve"> 5</w:t>
      </w:r>
      <w:r w:rsidR="00DB7358" w:rsidRPr="008D1F95">
        <w:rPr>
          <w:rFonts w:asciiTheme="minorHAnsi" w:hAnsiTheme="minorHAnsi" w:cs="Arial"/>
          <w:sz w:val="22"/>
          <w:szCs w:val="22"/>
        </w:rPr>
        <w:t xml:space="preserve"> pm,</w:t>
      </w:r>
      <w:r w:rsidR="00CE5947">
        <w:rPr>
          <w:rFonts w:asciiTheme="minorHAnsi" w:hAnsiTheme="minorHAnsi" w:cs="Arial"/>
          <w:sz w:val="22"/>
          <w:szCs w:val="22"/>
        </w:rPr>
        <w:t xml:space="preserve"> </w:t>
      </w:r>
      <w:r w:rsidR="000E56A3" w:rsidRPr="008D1F95">
        <w:rPr>
          <w:rFonts w:asciiTheme="minorHAnsi" w:hAnsiTheme="minorHAnsi" w:cs="Arial"/>
          <w:sz w:val="22"/>
          <w:szCs w:val="22"/>
        </w:rPr>
        <w:t>6 days a week</w:t>
      </w:r>
    </w:p>
    <w:p w:rsidR="00920221" w:rsidRPr="00C70B6A" w:rsidRDefault="003C3637" w:rsidP="00707753">
      <w:pPr>
        <w:pStyle w:val="NormalWeb"/>
        <w:spacing w:before="0" w:beforeAutospacing="0" w:after="0" w:afterAutospacing="0"/>
        <w:rPr>
          <w:rFonts w:asciiTheme="minorHAnsi" w:hAnsiTheme="minorHAnsi" w:cs="Arial"/>
          <w:sz w:val="22"/>
          <w:szCs w:val="22"/>
        </w:rPr>
      </w:pPr>
      <w:r w:rsidRPr="008D1F95">
        <w:rPr>
          <w:rStyle w:val="Strong"/>
          <w:rFonts w:asciiTheme="minorHAnsi" w:hAnsiTheme="minorHAnsi" w:cs="Arial"/>
          <w:b w:val="0"/>
          <w:sz w:val="22"/>
          <w:szCs w:val="22"/>
          <w:u w:val="single"/>
        </w:rPr>
        <w:t>Hours of Operation - Proposed:</w:t>
      </w:r>
      <w:r w:rsidRPr="008D1F95">
        <w:rPr>
          <w:rFonts w:asciiTheme="minorHAnsi" w:hAnsiTheme="minorHAnsi" w:cs="Arial"/>
          <w:sz w:val="22"/>
          <w:szCs w:val="22"/>
        </w:rPr>
        <w:t>    </w:t>
      </w:r>
      <w:r w:rsidR="00F653FC">
        <w:rPr>
          <w:rFonts w:asciiTheme="minorHAnsi" w:hAnsiTheme="minorHAnsi" w:cs="Arial"/>
          <w:sz w:val="22"/>
          <w:szCs w:val="22"/>
        </w:rPr>
        <w:t xml:space="preserve">8 </w:t>
      </w:r>
      <w:r w:rsidR="000E56A3" w:rsidRPr="008D1F95">
        <w:rPr>
          <w:rFonts w:asciiTheme="minorHAnsi" w:hAnsiTheme="minorHAnsi" w:cs="Arial"/>
          <w:sz w:val="22"/>
          <w:szCs w:val="22"/>
        </w:rPr>
        <w:t xml:space="preserve">am to </w:t>
      </w:r>
      <w:r w:rsidR="00F653FC">
        <w:rPr>
          <w:rFonts w:asciiTheme="minorHAnsi" w:hAnsiTheme="minorHAnsi" w:cs="Arial"/>
          <w:sz w:val="22"/>
          <w:szCs w:val="22"/>
        </w:rPr>
        <w:t>5</w:t>
      </w:r>
      <w:r w:rsidR="000E56A3" w:rsidRPr="008D1F95">
        <w:rPr>
          <w:rFonts w:asciiTheme="minorHAnsi" w:hAnsiTheme="minorHAnsi" w:cs="Arial"/>
          <w:sz w:val="22"/>
          <w:szCs w:val="22"/>
        </w:rPr>
        <w:t xml:space="preserve"> pm, </w:t>
      </w:r>
      <w:r w:rsidR="00554F11" w:rsidRPr="008D1F95">
        <w:rPr>
          <w:rFonts w:asciiTheme="minorHAnsi" w:hAnsiTheme="minorHAnsi" w:cs="Arial"/>
          <w:sz w:val="22"/>
          <w:szCs w:val="22"/>
        </w:rPr>
        <w:t>daily</w:t>
      </w:r>
    </w:p>
    <w:p w:rsidR="00554F11" w:rsidRPr="00C70B6A" w:rsidRDefault="00554F11" w:rsidP="00554F11">
      <w:pPr>
        <w:pStyle w:val="NormalWeb"/>
        <w:spacing w:before="0" w:beforeAutospacing="0" w:after="0" w:afterAutospacing="0"/>
        <w:rPr>
          <w:rStyle w:val="Strong"/>
          <w:rFonts w:asciiTheme="minorHAnsi" w:hAnsiTheme="minorHAnsi" w:cs="Arial"/>
          <w:sz w:val="22"/>
          <w:szCs w:val="22"/>
        </w:rPr>
      </w:pPr>
    </w:p>
    <w:p w:rsidR="00DB7358" w:rsidRDefault="00DB7358" w:rsidP="00012AE7">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b w:val="0"/>
          <w:sz w:val="22"/>
          <w:szCs w:val="22"/>
          <w:u w:val="single"/>
        </w:rPr>
        <w:t xml:space="preserve">Parking - </w:t>
      </w:r>
      <w:r>
        <w:rPr>
          <w:rStyle w:val="Strong"/>
          <w:rFonts w:asciiTheme="minorHAnsi" w:hAnsiTheme="minorHAnsi" w:cs="Arial"/>
          <w:b w:val="0"/>
          <w:sz w:val="22"/>
          <w:szCs w:val="22"/>
          <w:u w:val="single"/>
        </w:rPr>
        <w:t>Existing</w:t>
      </w:r>
      <w:r w:rsidRPr="00C70B6A">
        <w:rPr>
          <w:rStyle w:val="Strong"/>
          <w:rFonts w:asciiTheme="minorHAnsi" w:hAnsiTheme="minorHAnsi" w:cs="Arial"/>
          <w:b w:val="0"/>
          <w:sz w:val="22"/>
          <w:szCs w:val="22"/>
        </w:rPr>
        <w:t>:  </w:t>
      </w:r>
      <w:r w:rsidRPr="00C70B6A">
        <w:rPr>
          <w:rStyle w:val="Strong"/>
          <w:rFonts w:asciiTheme="minorHAnsi" w:hAnsiTheme="minorHAnsi" w:cs="Arial"/>
          <w:sz w:val="22"/>
          <w:szCs w:val="22"/>
        </w:rPr>
        <w:t> </w:t>
      </w:r>
      <w:r w:rsidRPr="00C70B6A">
        <w:rPr>
          <w:rFonts w:asciiTheme="minorHAnsi" w:hAnsiTheme="minorHAnsi" w:cs="Arial"/>
          <w:sz w:val="22"/>
          <w:szCs w:val="22"/>
        </w:rPr>
        <w:t> </w:t>
      </w:r>
      <w:r w:rsidR="00F653FC">
        <w:rPr>
          <w:rFonts w:asciiTheme="minorHAnsi" w:hAnsiTheme="minorHAnsi" w:cs="Arial"/>
          <w:sz w:val="22"/>
          <w:szCs w:val="22"/>
        </w:rPr>
        <w:t>7</w:t>
      </w:r>
      <w:r w:rsidR="00AD7EF0">
        <w:rPr>
          <w:rFonts w:asciiTheme="minorHAnsi" w:hAnsiTheme="minorHAnsi" w:cs="Arial"/>
          <w:sz w:val="22"/>
          <w:szCs w:val="22"/>
        </w:rPr>
        <w:t xml:space="preserve"> </w:t>
      </w:r>
      <w:r w:rsidR="00AD7EF0" w:rsidRPr="00737F38">
        <w:rPr>
          <w:rFonts w:asciiTheme="minorHAnsi" w:hAnsiTheme="minorHAnsi" w:cs="Arial"/>
          <w:sz w:val="22"/>
          <w:szCs w:val="22"/>
        </w:rPr>
        <w:t>spaces (</w:t>
      </w:r>
      <w:r w:rsidR="00737F38">
        <w:rPr>
          <w:rFonts w:asciiTheme="minorHAnsi" w:hAnsiTheme="minorHAnsi" w:cs="Arial"/>
          <w:sz w:val="22"/>
          <w:szCs w:val="22"/>
        </w:rPr>
        <w:t>4</w:t>
      </w:r>
      <w:r w:rsidR="00AD7EF0" w:rsidRPr="00737F38">
        <w:rPr>
          <w:rFonts w:asciiTheme="minorHAnsi" w:hAnsiTheme="minorHAnsi" w:cs="Arial"/>
          <w:sz w:val="22"/>
          <w:szCs w:val="22"/>
        </w:rPr>
        <w:t xml:space="preserve"> customer plus </w:t>
      </w:r>
      <w:r w:rsidR="00737F38" w:rsidRPr="00737F38">
        <w:rPr>
          <w:rFonts w:asciiTheme="minorHAnsi" w:hAnsiTheme="minorHAnsi" w:cs="Arial"/>
          <w:sz w:val="22"/>
          <w:szCs w:val="22"/>
        </w:rPr>
        <w:t xml:space="preserve">4 </w:t>
      </w:r>
      <w:r w:rsidR="00AD7EF0" w:rsidRPr="00737F38">
        <w:rPr>
          <w:rFonts w:asciiTheme="minorHAnsi" w:hAnsiTheme="minorHAnsi" w:cs="Arial"/>
          <w:sz w:val="22"/>
          <w:szCs w:val="22"/>
        </w:rPr>
        <w:t>employee</w:t>
      </w:r>
      <w:r w:rsidR="00737F38" w:rsidRPr="00737F38">
        <w:rPr>
          <w:rFonts w:asciiTheme="minorHAnsi" w:hAnsiTheme="minorHAnsi" w:cs="Arial"/>
          <w:sz w:val="22"/>
          <w:szCs w:val="22"/>
        </w:rPr>
        <w:t>s</w:t>
      </w:r>
      <w:r w:rsidR="00AD7EF0" w:rsidRPr="00737F38">
        <w:rPr>
          <w:rFonts w:asciiTheme="minorHAnsi" w:hAnsiTheme="minorHAnsi" w:cs="Arial"/>
          <w:sz w:val="22"/>
          <w:szCs w:val="22"/>
        </w:rPr>
        <w:t>)</w:t>
      </w:r>
    </w:p>
    <w:p w:rsidR="00240FF3" w:rsidRDefault="003C3637" w:rsidP="00012AE7">
      <w:pPr>
        <w:pStyle w:val="NormalWeb"/>
        <w:spacing w:before="0" w:beforeAutospacing="0" w:after="0" w:afterAutospacing="0"/>
        <w:rPr>
          <w:rStyle w:val="Strong"/>
          <w:rFonts w:asciiTheme="minorHAnsi" w:hAnsiTheme="minorHAnsi" w:cs="Arial"/>
          <w:b w:val="0"/>
          <w:sz w:val="22"/>
          <w:szCs w:val="22"/>
          <w:u w:val="single"/>
        </w:rPr>
      </w:pPr>
      <w:r w:rsidRPr="00C70B6A">
        <w:rPr>
          <w:rStyle w:val="Strong"/>
          <w:rFonts w:asciiTheme="minorHAnsi" w:hAnsiTheme="minorHAnsi" w:cs="Arial"/>
          <w:b w:val="0"/>
          <w:sz w:val="22"/>
          <w:szCs w:val="22"/>
          <w:u w:val="single"/>
        </w:rPr>
        <w:t>Parking - Proposed</w:t>
      </w:r>
      <w:r w:rsidRPr="00C70B6A">
        <w:rPr>
          <w:rStyle w:val="Strong"/>
          <w:rFonts w:asciiTheme="minorHAnsi" w:hAnsiTheme="minorHAnsi" w:cs="Arial"/>
          <w:b w:val="0"/>
          <w:sz w:val="22"/>
          <w:szCs w:val="22"/>
        </w:rPr>
        <w:t>:  </w:t>
      </w:r>
      <w:r w:rsidRPr="00C70B6A">
        <w:rPr>
          <w:rStyle w:val="Strong"/>
          <w:rFonts w:asciiTheme="minorHAnsi" w:hAnsiTheme="minorHAnsi" w:cs="Arial"/>
          <w:sz w:val="22"/>
          <w:szCs w:val="22"/>
        </w:rPr>
        <w:t> </w:t>
      </w:r>
      <w:r w:rsidRPr="00C70B6A">
        <w:rPr>
          <w:rFonts w:asciiTheme="minorHAnsi" w:hAnsiTheme="minorHAnsi" w:cs="Arial"/>
          <w:sz w:val="22"/>
          <w:szCs w:val="22"/>
        </w:rPr>
        <w:t> </w:t>
      </w:r>
      <w:r w:rsidR="00F653FC">
        <w:rPr>
          <w:rFonts w:asciiTheme="minorHAnsi" w:hAnsiTheme="minorHAnsi" w:cs="Arial"/>
          <w:sz w:val="22"/>
          <w:szCs w:val="22"/>
        </w:rPr>
        <w:t>7</w:t>
      </w:r>
      <w:r w:rsidR="00AD7EF0">
        <w:rPr>
          <w:rFonts w:asciiTheme="minorHAnsi" w:hAnsiTheme="minorHAnsi" w:cs="Arial"/>
          <w:sz w:val="22"/>
          <w:szCs w:val="22"/>
        </w:rPr>
        <w:t xml:space="preserve"> spaces (</w:t>
      </w:r>
      <w:r w:rsidR="00737F38">
        <w:rPr>
          <w:rFonts w:asciiTheme="minorHAnsi" w:hAnsiTheme="minorHAnsi" w:cs="Arial"/>
          <w:sz w:val="22"/>
          <w:szCs w:val="22"/>
        </w:rPr>
        <w:t>20</w:t>
      </w:r>
      <w:r w:rsidR="00AD7EF0">
        <w:rPr>
          <w:rFonts w:asciiTheme="minorHAnsi" w:hAnsiTheme="minorHAnsi" w:cs="Arial"/>
          <w:sz w:val="22"/>
          <w:szCs w:val="22"/>
        </w:rPr>
        <w:t xml:space="preserve"> customer</w:t>
      </w:r>
      <w:r w:rsidR="00737F38">
        <w:rPr>
          <w:rFonts w:asciiTheme="minorHAnsi" w:hAnsiTheme="minorHAnsi" w:cs="Arial"/>
          <w:sz w:val="22"/>
          <w:szCs w:val="22"/>
        </w:rPr>
        <w:t>s plus 4</w:t>
      </w:r>
      <w:r w:rsidR="00AD7EF0">
        <w:rPr>
          <w:rFonts w:asciiTheme="minorHAnsi" w:hAnsiTheme="minorHAnsi" w:cs="Arial"/>
          <w:sz w:val="22"/>
          <w:szCs w:val="22"/>
        </w:rPr>
        <w:t xml:space="preserve"> employee)</w:t>
      </w:r>
      <w:r w:rsidRPr="00C70B6A">
        <w:rPr>
          <w:rFonts w:asciiTheme="minorHAnsi" w:hAnsiTheme="minorHAnsi" w:cs="Arial"/>
          <w:sz w:val="22"/>
          <w:szCs w:val="22"/>
        </w:rPr>
        <w:br/>
      </w:r>
    </w:p>
    <w:p w:rsidR="001E75FB" w:rsidRPr="00C70B6A" w:rsidRDefault="003C3637" w:rsidP="00012AE7">
      <w:pPr>
        <w:pStyle w:val="NormalWeb"/>
        <w:spacing w:before="0" w:beforeAutospacing="0" w:after="0" w:afterAutospacing="0"/>
        <w:rPr>
          <w:rFonts w:asciiTheme="minorHAnsi" w:hAnsiTheme="minorHAnsi" w:cs="Arial"/>
          <w:sz w:val="22"/>
          <w:szCs w:val="22"/>
        </w:rPr>
      </w:pPr>
      <w:r w:rsidRPr="00C70B6A">
        <w:rPr>
          <w:rStyle w:val="Strong"/>
          <w:rFonts w:asciiTheme="minorHAnsi" w:hAnsiTheme="minorHAnsi" w:cs="Arial"/>
          <w:b w:val="0"/>
          <w:sz w:val="22"/>
          <w:szCs w:val="22"/>
          <w:u w:val="single"/>
        </w:rPr>
        <w:t xml:space="preserve">Winery Coverage - </w:t>
      </w:r>
      <w:r w:rsidR="00240FF3">
        <w:rPr>
          <w:rStyle w:val="Strong"/>
          <w:rFonts w:asciiTheme="minorHAnsi" w:hAnsiTheme="minorHAnsi" w:cs="Arial"/>
          <w:b w:val="0"/>
          <w:sz w:val="22"/>
          <w:szCs w:val="22"/>
          <w:u w:val="single"/>
        </w:rPr>
        <w:t>Existing</w:t>
      </w:r>
      <w:r w:rsidRPr="00C70B6A">
        <w:rPr>
          <w:rStyle w:val="Strong"/>
          <w:rFonts w:asciiTheme="minorHAnsi" w:hAnsiTheme="minorHAnsi" w:cs="Arial"/>
          <w:b w:val="0"/>
          <w:sz w:val="22"/>
          <w:szCs w:val="22"/>
        </w:rPr>
        <w:t>:</w:t>
      </w:r>
      <w:r w:rsidRPr="00C70B6A">
        <w:rPr>
          <w:rFonts w:asciiTheme="minorHAnsi" w:hAnsiTheme="minorHAnsi" w:cs="Arial"/>
          <w:sz w:val="22"/>
          <w:szCs w:val="22"/>
        </w:rPr>
        <w:t>    Approx. </w:t>
      </w:r>
      <w:r w:rsidR="00F653FC">
        <w:rPr>
          <w:rFonts w:asciiTheme="minorHAnsi" w:hAnsiTheme="minorHAnsi" w:cs="Arial"/>
          <w:sz w:val="22"/>
          <w:szCs w:val="22"/>
        </w:rPr>
        <w:t>0.8</w:t>
      </w:r>
      <w:r w:rsidRPr="00C70B6A">
        <w:rPr>
          <w:rFonts w:asciiTheme="minorHAnsi" w:hAnsiTheme="minorHAnsi" w:cs="Arial"/>
          <w:sz w:val="22"/>
          <w:szCs w:val="22"/>
        </w:rPr>
        <w:t xml:space="preserve"> acres (15 acres max) and/or </w:t>
      </w:r>
      <w:r w:rsidR="00F653FC">
        <w:rPr>
          <w:rFonts w:asciiTheme="minorHAnsi" w:hAnsiTheme="minorHAnsi" w:cs="Arial"/>
          <w:sz w:val="22"/>
          <w:szCs w:val="22"/>
        </w:rPr>
        <w:t>1.8</w:t>
      </w:r>
      <w:r w:rsidRPr="00C70B6A">
        <w:rPr>
          <w:rFonts w:asciiTheme="minorHAnsi" w:hAnsiTheme="minorHAnsi" w:cs="Arial"/>
          <w:sz w:val="22"/>
          <w:szCs w:val="22"/>
        </w:rPr>
        <w:t xml:space="preserve">% of the </w:t>
      </w:r>
      <w:r w:rsidR="00F653FC">
        <w:rPr>
          <w:rFonts w:asciiTheme="minorHAnsi" w:hAnsiTheme="minorHAnsi" w:cs="Arial"/>
          <w:sz w:val="22"/>
          <w:szCs w:val="22"/>
        </w:rPr>
        <w:t>42.3</w:t>
      </w:r>
      <w:r w:rsidR="00150F56">
        <w:rPr>
          <w:rFonts w:asciiTheme="minorHAnsi" w:hAnsiTheme="minorHAnsi" w:cs="Arial"/>
          <w:sz w:val="22"/>
          <w:szCs w:val="22"/>
        </w:rPr>
        <w:t xml:space="preserve"> acre </w:t>
      </w:r>
      <w:r w:rsidRPr="00C70B6A">
        <w:rPr>
          <w:rFonts w:asciiTheme="minorHAnsi" w:hAnsiTheme="minorHAnsi" w:cs="Arial"/>
          <w:sz w:val="22"/>
          <w:szCs w:val="22"/>
        </w:rPr>
        <w:t>lot area (25% max</w:t>
      </w:r>
      <w:proofErr w:type="gramStart"/>
      <w:r w:rsidRPr="00C70B6A">
        <w:rPr>
          <w:rFonts w:asciiTheme="minorHAnsi" w:hAnsiTheme="minorHAnsi" w:cs="Arial"/>
          <w:sz w:val="22"/>
          <w:szCs w:val="22"/>
        </w:rPr>
        <w:t>)</w:t>
      </w:r>
      <w:proofErr w:type="gramEnd"/>
      <w:r w:rsidRPr="00C70B6A">
        <w:rPr>
          <w:rFonts w:asciiTheme="minorHAnsi" w:hAnsiTheme="minorHAnsi" w:cs="Arial"/>
          <w:sz w:val="22"/>
          <w:szCs w:val="22"/>
        </w:rPr>
        <w:br/>
      </w:r>
      <w:r w:rsidR="00240FF3" w:rsidRPr="00C70B6A">
        <w:rPr>
          <w:rStyle w:val="Strong"/>
          <w:rFonts w:asciiTheme="minorHAnsi" w:hAnsiTheme="minorHAnsi" w:cs="Arial"/>
          <w:b w:val="0"/>
          <w:sz w:val="22"/>
          <w:szCs w:val="22"/>
          <w:u w:val="single"/>
        </w:rPr>
        <w:t>Winery Coverage - Proposed</w:t>
      </w:r>
      <w:r w:rsidR="00240FF3" w:rsidRPr="00C70B6A">
        <w:rPr>
          <w:rStyle w:val="Strong"/>
          <w:rFonts w:asciiTheme="minorHAnsi" w:hAnsiTheme="minorHAnsi" w:cs="Arial"/>
          <w:b w:val="0"/>
          <w:sz w:val="22"/>
          <w:szCs w:val="22"/>
        </w:rPr>
        <w:t>:</w:t>
      </w:r>
      <w:r w:rsidR="00240FF3" w:rsidRPr="00C70B6A">
        <w:rPr>
          <w:rFonts w:asciiTheme="minorHAnsi" w:hAnsiTheme="minorHAnsi" w:cs="Arial"/>
          <w:sz w:val="22"/>
          <w:szCs w:val="22"/>
        </w:rPr>
        <w:t>    Approx. </w:t>
      </w:r>
      <w:r w:rsidR="00F653FC">
        <w:rPr>
          <w:rFonts w:asciiTheme="minorHAnsi" w:hAnsiTheme="minorHAnsi" w:cs="Arial"/>
          <w:sz w:val="22"/>
          <w:szCs w:val="22"/>
        </w:rPr>
        <w:t>0.8</w:t>
      </w:r>
      <w:r w:rsidR="00240FF3" w:rsidRPr="00C70B6A">
        <w:rPr>
          <w:rFonts w:asciiTheme="minorHAnsi" w:hAnsiTheme="minorHAnsi" w:cs="Arial"/>
          <w:sz w:val="22"/>
          <w:szCs w:val="22"/>
        </w:rPr>
        <w:t xml:space="preserve"> acres (15 acres max) and/or </w:t>
      </w:r>
      <w:r w:rsidR="00F653FC">
        <w:rPr>
          <w:rFonts w:asciiTheme="minorHAnsi" w:hAnsiTheme="minorHAnsi" w:cs="Arial"/>
          <w:sz w:val="22"/>
          <w:szCs w:val="22"/>
        </w:rPr>
        <w:t>1.8</w:t>
      </w:r>
      <w:r w:rsidR="00240FF3" w:rsidRPr="00C70B6A">
        <w:rPr>
          <w:rFonts w:asciiTheme="minorHAnsi" w:hAnsiTheme="minorHAnsi" w:cs="Arial"/>
          <w:sz w:val="22"/>
          <w:szCs w:val="22"/>
        </w:rPr>
        <w:t xml:space="preserve">% of the </w:t>
      </w:r>
      <w:r w:rsidR="00F653FC">
        <w:rPr>
          <w:rFonts w:asciiTheme="minorHAnsi" w:hAnsiTheme="minorHAnsi" w:cs="Arial"/>
          <w:sz w:val="22"/>
          <w:szCs w:val="22"/>
        </w:rPr>
        <w:t>42.3</w:t>
      </w:r>
      <w:r w:rsidR="00150F56">
        <w:rPr>
          <w:rFonts w:asciiTheme="minorHAnsi" w:hAnsiTheme="minorHAnsi" w:cs="Arial"/>
          <w:sz w:val="22"/>
          <w:szCs w:val="22"/>
        </w:rPr>
        <w:t xml:space="preserve"> acre </w:t>
      </w:r>
      <w:r w:rsidR="00240FF3" w:rsidRPr="00C70B6A">
        <w:rPr>
          <w:rFonts w:asciiTheme="minorHAnsi" w:hAnsiTheme="minorHAnsi" w:cs="Arial"/>
          <w:sz w:val="22"/>
          <w:szCs w:val="22"/>
        </w:rPr>
        <w:t>lot area (25% max)</w:t>
      </w:r>
    </w:p>
    <w:p w:rsidR="00D55F5F" w:rsidRPr="00C70B6A" w:rsidRDefault="00D55F5F" w:rsidP="00012AE7">
      <w:pPr>
        <w:pStyle w:val="NormalWeb"/>
        <w:spacing w:before="0" w:beforeAutospacing="0" w:after="0" w:afterAutospacing="0"/>
        <w:rPr>
          <w:rFonts w:asciiTheme="minorHAnsi" w:hAnsiTheme="minorHAnsi" w:cs="Arial"/>
          <w:sz w:val="22"/>
          <w:szCs w:val="22"/>
        </w:rPr>
      </w:pPr>
    </w:p>
    <w:p w:rsidR="008D1F95" w:rsidRDefault="008D1F95" w:rsidP="001066AE">
      <w:pPr>
        <w:pStyle w:val="NormalWeb"/>
        <w:spacing w:before="0" w:beforeAutospacing="0" w:after="0" w:afterAutospacing="0"/>
        <w:jc w:val="center"/>
        <w:rPr>
          <w:rStyle w:val="Strong"/>
          <w:rFonts w:asciiTheme="minorHAnsi" w:hAnsiTheme="minorHAnsi" w:cs="Arial"/>
          <w:sz w:val="22"/>
          <w:szCs w:val="22"/>
          <w:u w:val="single"/>
        </w:rPr>
      </w:pPr>
    </w:p>
    <w:p w:rsidR="004D3255" w:rsidRDefault="004D3255" w:rsidP="001066AE">
      <w:pPr>
        <w:pStyle w:val="NormalWeb"/>
        <w:spacing w:before="0" w:beforeAutospacing="0" w:after="0" w:afterAutospacing="0"/>
        <w:jc w:val="center"/>
        <w:rPr>
          <w:rStyle w:val="Strong"/>
          <w:rFonts w:asciiTheme="minorHAnsi" w:hAnsiTheme="minorHAnsi" w:cs="Arial"/>
          <w:sz w:val="22"/>
          <w:szCs w:val="22"/>
          <w:u w:val="single"/>
        </w:rPr>
      </w:pPr>
    </w:p>
    <w:p w:rsidR="00F653FC" w:rsidRDefault="00F653FC" w:rsidP="001066AE">
      <w:pPr>
        <w:pStyle w:val="NormalWeb"/>
        <w:spacing w:before="0" w:beforeAutospacing="0" w:after="0" w:afterAutospacing="0"/>
        <w:jc w:val="center"/>
        <w:rPr>
          <w:rStyle w:val="Strong"/>
          <w:rFonts w:asciiTheme="minorHAnsi" w:hAnsiTheme="minorHAnsi" w:cs="Arial"/>
          <w:sz w:val="22"/>
          <w:szCs w:val="22"/>
          <w:u w:val="single"/>
        </w:rPr>
      </w:pPr>
    </w:p>
    <w:p w:rsidR="004D3255" w:rsidRDefault="004D3255" w:rsidP="001066AE">
      <w:pPr>
        <w:pStyle w:val="NormalWeb"/>
        <w:spacing w:before="0" w:beforeAutospacing="0" w:after="0" w:afterAutospacing="0"/>
        <w:jc w:val="center"/>
        <w:rPr>
          <w:rStyle w:val="Strong"/>
          <w:rFonts w:asciiTheme="minorHAnsi" w:hAnsiTheme="minorHAnsi" w:cs="Arial"/>
          <w:sz w:val="22"/>
          <w:szCs w:val="22"/>
          <w:u w:val="single"/>
        </w:rPr>
      </w:pPr>
    </w:p>
    <w:p w:rsidR="001066AE" w:rsidRPr="005B54E8" w:rsidRDefault="003C3637" w:rsidP="001066AE">
      <w:pPr>
        <w:pStyle w:val="NormalWeb"/>
        <w:spacing w:before="0" w:beforeAutospacing="0" w:after="0" w:afterAutospacing="0"/>
        <w:jc w:val="center"/>
        <w:rPr>
          <w:rFonts w:asciiTheme="minorHAnsi" w:hAnsiTheme="minorHAnsi" w:cs="Arial"/>
          <w:sz w:val="22"/>
          <w:szCs w:val="22"/>
          <w:u w:val="single"/>
        </w:rPr>
      </w:pPr>
      <w:r w:rsidRPr="005B54E8">
        <w:rPr>
          <w:rStyle w:val="Strong"/>
          <w:rFonts w:asciiTheme="minorHAnsi" w:hAnsiTheme="minorHAnsi" w:cs="Arial"/>
          <w:sz w:val="22"/>
          <w:szCs w:val="22"/>
          <w:u w:val="single"/>
        </w:rPr>
        <w:lastRenderedPageBreak/>
        <w:t>Adjacent General Plan Designation/ Zoning / Land Use</w:t>
      </w:r>
      <w:r w:rsidRPr="005B54E8">
        <w:rPr>
          <w:rFonts w:asciiTheme="minorHAnsi" w:hAnsiTheme="minorHAnsi" w:cs="Arial"/>
          <w:sz w:val="22"/>
          <w:szCs w:val="22"/>
          <w:u w:val="single"/>
        </w:rPr>
        <w:t xml:space="preserve"> </w:t>
      </w:r>
      <w:r w:rsidRPr="005B54E8">
        <w:rPr>
          <w:rFonts w:asciiTheme="minorHAnsi" w:hAnsiTheme="minorHAnsi" w:cs="Arial"/>
          <w:sz w:val="22"/>
          <w:szCs w:val="22"/>
          <w:u w:val="single"/>
        </w:rPr>
        <w:br/>
      </w:r>
    </w:p>
    <w:p w:rsidR="001066AE" w:rsidRPr="00E67DDE" w:rsidRDefault="003C3637" w:rsidP="00255D1B">
      <w:pPr>
        <w:pStyle w:val="NormalWeb"/>
        <w:spacing w:before="0" w:beforeAutospacing="0" w:after="0" w:afterAutospacing="0"/>
        <w:rPr>
          <w:rFonts w:asciiTheme="minorHAnsi" w:hAnsiTheme="minorHAnsi" w:cs="Arial"/>
          <w:sz w:val="22"/>
          <w:szCs w:val="22"/>
        </w:rPr>
      </w:pPr>
      <w:r w:rsidRPr="005B54E8">
        <w:rPr>
          <w:rFonts w:asciiTheme="minorHAnsi" w:hAnsiTheme="minorHAnsi" w:cs="Arial"/>
          <w:sz w:val="22"/>
          <w:szCs w:val="22"/>
          <w:u w:val="single"/>
        </w:rPr>
        <w:t>North</w:t>
      </w:r>
      <w:r w:rsidRPr="00C70B6A">
        <w:rPr>
          <w:rFonts w:asciiTheme="minorHAnsi" w:hAnsiTheme="minorHAnsi" w:cs="Arial"/>
          <w:sz w:val="22"/>
          <w:szCs w:val="22"/>
        </w:rPr>
        <w:t> </w:t>
      </w:r>
      <w:r w:rsidRPr="00C70B6A">
        <w:rPr>
          <w:rFonts w:asciiTheme="minorHAnsi" w:hAnsiTheme="minorHAnsi" w:cs="Arial"/>
          <w:sz w:val="22"/>
          <w:szCs w:val="22"/>
        </w:rPr>
        <w:br/>
      </w:r>
      <w:r w:rsidR="008B4D08" w:rsidRPr="00F26420">
        <w:rPr>
          <w:rStyle w:val="Strong"/>
          <w:rFonts w:asciiTheme="minorHAnsi" w:hAnsiTheme="minorHAnsi" w:cs="Arial"/>
          <w:b w:val="0"/>
          <w:sz w:val="22"/>
          <w:szCs w:val="22"/>
        </w:rPr>
        <w:t>Open Space</w:t>
      </w:r>
      <w:r w:rsidR="009A4D9A" w:rsidRPr="00F26420">
        <w:rPr>
          <w:rStyle w:val="Strong"/>
          <w:rFonts w:asciiTheme="minorHAnsi" w:hAnsiTheme="minorHAnsi" w:cs="Arial"/>
          <w:b w:val="0"/>
          <w:sz w:val="22"/>
          <w:szCs w:val="22"/>
        </w:rPr>
        <w:t xml:space="preserve"> General Plan </w:t>
      </w:r>
      <w:r w:rsidRPr="00F26420">
        <w:rPr>
          <w:rFonts w:asciiTheme="minorHAnsi" w:hAnsiTheme="minorHAnsi" w:cs="Arial"/>
          <w:sz w:val="22"/>
          <w:szCs w:val="22"/>
        </w:rPr>
        <w:t>designation - </w:t>
      </w:r>
      <w:r w:rsidRPr="00F26420">
        <w:rPr>
          <w:rStyle w:val="Strong"/>
          <w:rFonts w:asciiTheme="minorHAnsi" w:hAnsiTheme="minorHAnsi" w:cs="Arial"/>
          <w:b w:val="0"/>
          <w:sz w:val="22"/>
          <w:szCs w:val="22"/>
        </w:rPr>
        <w:t>A</w:t>
      </w:r>
      <w:r w:rsidR="00737F38" w:rsidRPr="00F26420">
        <w:rPr>
          <w:rStyle w:val="Strong"/>
          <w:rFonts w:asciiTheme="minorHAnsi" w:hAnsiTheme="minorHAnsi" w:cs="Arial"/>
          <w:b w:val="0"/>
          <w:sz w:val="22"/>
          <w:szCs w:val="22"/>
        </w:rPr>
        <w:t>W</w:t>
      </w:r>
      <w:r w:rsidR="008B4D08" w:rsidRPr="00F26420">
        <w:rPr>
          <w:rStyle w:val="Strong"/>
          <w:rFonts w:asciiTheme="minorHAnsi" w:hAnsiTheme="minorHAnsi" w:cs="Arial"/>
          <w:b w:val="0"/>
          <w:sz w:val="22"/>
          <w:szCs w:val="22"/>
        </w:rPr>
        <w:t>OS</w:t>
      </w:r>
      <w:r w:rsidRPr="00F26420">
        <w:rPr>
          <w:rFonts w:asciiTheme="minorHAnsi" w:hAnsiTheme="minorHAnsi" w:cs="Arial"/>
          <w:sz w:val="22"/>
          <w:szCs w:val="22"/>
        </w:rPr>
        <w:t xml:space="preserve"> zoning </w:t>
      </w:r>
      <w:r w:rsidRPr="00F26420">
        <w:rPr>
          <w:rFonts w:asciiTheme="minorHAnsi" w:hAnsiTheme="minorHAnsi" w:cs="Arial"/>
          <w:sz w:val="22"/>
          <w:szCs w:val="22"/>
        </w:rPr>
        <w:br/>
      </w:r>
      <w:r w:rsidR="00030DE0" w:rsidRPr="00E67DDE">
        <w:rPr>
          <w:rFonts w:asciiTheme="minorHAnsi" w:hAnsiTheme="minorHAnsi" w:cs="Arial"/>
          <w:sz w:val="22"/>
          <w:szCs w:val="22"/>
        </w:rPr>
        <w:t>Agricultural</w:t>
      </w:r>
      <w:r w:rsidR="00B743DA" w:rsidRPr="00E67DDE">
        <w:rPr>
          <w:rFonts w:asciiTheme="minorHAnsi" w:hAnsiTheme="minorHAnsi" w:cs="Arial"/>
          <w:sz w:val="22"/>
          <w:szCs w:val="22"/>
        </w:rPr>
        <w:t xml:space="preserve">, </w:t>
      </w:r>
      <w:r w:rsidR="00390F8B" w:rsidRPr="00E67DDE">
        <w:rPr>
          <w:rFonts w:asciiTheme="minorHAnsi" w:hAnsiTheme="minorHAnsi" w:cs="Arial"/>
          <w:sz w:val="22"/>
          <w:szCs w:val="22"/>
        </w:rPr>
        <w:t>residential</w:t>
      </w:r>
      <w:r w:rsidR="008D1F95" w:rsidRPr="00E67DDE">
        <w:rPr>
          <w:rFonts w:asciiTheme="minorHAnsi" w:hAnsiTheme="minorHAnsi" w:cs="Arial"/>
          <w:sz w:val="22"/>
          <w:szCs w:val="22"/>
        </w:rPr>
        <w:t>, and pro</w:t>
      </w:r>
      <w:r w:rsidR="00F26420" w:rsidRPr="00E67DDE">
        <w:rPr>
          <w:rFonts w:asciiTheme="minorHAnsi" w:hAnsiTheme="minorHAnsi" w:cs="Arial"/>
          <w:sz w:val="22"/>
          <w:szCs w:val="22"/>
        </w:rPr>
        <w:t>ducing</w:t>
      </w:r>
      <w:r w:rsidR="008D1F95" w:rsidRPr="00E67DDE">
        <w:rPr>
          <w:rFonts w:asciiTheme="minorHAnsi" w:hAnsiTheme="minorHAnsi" w:cs="Arial"/>
          <w:sz w:val="22"/>
          <w:szCs w:val="22"/>
        </w:rPr>
        <w:t xml:space="preserve"> winery </w:t>
      </w:r>
      <w:r w:rsidR="00390F8B" w:rsidRPr="00E67DDE">
        <w:rPr>
          <w:rFonts w:asciiTheme="minorHAnsi" w:hAnsiTheme="minorHAnsi" w:cs="Arial"/>
          <w:sz w:val="22"/>
          <w:szCs w:val="22"/>
        </w:rPr>
        <w:t>uses</w:t>
      </w:r>
      <w:r w:rsidR="00030DE0" w:rsidRPr="00E67DDE">
        <w:rPr>
          <w:rFonts w:asciiTheme="minorHAnsi" w:hAnsiTheme="minorHAnsi" w:cs="Arial"/>
          <w:sz w:val="22"/>
          <w:szCs w:val="22"/>
        </w:rPr>
        <w:t xml:space="preserve"> on large </w:t>
      </w:r>
      <w:r w:rsidR="005D2425" w:rsidRPr="00E67DDE">
        <w:rPr>
          <w:rFonts w:asciiTheme="minorHAnsi" w:hAnsiTheme="minorHAnsi" w:cs="Arial"/>
          <w:sz w:val="22"/>
          <w:szCs w:val="22"/>
        </w:rPr>
        <w:t>lots</w:t>
      </w:r>
      <w:r w:rsidRPr="00E67DDE">
        <w:rPr>
          <w:rFonts w:asciiTheme="minorHAnsi" w:hAnsiTheme="minorHAnsi" w:cs="Arial"/>
          <w:sz w:val="22"/>
          <w:szCs w:val="22"/>
        </w:rPr>
        <w:t>; including </w:t>
      </w:r>
      <w:r w:rsidR="00D27323" w:rsidRPr="00E67DDE">
        <w:rPr>
          <w:rFonts w:asciiTheme="minorHAnsi" w:hAnsiTheme="minorHAnsi" w:cs="Arial"/>
          <w:sz w:val="22"/>
          <w:szCs w:val="22"/>
        </w:rPr>
        <w:t xml:space="preserve">a </w:t>
      </w:r>
      <w:r w:rsidR="00E67DDE" w:rsidRPr="00E67DDE">
        <w:rPr>
          <w:rFonts w:asciiTheme="minorHAnsi" w:hAnsiTheme="minorHAnsi" w:cs="Arial"/>
          <w:sz w:val="22"/>
          <w:szCs w:val="22"/>
        </w:rPr>
        <w:t>21</w:t>
      </w:r>
      <w:r w:rsidR="00D27323" w:rsidRPr="00E67DDE">
        <w:rPr>
          <w:rFonts w:asciiTheme="minorHAnsi" w:hAnsiTheme="minorHAnsi" w:cs="Arial"/>
          <w:sz w:val="22"/>
          <w:szCs w:val="22"/>
        </w:rPr>
        <w:t xml:space="preserve"> acre </w:t>
      </w:r>
      <w:r w:rsidR="00B743DA" w:rsidRPr="00E67DDE">
        <w:rPr>
          <w:rFonts w:asciiTheme="minorHAnsi" w:hAnsiTheme="minorHAnsi" w:cs="Arial"/>
          <w:sz w:val="22"/>
          <w:szCs w:val="22"/>
        </w:rPr>
        <w:t>vineyard/residential/</w:t>
      </w:r>
      <w:r w:rsidR="00D27323" w:rsidRPr="00E67DDE">
        <w:rPr>
          <w:rFonts w:asciiTheme="minorHAnsi" w:hAnsiTheme="minorHAnsi" w:cs="Arial"/>
          <w:sz w:val="22"/>
          <w:szCs w:val="22"/>
        </w:rPr>
        <w:t>proposed winery</w:t>
      </w:r>
      <w:r w:rsidR="00B743DA" w:rsidRPr="00E67DDE">
        <w:rPr>
          <w:rFonts w:asciiTheme="minorHAnsi" w:hAnsiTheme="minorHAnsi" w:cs="Arial"/>
          <w:sz w:val="22"/>
          <w:szCs w:val="22"/>
        </w:rPr>
        <w:t xml:space="preserve"> parcel </w:t>
      </w:r>
      <w:r w:rsidR="00D27323" w:rsidRPr="00E67DDE">
        <w:rPr>
          <w:rFonts w:asciiTheme="minorHAnsi" w:hAnsiTheme="minorHAnsi" w:cs="Arial"/>
          <w:sz w:val="22"/>
          <w:szCs w:val="22"/>
        </w:rPr>
        <w:t>(S</w:t>
      </w:r>
      <w:r w:rsidR="00F26420" w:rsidRPr="00E67DDE">
        <w:rPr>
          <w:rFonts w:asciiTheme="minorHAnsi" w:hAnsiTheme="minorHAnsi" w:cs="Arial"/>
          <w:sz w:val="22"/>
          <w:szCs w:val="22"/>
        </w:rPr>
        <w:t>ummit Lake</w:t>
      </w:r>
      <w:r w:rsidR="00D27323" w:rsidRPr="00E67DDE">
        <w:rPr>
          <w:rFonts w:asciiTheme="minorHAnsi" w:hAnsiTheme="minorHAnsi" w:cs="Arial"/>
          <w:sz w:val="22"/>
          <w:szCs w:val="22"/>
        </w:rPr>
        <w:t xml:space="preserve">) </w:t>
      </w:r>
    </w:p>
    <w:p w:rsidR="00030DE0" w:rsidRPr="00E67DDE" w:rsidRDefault="00030DE0" w:rsidP="00255D1B">
      <w:pPr>
        <w:pStyle w:val="NormalWeb"/>
        <w:spacing w:before="0" w:beforeAutospacing="0" w:after="0" w:afterAutospacing="0"/>
        <w:rPr>
          <w:rFonts w:asciiTheme="minorHAnsi" w:hAnsiTheme="minorHAnsi" w:cs="Arial"/>
          <w:sz w:val="22"/>
          <w:szCs w:val="22"/>
          <w:u w:val="single"/>
        </w:rPr>
      </w:pPr>
    </w:p>
    <w:p w:rsidR="009E053B" w:rsidRPr="00E67DDE" w:rsidRDefault="003C3637" w:rsidP="009E053B">
      <w:pPr>
        <w:pStyle w:val="NormalWeb"/>
        <w:spacing w:before="0" w:beforeAutospacing="0" w:after="0" w:afterAutospacing="0"/>
        <w:rPr>
          <w:rFonts w:asciiTheme="minorHAnsi" w:hAnsiTheme="minorHAnsi" w:cs="Arial"/>
          <w:sz w:val="22"/>
          <w:szCs w:val="22"/>
        </w:rPr>
      </w:pPr>
      <w:r w:rsidRPr="00E67DDE">
        <w:rPr>
          <w:rFonts w:asciiTheme="minorHAnsi" w:hAnsiTheme="minorHAnsi" w:cs="Arial"/>
          <w:sz w:val="22"/>
          <w:szCs w:val="22"/>
          <w:u w:val="single"/>
        </w:rPr>
        <w:t xml:space="preserve">South </w:t>
      </w:r>
      <w:r w:rsidRPr="00E67DDE">
        <w:rPr>
          <w:rFonts w:asciiTheme="minorHAnsi" w:hAnsiTheme="minorHAnsi" w:cs="Arial"/>
          <w:sz w:val="22"/>
          <w:szCs w:val="22"/>
        </w:rPr>
        <w:br/>
      </w:r>
      <w:r w:rsidR="008B4D08" w:rsidRPr="00E67DDE">
        <w:rPr>
          <w:rStyle w:val="Strong"/>
          <w:rFonts w:asciiTheme="minorHAnsi" w:hAnsiTheme="minorHAnsi" w:cs="Arial"/>
          <w:b w:val="0"/>
          <w:sz w:val="22"/>
          <w:szCs w:val="22"/>
        </w:rPr>
        <w:t xml:space="preserve">Open Space General Plan </w:t>
      </w:r>
      <w:r w:rsidR="008B4D08" w:rsidRPr="00E67DDE">
        <w:rPr>
          <w:rFonts w:asciiTheme="minorHAnsi" w:hAnsiTheme="minorHAnsi" w:cs="Arial"/>
          <w:sz w:val="22"/>
          <w:szCs w:val="22"/>
        </w:rPr>
        <w:t>designation - </w:t>
      </w:r>
      <w:r w:rsidR="008B4D08" w:rsidRPr="00E67DDE">
        <w:rPr>
          <w:rStyle w:val="Strong"/>
          <w:rFonts w:asciiTheme="minorHAnsi" w:hAnsiTheme="minorHAnsi" w:cs="Arial"/>
          <w:b w:val="0"/>
          <w:sz w:val="22"/>
          <w:szCs w:val="22"/>
        </w:rPr>
        <w:t>AWOS</w:t>
      </w:r>
      <w:r w:rsidR="008B4D08" w:rsidRPr="00E67DDE">
        <w:rPr>
          <w:rFonts w:asciiTheme="minorHAnsi" w:hAnsiTheme="minorHAnsi" w:cs="Arial"/>
          <w:sz w:val="22"/>
          <w:szCs w:val="22"/>
        </w:rPr>
        <w:t xml:space="preserve"> zoning </w:t>
      </w:r>
      <w:r w:rsidR="009A4D9A" w:rsidRPr="00E67DDE">
        <w:rPr>
          <w:rFonts w:asciiTheme="minorHAnsi" w:hAnsiTheme="minorHAnsi" w:cs="Arial"/>
          <w:sz w:val="22"/>
          <w:szCs w:val="22"/>
        </w:rPr>
        <w:br/>
      </w:r>
      <w:r w:rsidR="00B743DA" w:rsidRPr="00E67DDE">
        <w:rPr>
          <w:rFonts w:asciiTheme="minorHAnsi" w:hAnsiTheme="minorHAnsi" w:cs="Arial"/>
          <w:sz w:val="22"/>
          <w:szCs w:val="22"/>
        </w:rPr>
        <w:t>Agricultural</w:t>
      </w:r>
      <w:r w:rsidR="00D27323" w:rsidRPr="00E67DDE">
        <w:rPr>
          <w:rFonts w:asciiTheme="minorHAnsi" w:hAnsiTheme="minorHAnsi" w:cs="Arial"/>
          <w:sz w:val="22"/>
          <w:szCs w:val="22"/>
        </w:rPr>
        <w:t xml:space="preserve"> </w:t>
      </w:r>
      <w:r w:rsidR="00B743DA" w:rsidRPr="00E67DDE">
        <w:rPr>
          <w:rFonts w:asciiTheme="minorHAnsi" w:hAnsiTheme="minorHAnsi" w:cs="Arial"/>
          <w:sz w:val="22"/>
          <w:szCs w:val="22"/>
        </w:rPr>
        <w:t>uses on large lots; including </w:t>
      </w:r>
      <w:r w:rsidR="00D27323" w:rsidRPr="00E67DDE">
        <w:rPr>
          <w:rFonts w:asciiTheme="minorHAnsi" w:hAnsiTheme="minorHAnsi" w:cs="Arial"/>
          <w:sz w:val="22"/>
          <w:szCs w:val="22"/>
        </w:rPr>
        <w:t xml:space="preserve">a </w:t>
      </w:r>
      <w:r w:rsidR="00E67DDE" w:rsidRPr="00E67DDE">
        <w:rPr>
          <w:rFonts w:asciiTheme="minorHAnsi" w:hAnsiTheme="minorHAnsi" w:cs="Arial"/>
          <w:sz w:val="22"/>
          <w:szCs w:val="22"/>
        </w:rPr>
        <w:t>24.5</w:t>
      </w:r>
      <w:r w:rsidR="00D27323" w:rsidRPr="00E67DDE">
        <w:rPr>
          <w:rFonts w:asciiTheme="minorHAnsi" w:hAnsiTheme="minorHAnsi" w:cs="Arial"/>
          <w:sz w:val="22"/>
          <w:szCs w:val="22"/>
        </w:rPr>
        <w:t xml:space="preserve"> acre vineyard parcel (</w:t>
      </w:r>
      <w:r w:rsidR="00F26420" w:rsidRPr="00E67DDE">
        <w:rPr>
          <w:rFonts w:asciiTheme="minorHAnsi" w:hAnsiTheme="minorHAnsi" w:cs="Arial"/>
          <w:sz w:val="22"/>
          <w:szCs w:val="22"/>
        </w:rPr>
        <w:t>Dunn</w:t>
      </w:r>
      <w:r w:rsidR="00D27323" w:rsidRPr="00E67DDE">
        <w:rPr>
          <w:rFonts w:asciiTheme="minorHAnsi" w:hAnsiTheme="minorHAnsi" w:cs="Arial"/>
          <w:sz w:val="22"/>
          <w:szCs w:val="22"/>
        </w:rPr>
        <w:t>)</w:t>
      </w:r>
      <w:r w:rsidR="009E053B" w:rsidRPr="00E67DDE">
        <w:rPr>
          <w:rFonts w:asciiTheme="minorHAnsi" w:hAnsiTheme="minorHAnsi" w:cs="Arial"/>
          <w:sz w:val="22"/>
          <w:szCs w:val="22"/>
        </w:rPr>
        <w:t xml:space="preserve">. </w:t>
      </w:r>
      <w:r w:rsidRPr="00E67DDE">
        <w:rPr>
          <w:rFonts w:asciiTheme="minorHAnsi" w:hAnsiTheme="minorHAnsi" w:cs="Arial"/>
          <w:sz w:val="22"/>
          <w:szCs w:val="22"/>
        </w:rPr>
        <w:br/>
      </w:r>
      <w:r w:rsidRPr="00E67DDE">
        <w:rPr>
          <w:rFonts w:asciiTheme="minorHAnsi" w:hAnsiTheme="minorHAnsi" w:cs="Arial"/>
          <w:sz w:val="22"/>
          <w:szCs w:val="22"/>
        </w:rPr>
        <w:br/>
      </w:r>
      <w:r w:rsidRPr="00E67DDE">
        <w:rPr>
          <w:rFonts w:asciiTheme="minorHAnsi" w:hAnsiTheme="minorHAnsi" w:cs="Arial"/>
          <w:sz w:val="22"/>
          <w:szCs w:val="22"/>
          <w:u w:val="single"/>
        </w:rPr>
        <w:t>West</w:t>
      </w:r>
      <w:r w:rsidRPr="00E67DDE">
        <w:rPr>
          <w:rFonts w:asciiTheme="minorHAnsi" w:hAnsiTheme="minorHAnsi" w:cs="Arial"/>
          <w:sz w:val="22"/>
          <w:szCs w:val="22"/>
        </w:rPr>
        <w:t> </w:t>
      </w:r>
      <w:r w:rsidRPr="00E67DDE">
        <w:rPr>
          <w:rFonts w:asciiTheme="minorHAnsi" w:hAnsiTheme="minorHAnsi" w:cs="Arial"/>
          <w:sz w:val="22"/>
          <w:szCs w:val="22"/>
        </w:rPr>
        <w:br/>
      </w:r>
      <w:r w:rsidR="008B4D08" w:rsidRPr="00E67DDE">
        <w:rPr>
          <w:rStyle w:val="Strong"/>
          <w:rFonts w:asciiTheme="minorHAnsi" w:hAnsiTheme="minorHAnsi" w:cs="Arial"/>
          <w:b w:val="0"/>
          <w:sz w:val="22"/>
          <w:szCs w:val="22"/>
        </w:rPr>
        <w:t xml:space="preserve">Open Space General Plan </w:t>
      </w:r>
      <w:r w:rsidR="008B4D08" w:rsidRPr="00E67DDE">
        <w:rPr>
          <w:rFonts w:asciiTheme="minorHAnsi" w:hAnsiTheme="minorHAnsi" w:cs="Arial"/>
          <w:sz w:val="22"/>
          <w:szCs w:val="22"/>
        </w:rPr>
        <w:t>designation - </w:t>
      </w:r>
      <w:r w:rsidR="008B4D08" w:rsidRPr="00E67DDE">
        <w:rPr>
          <w:rStyle w:val="Strong"/>
          <w:rFonts w:asciiTheme="minorHAnsi" w:hAnsiTheme="minorHAnsi" w:cs="Arial"/>
          <w:b w:val="0"/>
          <w:sz w:val="22"/>
          <w:szCs w:val="22"/>
        </w:rPr>
        <w:t>AWOS</w:t>
      </w:r>
      <w:r w:rsidR="008B4D08" w:rsidRPr="00E67DDE">
        <w:rPr>
          <w:rFonts w:asciiTheme="minorHAnsi" w:hAnsiTheme="minorHAnsi" w:cs="Arial"/>
          <w:sz w:val="22"/>
          <w:szCs w:val="22"/>
        </w:rPr>
        <w:t xml:space="preserve"> zoning </w:t>
      </w:r>
      <w:r w:rsidR="009A4D9A" w:rsidRPr="00E67DDE">
        <w:rPr>
          <w:rFonts w:asciiTheme="minorHAnsi" w:hAnsiTheme="minorHAnsi" w:cs="Arial"/>
          <w:sz w:val="22"/>
          <w:szCs w:val="22"/>
        </w:rPr>
        <w:br/>
      </w:r>
      <w:r w:rsidR="009E053B" w:rsidRPr="00E67DDE">
        <w:rPr>
          <w:rFonts w:asciiTheme="minorHAnsi" w:hAnsiTheme="minorHAnsi" w:cs="Arial"/>
          <w:sz w:val="22"/>
          <w:szCs w:val="22"/>
        </w:rPr>
        <w:t>Agricultural</w:t>
      </w:r>
      <w:r w:rsidR="00D27323" w:rsidRPr="00E67DDE">
        <w:rPr>
          <w:rFonts w:asciiTheme="minorHAnsi" w:hAnsiTheme="minorHAnsi" w:cs="Arial"/>
          <w:sz w:val="22"/>
          <w:szCs w:val="22"/>
        </w:rPr>
        <w:t xml:space="preserve"> </w:t>
      </w:r>
      <w:r w:rsidR="009E053B" w:rsidRPr="00E67DDE">
        <w:rPr>
          <w:rFonts w:asciiTheme="minorHAnsi" w:hAnsiTheme="minorHAnsi" w:cs="Arial"/>
          <w:sz w:val="22"/>
          <w:szCs w:val="22"/>
        </w:rPr>
        <w:t xml:space="preserve">and residential uses; including a </w:t>
      </w:r>
      <w:r w:rsidR="00E67DDE" w:rsidRPr="00E67DDE">
        <w:rPr>
          <w:rFonts w:asciiTheme="minorHAnsi" w:hAnsiTheme="minorHAnsi" w:cs="Arial"/>
          <w:sz w:val="22"/>
          <w:szCs w:val="22"/>
        </w:rPr>
        <w:t>27</w:t>
      </w:r>
      <w:r w:rsidR="009E053B" w:rsidRPr="00E67DDE">
        <w:rPr>
          <w:rFonts w:asciiTheme="minorHAnsi" w:hAnsiTheme="minorHAnsi" w:cs="Arial"/>
          <w:sz w:val="22"/>
          <w:szCs w:val="22"/>
        </w:rPr>
        <w:t xml:space="preserve"> acre vineyard/residential</w:t>
      </w:r>
      <w:r w:rsidR="00D27323" w:rsidRPr="00E67DDE">
        <w:rPr>
          <w:rFonts w:asciiTheme="minorHAnsi" w:hAnsiTheme="minorHAnsi" w:cs="Arial"/>
          <w:sz w:val="22"/>
          <w:szCs w:val="22"/>
        </w:rPr>
        <w:t xml:space="preserve"> </w:t>
      </w:r>
      <w:r w:rsidR="009E053B" w:rsidRPr="00E67DDE">
        <w:rPr>
          <w:rFonts w:asciiTheme="minorHAnsi" w:hAnsiTheme="minorHAnsi" w:cs="Arial"/>
          <w:sz w:val="22"/>
          <w:szCs w:val="22"/>
        </w:rPr>
        <w:t>parcel (</w:t>
      </w:r>
      <w:r w:rsidR="00F26420" w:rsidRPr="00E67DDE">
        <w:rPr>
          <w:rFonts w:asciiTheme="minorHAnsi" w:hAnsiTheme="minorHAnsi" w:cs="Arial"/>
          <w:sz w:val="22"/>
          <w:szCs w:val="22"/>
        </w:rPr>
        <w:t>Robert Craig</w:t>
      </w:r>
      <w:r w:rsidR="0070216C">
        <w:rPr>
          <w:rFonts w:asciiTheme="minorHAnsi" w:hAnsiTheme="minorHAnsi" w:cs="Arial"/>
          <w:sz w:val="22"/>
          <w:szCs w:val="22"/>
        </w:rPr>
        <w:t>, Sears</w:t>
      </w:r>
      <w:r w:rsidR="00F26420" w:rsidRPr="00E67DDE">
        <w:rPr>
          <w:rFonts w:asciiTheme="minorHAnsi" w:hAnsiTheme="minorHAnsi" w:cs="Arial"/>
          <w:sz w:val="22"/>
          <w:szCs w:val="22"/>
        </w:rPr>
        <w:t>).</w:t>
      </w:r>
    </w:p>
    <w:p w:rsidR="00012AE7" w:rsidRPr="00E67DDE" w:rsidRDefault="00012AE7" w:rsidP="00255D1B">
      <w:pPr>
        <w:pStyle w:val="NormalWeb"/>
        <w:spacing w:before="0" w:beforeAutospacing="0" w:after="0" w:afterAutospacing="0"/>
        <w:rPr>
          <w:rFonts w:asciiTheme="minorHAnsi" w:hAnsiTheme="minorHAnsi" w:cs="Arial"/>
          <w:sz w:val="22"/>
          <w:szCs w:val="22"/>
          <w:u w:val="single"/>
        </w:rPr>
      </w:pPr>
    </w:p>
    <w:p w:rsidR="003C3637" w:rsidRPr="00F26420" w:rsidRDefault="003C3637" w:rsidP="00255D1B">
      <w:pPr>
        <w:pStyle w:val="NormalWeb"/>
        <w:spacing w:before="0" w:beforeAutospacing="0" w:after="0" w:afterAutospacing="0"/>
        <w:rPr>
          <w:rFonts w:asciiTheme="minorHAnsi" w:hAnsiTheme="minorHAnsi" w:cs="Arial"/>
          <w:sz w:val="22"/>
          <w:szCs w:val="22"/>
        </w:rPr>
      </w:pPr>
      <w:r w:rsidRPr="00E67DDE">
        <w:rPr>
          <w:rFonts w:asciiTheme="minorHAnsi" w:hAnsiTheme="minorHAnsi" w:cs="Arial"/>
          <w:sz w:val="22"/>
          <w:szCs w:val="22"/>
          <w:u w:val="single"/>
        </w:rPr>
        <w:t>East</w:t>
      </w:r>
      <w:r w:rsidRPr="00E67DDE">
        <w:rPr>
          <w:rFonts w:asciiTheme="minorHAnsi" w:hAnsiTheme="minorHAnsi" w:cs="Arial"/>
          <w:sz w:val="22"/>
          <w:szCs w:val="22"/>
        </w:rPr>
        <w:t xml:space="preserve"> </w:t>
      </w:r>
      <w:r w:rsidRPr="00E67DDE">
        <w:rPr>
          <w:rFonts w:asciiTheme="minorHAnsi" w:hAnsiTheme="minorHAnsi" w:cs="Arial"/>
          <w:sz w:val="22"/>
          <w:szCs w:val="22"/>
        </w:rPr>
        <w:br/>
      </w:r>
      <w:r w:rsidR="008B4D08" w:rsidRPr="00E67DDE">
        <w:rPr>
          <w:rStyle w:val="Strong"/>
          <w:rFonts w:asciiTheme="minorHAnsi" w:hAnsiTheme="minorHAnsi" w:cs="Arial"/>
          <w:b w:val="0"/>
          <w:sz w:val="22"/>
          <w:szCs w:val="22"/>
        </w:rPr>
        <w:t xml:space="preserve">Open Space General Plan </w:t>
      </w:r>
      <w:r w:rsidR="008B4D08" w:rsidRPr="00E67DDE">
        <w:rPr>
          <w:rFonts w:asciiTheme="minorHAnsi" w:hAnsiTheme="minorHAnsi" w:cs="Arial"/>
          <w:sz w:val="22"/>
          <w:szCs w:val="22"/>
        </w:rPr>
        <w:t>designation - </w:t>
      </w:r>
      <w:r w:rsidR="008B4D08" w:rsidRPr="00E67DDE">
        <w:rPr>
          <w:rStyle w:val="Strong"/>
          <w:rFonts w:asciiTheme="minorHAnsi" w:hAnsiTheme="minorHAnsi" w:cs="Arial"/>
          <w:b w:val="0"/>
          <w:sz w:val="22"/>
          <w:szCs w:val="22"/>
        </w:rPr>
        <w:t>AWOS</w:t>
      </w:r>
      <w:r w:rsidR="008B4D08" w:rsidRPr="00E67DDE">
        <w:rPr>
          <w:rFonts w:asciiTheme="minorHAnsi" w:hAnsiTheme="minorHAnsi" w:cs="Arial"/>
          <w:sz w:val="22"/>
          <w:szCs w:val="22"/>
        </w:rPr>
        <w:t xml:space="preserve"> zoning </w:t>
      </w:r>
      <w:r w:rsidR="009A4D9A" w:rsidRPr="00E67DDE">
        <w:rPr>
          <w:rFonts w:asciiTheme="minorHAnsi" w:hAnsiTheme="minorHAnsi" w:cs="Arial"/>
          <w:sz w:val="22"/>
          <w:szCs w:val="22"/>
        </w:rPr>
        <w:br/>
      </w:r>
      <w:r w:rsidR="00B910B6" w:rsidRPr="00E67DDE">
        <w:rPr>
          <w:rFonts w:asciiTheme="minorHAnsi" w:hAnsiTheme="minorHAnsi" w:cs="Arial"/>
          <w:sz w:val="22"/>
          <w:szCs w:val="22"/>
        </w:rPr>
        <w:t>Agricultural</w:t>
      </w:r>
      <w:r w:rsidR="009541E7" w:rsidRPr="00E67DDE">
        <w:rPr>
          <w:rFonts w:asciiTheme="minorHAnsi" w:hAnsiTheme="minorHAnsi" w:cs="Arial"/>
          <w:sz w:val="22"/>
          <w:szCs w:val="22"/>
        </w:rPr>
        <w:t xml:space="preserve"> uses; including a </w:t>
      </w:r>
      <w:r w:rsidR="00E67DDE" w:rsidRPr="00E67DDE">
        <w:rPr>
          <w:rFonts w:asciiTheme="minorHAnsi" w:hAnsiTheme="minorHAnsi" w:cs="Arial"/>
          <w:sz w:val="22"/>
          <w:szCs w:val="22"/>
        </w:rPr>
        <w:t>20</w:t>
      </w:r>
      <w:r w:rsidR="00B910B6" w:rsidRPr="00E67DDE">
        <w:rPr>
          <w:rFonts w:asciiTheme="minorHAnsi" w:hAnsiTheme="minorHAnsi" w:cs="Arial"/>
          <w:sz w:val="22"/>
          <w:szCs w:val="22"/>
        </w:rPr>
        <w:t xml:space="preserve"> acre </w:t>
      </w:r>
      <w:r w:rsidR="009541E7" w:rsidRPr="00E67DDE">
        <w:rPr>
          <w:rFonts w:asciiTheme="minorHAnsi" w:hAnsiTheme="minorHAnsi" w:cs="Arial"/>
          <w:sz w:val="22"/>
          <w:szCs w:val="22"/>
        </w:rPr>
        <w:t>vineyard</w:t>
      </w:r>
      <w:r w:rsidR="00B910B6" w:rsidRPr="00E67DDE">
        <w:rPr>
          <w:rFonts w:asciiTheme="minorHAnsi" w:hAnsiTheme="minorHAnsi" w:cs="Arial"/>
          <w:sz w:val="22"/>
          <w:szCs w:val="22"/>
        </w:rPr>
        <w:t xml:space="preserve"> parcel (</w:t>
      </w:r>
      <w:r w:rsidR="00F26420" w:rsidRPr="00E67DDE">
        <w:rPr>
          <w:rFonts w:asciiTheme="minorHAnsi" w:hAnsiTheme="minorHAnsi" w:cs="Arial"/>
          <w:sz w:val="22"/>
          <w:szCs w:val="22"/>
        </w:rPr>
        <w:t>Robert Foley</w:t>
      </w:r>
      <w:r w:rsidR="00B910B6" w:rsidRPr="00E67DDE">
        <w:rPr>
          <w:rFonts w:asciiTheme="minorHAnsi" w:hAnsiTheme="minorHAnsi" w:cs="Arial"/>
          <w:sz w:val="22"/>
          <w:szCs w:val="22"/>
        </w:rPr>
        <w:t>).</w:t>
      </w:r>
    </w:p>
    <w:p w:rsidR="003C3637" w:rsidRPr="005B54E8" w:rsidRDefault="003C3637" w:rsidP="001066AE">
      <w:pPr>
        <w:pStyle w:val="NormalWeb"/>
        <w:jc w:val="center"/>
        <w:rPr>
          <w:rFonts w:asciiTheme="minorHAnsi" w:hAnsiTheme="minorHAnsi" w:cs="Arial"/>
          <w:sz w:val="22"/>
          <w:szCs w:val="22"/>
          <w:highlight w:val="yellow"/>
          <w:u w:val="single"/>
        </w:rPr>
      </w:pPr>
      <w:r w:rsidRPr="005B54E8">
        <w:rPr>
          <w:rFonts w:asciiTheme="minorHAnsi" w:hAnsiTheme="minorHAnsi" w:cs="Arial"/>
          <w:sz w:val="22"/>
          <w:szCs w:val="22"/>
          <w:highlight w:val="yellow"/>
        </w:rPr>
        <w:br/>
      </w:r>
      <w:r w:rsidRPr="00F26420">
        <w:rPr>
          <w:rStyle w:val="Strong"/>
          <w:rFonts w:asciiTheme="minorHAnsi" w:hAnsiTheme="minorHAnsi" w:cs="Arial"/>
          <w:sz w:val="22"/>
          <w:szCs w:val="22"/>
          <w:u w:val="single"/>
        </w:rPr>
        <w:t>Nearby Wineries (located within 1 mile of the project)</w:t>
      </w:r>
    </w:p>
    <w:p w:rsidR="006A2639" w:rsidRPr="00AD7CC9" w:rsidRDefault="006015CB" w:rsidP="00E210A9">
      <w:pPr>
        <w:pStyle w:val="NormalWeb"/>
        <w:spacing w:before="0" w:beforeAutospacing="0" w:after="0" w:afterAutospacing="0"/>
        <w:rPr>
          <w:rFonts w:asciiTheme="minorHAnsi" w:hAnsiTheme="minorHAnsi" w:cs="Arial"/>
          <w:sz w:val="22"/>
          <w:szCs w:val="22"/>
        </w:rPr>
      </w:pPr>
      <w:r w:rsidRPr="00AD7CC9">
        <w:rPr>
          <w:rFonts w:asciiTheme="minorHAnsi" w:hAnsiTheme="minorHAnsi" w:cs="Arial"/>
          <w:sz w:val="22"/>
          <w:szCs w:val="22"/>
          <w:u w:val="single"/>
        </w:rPr>
        <w:t>Robert Craig Winery</w:t>
      </w:r>
      <w:r w:rsidR="006A2639" w:rsidRPr="00AD7CC9">
        <w:rPr>
          <w:rFonts w:asciiTheme="minorHAnsi" w:hAnsiTheme="minorHAnsi" w:cs="Arial"/>
          <w:sz w:val="22"/>
          <w:szCs w:val="22"/>
        </w:rPr>
        <w:t>~</w:t>
      </w:r>
      <w:r w:rsidR="0070216C" w:rsidRPr="00AD7CC9">
        <w:rPr>
          <w:rFonts w:asciiTheme="minorHAnsi" w:hAnsiTheme="minorHAnsi" w:cs="Arial"/>
          <w:sz w:val="22"/>
          <w:szCs w:val="22"/>
        </w:rPr>
        <w:t xml:space="preserve">2475 Summit Lake Drive </w:t>
      </w:r>
      <w:r w:rsidR="006A2639" w:rsidRPr="00AD7CC9">
        <w:rPr>
          <w:rFonts w:asciiTheme="minorHAnsi" w:hAnsiTheme="minorHAnsi" w:cs="Arial"/>
          <w:sz w:val="22"/>
          <w:szCs w:val="22"/>
        </w:rPr>
        <w:t>~</w:t>
      </w:r>
      <w:proofErr w:type="gramStart"/>
      <w:r w:rsidR="006A2639" w:rsidRPr="00AD7CC9">
        <w:rPr>
          <w:rFonts w:asciiTheme="minorHAnsi" w:hAnsiTheme="minorHAnsi" w:cs="Arial"/>
          <w:sz w:val="22"/>
          <w:szCs w:val="22"/>
        </w:rPr>
        <w:t>Producing~</w:t>
      </w:r>
      <w:proofErr w:type="gramEnd"/>
      <w:r w:rsidR="0070216C" w:rsidRPr="00AD7CC9">
        <w:rPr>
          <w:rFonts w:asciiTheme="minorHAnsi" w:hAnsiTheme="minorHAnsi" w:cs="Arial"/>
          <w:sz w:val="22"/>
          <w:szCs w:val="22"/>
        </w:rPr>
        <w:t>25</w:t>
      </w:r>
      <w:r w:rsidR="006A2639" w:rsidRPr="00AD7CC9">
        <w:rPr>
          <w:rFonts w:asciiTheme="minorHAnsi" w:hAnsiTheme="minorHAnsi" w:cs="Arial"/>
          <w:sz w:val="22"/>
          <w:szCs w:val="22"/>
        </w:rPr>
        <w:t xml:space="preserve">,000 gallons per year~By appointment  </w:t>
      </w:r>
    </w:p>
    <w:p w:rsidR="008D5055" w:rsidRPr="00AD7CC9" w:rsidRDefault="008D5055" w:rsidP="00E210A9">
      <w:pPr>
        <w:pStyle w:val="NormalWeb"/>
        <w:spacing w:before="0" w:beforeAutospacing="0" w:after="0" w:afterAutospacing="0"/>
        <w:rPr>
          <w:rFonts w:asciiTheme="minorHAnsi" w:hAnsiTheme="minorHAnsi" w:cs="Arial"/>
          <w:sz w:val="22"/>
          <w:szCs w:val="22"/>
          <w:u w:val="single"/>
        </w:rPr>
      </w:pPr>
    </w:p>
    <w:p w:rsidR="0070216C" w:rsidRPr="00AD7CC9" w:rsidRDefault="0070216C" w:rsidP="0070216C">
      <w:pPr>
        <w:pStyle w:val="NormalWeb"/>
        <w:spacing w:before="0" w:beforeAutospacing="0" w:after="0" w:afterAutospacing="0"/>
        <w:rPr>
          <w:rFonts w:asciiTheme="minorHAnsi" w:hAnsiTheme="minorHAnsi" w:cs="Arial"/>
          <w:sz w:val="22"/>
          <w:szCs w:val="22"/>
        </w:rPr>
      </w:pPr>
      <w:r w:rsidRPr="00AD7CC9">
        <w:rPr>
          <w:rFonts w:asciiTheme="minorHAnsi" w:hAnsiTheme="minorHAnsi" w:cs="Arial"/>
          <w:sz w:val="22"/>
          <w:szCs w:val="22"/>
          <w:u w:val="single"/>
        </w:rPr>
        <w:t>Sears Winery</w:t>
      </w:r>
      <w:r w:rsidRPr="00AD7CC9">
        <w:rPr>
          <w:rFonts w:asciiTheme="minorHAnsi" w:hAnsiTheme="minorHAnsi" w:cs="Arial"/>
          <w:sz w:val="22"/>
          <w:szCs w:val="22"/>
        </w:rPr>
        <w:t>~2600 Summit Lake Drive ~</w:t>
      </w:r>
      <w:proofErr w:type="gramStart"/>
      <w:r w:rsidRPr="00AD7CC9">
        <w:rPr>
          <w:rFonts w:asciiTheme="minorHAnsi" w:hAnsiTheme="minorHAnsi" w:cs="Arial"/>
          <w:sz w:val="22"/>
          <w:szCs w:val="22"/>
        </w:rPr>
        <w:t>Producing~</w:t>
      </w:r>
      <w:proofErr w:type="gramEnd"/>
      <w:r w:rsidRPr="00AD7CC9">
        <w:rPr>
          <w:rFonts w:asciiTheme="minorHAnsi" w:hAnsiTheme="minorHAnsi" w:cs="Arial"/>
          <w:sz w:val="22"/>
          <w:szCs w:val="22"/>
        </w:rPr>
        <w:t xml:space="preserve">25,000 gallons per </w:t>
      </w:r>
      <w:proofErr w:type="spellStart"/>
      <w:r w:rsidRPr="00AD7CC9">
        <w:rPr>
          <w:rFonts w:asciiTheme="minorHAnsi" w:hAnsiTheme="minorHAnsi" w:cs="Arial"/>
          <w:sz w:val="22"/>
          <w:szCs w:val="22"/>
        </w:rPr>
        <w:t>year~By</w:t>
      </w:r>
      <w:proofErr w:type="spellEnd"/>
      <w:r w:rsidRPr="00AD7CC9">
        <w:rPr>
          <w:rFonts w:asciiTheme="minorHAnsi" w:hAnsiTheme="minorHAnsi" w:cs="Arial"/>
          <w:sz w:val="22"/>
          <w:szCs w:val="22"/>
        </w:rPr>
        <w:t xml:space="preserve"> appointment  </w:t>
      </w:r>
    </w:p>
    <w:p w:rsidR="0070216C" w:rsidRPr="00AD7CC9" w:rsidRDefault="0070216C" w:rsidP="00E210A9">
      <w:pPr>
        <w:pStyle w:val="NormalWeb"/>
        <w:spacing w:before="0" w:beforeAutospacing="0" w:after="0" w:afterAutospacing="0"/>
        <w:rPr>
          <w:rFonts w:asciiTheme="minorHAnsi" w:hAnsiTheme="minorHAnsi" w:cs="Arial"/>
          <w:sz w:val="22"/>
          <w:szCs w:val="22"/>
          <w:u w:val="single"/>
        </w:rPr>
      </w:pPr>
    </w:p>
    <w:p w:rsidR="00722747" w:rsidRPr="00AD7CC9" w:rsidRDefault="006015CB" w:rsidP="00E210A9">
      <w:pPr>
        <w:pStyle w:val="NormalWeb"/>
        <w:spacing w:before="0" w:beforeAutospacing="0" w:after="0" w:afterAutospacing="0"/>
        <w:rPr>
          <w:rFonts w:asciiTheme="minorHAnsi" w:hAnsiTheme="minorHAnsi" w:cs="Arial"/>
          <w:sz w:val="22"/>
          <w:szCs w:val="22"/>
        </w:rPr>
      </w:pPr>
      <w:r w:rsidRPr="00AD7CC9">
        <w:rPr>
          <w:rFonts w:asciiTheme="minorHAnsi" w:hAnsiTheme="minorHAnsi" w:cs="Arial"/>
          <w:sz w:val="22"/>
          <w:szCs w:val="22"/>
          <w:u w:val="single"/>
        </w:rPr>
        <w:t>Summit Lake Vieyard</w:t>
      </w:r>
      <w:r w:rsidR="006A2639" w:rsidRPr="00AD7CC9">
        <w:rPr>
          <w:rFonts w:asciiTheme="minorHAnsi" w:hAnsiTheme="minorHAnsi" w:cs="Arial"/>
          <w:sz w:val="22"/>
          <w:szCs w:val="22"/>
        </w:rPr>
        <w:t>~</w:t>
      </w:r>
      <w:r w:rsidR="0070216C" w:rsidRPr="00AD7CC9">
        <w:rPr>
          <w:rFonts w:asciiTheme="minorHAnsi" w:hAnsiTheme="minorHAnsi" w:cs="Arial"/>
          <w:sz w:val="22"/>
          <w:szCs w:val="22"/>
        </w:rPr>
        <w:t>2600 Summit Lake Drive</w:t>
      </w:r>
      <w:r w:rsidR="006A2639" w:rsidRPr="00AD7CC9">
        <w:rPr>
          <w:rFonts w:asciiTheme="minorHAnsi" w:hAnsiTheme="minorHAnsi" w:cs="Arial"/>
          <w:sz w:val="22"/>
          <w:szCs w:val="22"/>
        </w:rPr>
        <w:t>~</w:t>
      </w:r>
      <w:proofErr w:type="gramStart"/>
      <w:r w:rsidR="006A2639" w:rsidRPr="00AD7CC9">
        <w:rPr>
          <w:rFonts w:asciiTheme="minorHAnsi" w:hAnsiTheme="minorHAnsi" w:cs="Arial"/>
          <w:sz w:val="22"/>
          <w:szCs w:val="22"/>
        </w:rPr>
        <w:t>Producing~</w:t>
      </w:r>
      <w:proofErr w:type="gramEnd"/>
      <w:r w:rsidR="006A2639" w:rsidRPr="00AD7CC9">
        <w:rPr>
          <w:rFonts w:asciiTheme="minorHAnsi" w:hAnsiTheme="minorHAnsi" w:cs="Arial"/>
          <w:sz w:val="22"/>
          <w:szCs w:val="22"/>
        </w:rPr>
        <w:t>2</w:t>
      </w:r>
      <w:r w:rsidR="0070216C" w:rsidRPr="00AD7CC9">
        <w:rPr>
          <w:rFonts w:asciiTheme="minorHAnsi" w:hAnsiTheme="minorHAnsi" w:cs="Arial"/>
          <w:sz w:val="22"/>
          <w:szCs w:val="22"/>
        </w:rPr>
        <w:t>0,0</w:t>
      </w:r>
      <w:r w:rsidR="006A2639" w:rsidRPr="00AD7CC9">
        <w:rPr>
          <w:rFonts w:asciiTheme="minorHAnsi" w:hAnsiTheme="minorHAnsi" w:cs="Arial"/>
          <w:sz w:val="22"/>
          <w:szCs w:val="22"/>
        </w:rPr>
        <w:t>00 gallons per year~</w:t>
      </w:r>
      <w:r w:rsidR="0070216C" w:rsidRPr="00AD7CC9">
        <w:rPr>
          <w:rFonts w:asciiTheme="minorHAnsi" w:hAnsiTheme="minorHAnsi" w:cs="Arial"/>
          <w:sz w:val="22"/>
          <w:szCs w:val="22"/>
        </w:rPr>
        <w:t xml:space="preserve"> By appointment  </w:t>
      </w:r>
    </w:p>
    <w:p w:rsidR="008D5055" w:rsidRPr="00AD7CC9" w:rsidRDefault="008D5055" w:rsidP="00E210A9">
      <w:pPr>
        <w:pStyle w:val="NormalWeb"/>
        <w:spacing w:before="0" w:beforeAutospacing="0" w:after="0" w:afterAutospacing="0"/>
        <w:rPr>
          <w:rFonts w:asciiTheme="minorHAnsi" w:hAnsiTheme="minorHAnsi" w:cs="Arial"/>
          <w:sz w:val="22"/>
          <w:szCs w:val="22"/>
          <w:u w:val="single"/>
        </w:rPr>
      </w:pPr>
    </w:p>
    <w:p w:rsidR="006A2639" w:rsidRPr="00AD7CC9" w:rsidRDefault="00F26420" w:rsidP="00E210A9">
      <w:pPr>
        <w:pStyle w:val="NormalWeb"/>
        <w:spacing w:before="0" w:beforeAutospacing="0" w:after="0" w:afterAutospacing="0"/>
        <w:rPr>
          <w:rFonts w:asciiTheme="minorHAnsi" w:hAnsiTheme="minorHAnsi" w:cs="Arial"/>
          <w:sz w:val="22"/>
          <w:szCs w:val="22"/>
        </w:rPr>
      </w:pPr>
      <w:r w:rsidRPr="00AD7CC9">
        <w:rPr>
          <w:rFonts w:asciiTheme="minorHAnsi" w:hAnsiTheme="minorHAnsi" w:cs="Arial"/>
          <w:sz w:val="22"/>
          <w:szCs w:val="22"/>
          <w:u w:val="single"/>
        </w:rPr>
        <w:t>Robert F</w:t>
      </w:r>
      <w:r w:rsidR="006015CB" w:rsidRPr="00AD7CC9">
        <w:rPr>
          <w:rFonts w:asciiTheme="minorHAnsi" w:hAnsiTheme="minorHAnsi" w:cs="Arial"/>
          <w:sz w:val="22"/>
          <w:szCs w:val="22"/>
          <w:u w:val="single"/>
        </w:rPr>
        <w:t>oley Vineyard</w:t>
      </w:r>
      <w:r w:rsidR="006A2639" w:rsidRPr="00AD7CC9">
        <w:rPr>
          <w:rFonts w:asciiTheme="minorHAnsi" w:hAnsiTheme="minorHAnsi" w:cs="Arial"/>
          <w:sz w:val="22"/>
          <w:szCs w:val="22"/>
        </w:rPr>
        <w:t>~</w:t>
      </w:r>
      <w:r w:rsidR="00AD7CC9">
        <w:rPr>
          <w:rFonts w:asciiTheme="minorHAnsi" w:hAnsiTheme="minorHAnsi" w:cs="Arial"/>
          <w:sz w:val="22"/>
          <w:szCs w:val="22"/>
        </w:rPr>
        <w:t xml:space="preserve">1300 </w:t>
      </w:r>
      <w:r w:rsidR="00AD7CC9" w:rsidRPr="00AD7CC9">
        <w:rPr>
          <w:rFonts w:asciiTheme="minorHAnsi" w:hAnsiTheme="minorHAnsi" w:cs="Arial"/>
          <w:sz w:val="22"/>
          <w:szCs w:val="22"/>
        </w:rPr>
        <w:t xml:space="preserve">Summit Lake Drive </w:t>
      </w:r>
      <w:r w:rsidR="006A2639" w:rsidRPr="00AD7CC9">
        <w:rPr>
          <w:rFonts w:asciiTheme="minorHAnsi" w:hAnsiTheme="minorHAnsi" w:cs="Arial"/>
          <w:sz w:val="22"/>
          <w:szCs w:val="22"/>
        </w:rPr>
        <w:t>~Not Yet Producing (approved 2003</w:t>
      </w:r>
      <w:proofErr w:type="gramStart"/>
      <w:r w:rsidR="006A2639" w:rsidRPr="00AD7CC9">
        <w:rPr>
          <w:rFonts w:asciiTheme="minorHAnsi" w:hAnsiTheme="minorHAnsi" w:cs="Arial"/>
          <w:sz w:val="22"/>
          <w:szCs w:val="22"/>
        </w:rPr>
        <w:t>)~</w:t>
      </w:r>
      <w:proofErr w:type="gramEnd"/>
      <w:r w:rsidR="00AD7CC9" w:rsidRPr="00AD7CC9">
        <w:rPr>
          <w:rFonts w:asciiTheme="minorHAnsi" w:hAnsiTheme="minorHAnsi" w:cs="Arial"/>
          <w:sz w:val="22"/>
          <w:szCs w:val="22"/>
        </w:rPr>
        <w:t>12,350</w:t>
      </w:r>
      <w:r w:rsidR="006A2639" w:rsidRPr="00AD7CC9">
        <w:rPr>
          <w:rFonts w:asciiTheme="minorHAnsi" w:hAnsiTheme="minorHAnsi" w:cs="Arial"/>
          <w:sz w:val="22"/>
          <w:szCs w:val="22"/>
        </w:rPr>
        <w:t xml:space="preserve"> gallons per </w:t>
      </w:r>
      <w:proofErr w:type="spellStart"/>
      <w:r w:rsidR="006A2639" w:rsidRPr="00AD7CC9">
        <w:rPr>
          <w:rFonts w:asciiTheme="minorHAnsi" w:hAnsiTheme="minorHAnsi" w:cs="Arial"/>
          <w:sz w:val="22"/>
          <w:szCs w:val="22"/>
        </w:rPr>
        <w:t>year~</w:t>
      </w:r>
      <w:r w:rsidR="00AD7CC9" w:rsidRPr="00AD7CC9">
        <w:rPr>
          <w:rFonts w:asciiTheme="minorHAnsi" w:hAnsiTheme="minorHAnsi" w:cs="Arial"/>
          <w:sz w:val="22"/>
          <w:szCs w:val="22"/>
        </w:rPr>
        <w:t>None</w:t>
      </w:r>
      <w:proofErr w:type="spellEnd"/>
      <w:r w:rsidR="006A2639" w:rsidRPr="00AD7CC9">
        <w:rPr>
          <w:rFonts w:asciiTheme="minorHAnsi" w:hAnsiTheme="minorHAnsi" w:cs="Arial"/>
          <w:sz w:val="22"/>
          <w:szCs w:val="22"/>
        </w:rPr>
        <w:t xml:space="preserve">   </w:t>
      </w:r>
    </w:p>
    <w:p w:rsidR="008D5055" w:rsidRPr="005B54E8" w:rsidRDefault="008D5055" w:rsidP="00E210A9">
      <w:pPr>
        <w:pStyle w:val="NormalWeb"/>
        <w:spacing w:before="0" w:beforeAutospacing="0" w:after="0" w:afterAutospacing="0"/>
        <w:rPr>
          <w:rFonts w:asciiTheme="minorHAnsi" w:hAnsiTheme="minorHAnsi" w:cs="Arial"/>
          <w:sz w:val="22"/>
          <w:szCs w:val="22"/>
          <w:highlight w:val="yellow"/>
          <w:u w:val="single"/>
        </w:rPr>
      </w:pPr>
    </w:p>
    <w:p w:rsidR="006A2639" w:rsidRPr="00AD7CC9" w:rsidRDefault="006015CB" w:rsidP="00E210A9">
      <w:pPr>
        <w:pStyle w:val="NormalWeb"/>
        <w:spacing w:before="0" w:beforeAutospacing="0" w:after="0" w:afterAutospacing="0"/>
        <w:rPr>
          <w:rFonts w:asciiTheme="minorHAnsi" w:hAnsiTheme="minorHAnsi" w:cs="Arial"/>
          <w:sz w:val="22"/>
          <w:szCs w:val="22"/>
        </w:rPr>
      </w:pPr>
      <w:r w:rsidRPr="00F26420">
        <w:rPr>
          <w:rFonts w:asciiTheme="minorHAnsi" w:hAnsiTheme="minorHAnsi" w:cs="Arial"/>
          <w:sz w:val="22"/>
          <w:szCs w:val="22"/>
          <w:u w:val="single"/>
        </w:rPr>
        <w:t xml:space="preserve">Dunn </w:t>
      </w:r>
      <w:r w:rsidRPr="00AD7CC9">
        <w:rPr>
          <w:rFonts w:asciiTheme="minorHAnsi" w:hAnsiTheme="minorHAnsi" w:cs="Arial"/>
          <w:sz w:val="22"/>
          <w:szCs w:val="22"/>
          <w:u w:val="single"/>
        </w:rPr>
        <w:t>Vineyard</w:t>
      </w:r>
      <w:r w:rsidR="006A2639" w:rsidRPr="00AD7CC9">
        <w:rPr>
          <w:rFonts w:asciiTheme="minorHAnsi" w:hAnsiTheme="minorHAnsi" w:cs="Arial"/>
          <w:sz w:val="22"/>
          <w:szCs w:val="22"/>
        </w:rPr>
        <w:t>~</w:t>
      </w:r>
      <w:r w:rsidR="00AD7CC9" w:rsidRPr="00AD7CC9">
        <w:rPr>
          <w:rFonts w:asciiTheme="minorHAnsi" w:hAnsiTheme="minorHAnsi" w:cs="Arial"/>
          <w:sz w:val="22"/>
          <w:szCs w:val="22"/>
        </w:rPr>
        <w:t>8</w:t>
      </w:r>
      <w:r w:rsidR="006A2639" w:rsidRPr="00AD7CC9">
        <w:rPr>
          <w:rFonts w:asciiTheme="minorHAnsi" w:hAnsiTheme="minorHAnsi" w:cs="Arial"/>
          <w:sz w:val="22"/>
          <w:szCs w:val="22"/>
        </w:rPr>
        <w:t xml:space="preserve">01 </w:t>
      </w:r>
      <w:r w:rsidR="00AD7CC9" w:rsidRPr="00AD7CC9">
        <w:rPr>
          <w:rFonts w:asciiTheme="minorHAnsi" w:hAnsiTheme="minorHAnsi" w:cs="Arial"/>
          <w:sz w:val="22"/>
          <w:szCs w:val="22"/>
        </w:rPr>
        <w:t>White Cottage</w:t>
      </w:r>
      <w:r w:rsidR="006A2639" w:rsidRPr="00AD7CC9">
        <w:rPr>
          <w:rFonts w:asciiTheme="minorHAnsi" w:hAnsiTheme="minorHAnsi" w:cs="Arial"/>
          <w:sz w:val="22"/>
          <w:szCs w:val="22"/>
        </w:rPr>
        <w:t xml:space="preserve"> Road~ Producing (approved 2007</w:t>
      </w:r>
      <w:proofErr w:type="gramStart"/>
      <w:r w:rsidR="006A2639" w:rsidRPr="00AD7CC9">
        <w:rPr>
          <w:rFonts w:asciiTheme="minorHAnsi" w:hAnsiTheme="minorHAnsi" w:cs="Arial"/>
          <w:sz w:val="22"/>
          <w:szCs w:val="22"/>
        </w:rPr>
        <w:t>)~</w:t>
      </w:r>
      <w:proofErr w:type="gramEnd"/>
      <w:r w:rsidR="00AD7CC9" w:rsidRPr="00AD7CC9">
        <w:rPr>
          <w:rFonts w:asciiTheme="minorHAnsi" w:hAnsiTheme="minorHAnsi" w:cs="Arial"/>
          <w:sz w:val="22"/>
          <w:szCs w:val="22"/>
        </w:rPr>
        <w:t>5</w:t>
      </w:r>
      <w:r w:rsidR="006A2639" w:rsidRPr="00AD7CC9">
        <w:rPr>
          <w:rFonts w:asciiTheme="minorHAnsi" w:hAnsiTheme="minorHAnsi" w:cs="Arial"/>
          <w:sz w:val="22"/>
          <w:szCs w:val="22"/>
        </w:rPr>
        <w:t xml:space="preserve">,000 gallons per </w:t>
      </w:r>
      <w:proofErr w:type="spellStart"/>
      <w:r w:rsidR="006A2639" w:rsidRPr="00AD7CC9">
        <w:rPr>
          <w:rFonts w:asciiTheme="minorHAnsi" w:hAnsiTheme="minorHAnsi" w:cs="Arial"/>
          <w:sz w:val="22"/>
          <w:szCs w:val="22"/>
        </w:rPr>
        <w:t>year~By</w:t>
      </w:r>
      <w:proofErr w:type="spellEnd"/>
      <w:r w:rsidR="006A2639" w:rsidRPr="00AD7CC9">
        <w:rPr>
          <w:rFonts w:asciiTheme="minorHAnsi" w:hAnsiTheme="minorHAnsi" w:cs="Arial"/>
          <w:sz w:val="22"/>
          <w:szCs w:val="22"/>
        </w:rPr>
        <w:t xml:space="preserve"> appointment   </w:t>
      </w:r>
    </w:p>
    <w:p w:rsidR="004D3255" w:rsidRPr="005B54E8" w:rsidRDefault="004D3255" w:rsidP="006015CB">
      <w:pPr>
        <w:pStyle w:val="NormalWeb"/>
        <w:spacing w:before="0" w:beforeAutospacing="0" w:after="0" w:afterAutospacing="0"/>
        <w:rPr>
          <w:rStyle w:val="Strong"/>
          <w:rFonts w:asciiTheme="minorHAnsi" w:hAnsiTheme="minorHAnsi" w:cs="Arial"/>
          <w:sz w:val="22"/>
          <w:szCs w:val="22"/>
          <w:highlight w:val="yellow"/>
          <w:u w:val="single"/>
        </w:rPr>
      </w:pPr>
    </w:p>
    <w:p w:rsidR="001066AE" w:rsidRPr="00AD7CC9" w:rsidRDefault="003C3637" w:rsidP="00E210A9">
      <w:pPr>
        <w:pStyle w:val="NormalWeb"/>
        <w:spacing w:before="0" w:beforeAutospacing="0" w:after="0" w:afterAutospacing="0"/>
        <w:jc w:val="center"/>
        <w:rPr>
          <w:rFonts w:asciiTheme="minorHAnsi" w:hAnsiTheme="minorHAnsi" w:cs="Arial"/>
          <w:sz w:val="22"/>
          <w:szCs w:val="22"/>
        </w:rPr>
      </w:pPr>
      <w:r w:rsidRPr="00AD7CC9">
        <w:rPr>
          <w:rStyle w:val="Strong"/>
          <w:rFonts w:asciiTheme="minorHAnsi" w:hAnsiTheme="minorHAnsi" w:cs="Arial"/>
          <w:sz w:val="22"/>
          <w:szCs w:val="22"/>
          <w:u w:val="single"/>
        </w:rPr>
        <w:t>Parcel History and Evolution of this Application</w:t>
      </w:r>
    </w:p>
    <w:p w:rsidR="006A2639" w:rsidRPr="005B54E8" w:rsidRDefault="003C3637" w:rsidP="00E01FEA">
      <w:pPr>
        <w:pStyle w:val="NormalWeb"/>
        <w:spacing w:before="0" w:beforeAutospacing="0" w:after="0" w:afterAutospacing="0"/>
        <w:rPr>
          <w:rFonts w:ascii="Calibri" w:hAnsi="Calibri" w:cs="Arial"/>
          <w:sz w:val="22"/>
          <w:szCs w:val="22"/>
          <w:highlight w:val="yellow"/>
          <w:u w:val="single"/>
        </w:rPr>
      </w:pPr>
      <w:r w:rsidRPr="005B54E8">
        <w:rPr>
          <w:rFonts w:asciiTheme="minorHAnsi" w:hAnsiTheme="minorHAnsi" w:cs="Arial"/>
          <w:sz w:val="22"/>
          <w:szCs w:val="22"/>
          <w:highlight w:val="yellow"/>
        </w:rPr>
        <w:br/>
      </w:r>
      <w:r w:rsidR="00ED078F" w:rsidRPr="005B54E8">
        <w:rPr>
          <w:rFonts w:asciiTheme="minorHAnsi" w:hAnsiTheme="minorHAnsi" w:cs="Arial"/>
          <w:sz w:val="22"/>
          <w:szCs w:val="22"/>
          <w:highlight w:val="yellow"/>
        </w:rPr>
        <w:br/>
      </w:r>
      <w:r w:rsidR="00E01FEA" w:rsidRPr="00AD7CC9">
        <w:rPr>
          <w:rFonts w:ascii="Calibri" w:hAnsi="Calibri" w:cs="Arial"/>
          <w:sz w:val="22"/>
          <w:szCs w:val="22"/>
          <w:u w:val="single"/>
        </w:rPr>
        <w:t>J</w:t>
      </w:r>
      <w:r w:rsidR="00AD7CC9" w:rsidRPr="00AD7CC9">
        <w:rPr>
          <w:rFonts w:ascii="Calibri" w:hAnsi="Calibri" w:cs="Arial"/>
          <w:sz w:val="22"/>
          <w:szCs w:val="22"/>
          <w:u w:val="single"/>
        </w:rPr>
        <w:t>anuary</w:t>
      </w:r>
      <w:r w:rsidR="00E01FEA" w:rsidRPr="00AD7CC9">
        <w:rPr>
          <w:rFonts w:ascii="Calibri" w:hAnsi="Calibri" w:cs="Arial"/>
          <w:sz w:val="22"/>
          <w:szCs w:val="22"/>
          <w:u w:val="single"/>
        </w:rPr>
        <w:t xml:space="preserve"> </w:t>
      </w:r>
      <w:r w:rsidR="006A2639" w:rsidRPr="00AD7CC9">
        <w:rPr>
          <w:rFonts w:ascii="Calibri" w:hAnsi="Calibri" w:cs="Arial"/>
          <w:sz w:val="22"/>
          <w:szCs w:val="22"/>
          <w:u w:val="single"/>
        </w:rPr>
        <w:t>198</w:t>
      </w:r>
      <w:r w:rsidR="00E67DDE" w:rsidRPr="00AD7CC9">
        <w:rPr>
          <w:rFonts w:ascii="Calibri" w:hAnsi="Calibri" w:cs="Arial"/>
          <w:sz w:val="22"/>
          <w:szCs w:val="22"/>
          <w:u w:val="single"/>
        </w:rPr>
        <w:t>7</w:t>
      </w:r>
      <w:r w:rsidR="00E01FEA" w:rsidRPr="00AD7CC9">
        <w:rPr>
          <w:rFonts w:asciiTheme="minorHAnsi" w:hAnsiTheme="minorHAnsi" w:cs="Arial"/>
          <w:sz w:val="22"/>
          <w:szCs w:val="22"/>
        </w:rPr>
        <w:t xml:space="preserve"> – </w:t>
      </w:r>
      <w:r w:rsidR="00E01FEA" w:rsidRPr="00AD7CC9">
        <w:rPr>
          <w:rFonts w:ascii="Calibri" w:hAnsi="Calibri" w:cs="Arial"/>
          <w:sz w:val="22"/>
          <w:szCs w:val="22"/>
        </w:rPr>
        <w:t>T</w:t>
      </w:r>
      <w:r w:rsidR="006A2639" w:rsidRPr="00AD7CC9">
        <w:rPr>
          <w:rFonts w:ascii="Calibri" w:hAnsi="Calibri" w:cs="Arial"/>
          <w:sz w:val="22"/>
          <w:szCs w:val="22"/>
        </w:rPr>
        <w:t xml:space="preserve">he Planning </w:t>
      </w:r>
      <w:r w:rsidR="00E01FEA" w:rsidRPr="00AD7CC9">
        <w:rPr>
          <w:rFonts w:ascii="Calibri" w:hAnsi="Calibri" w:cs="Arial"/>
          <w:sz w:val="22"/>
          <w:szCs w:val="22"/>
        </w:rPr>
        <w:t>Department</w:t>
      </w:r>
      <w:r w:rsidR="00FB22C0" w:rsidRPr="00AD7CC9">
        <w:rPr>
          <w:rFonts w:ascii="Calibri" w:hAnsi="Calibri" w:cs="Arial"/>
          <w:sz w:val="22"/>
          <w:szCs w:val="22"/>
        </w:rPr>
        <w:t xml:space="preserve"> approved</w:t>
      </w:r>
      <w:r w:rsidR="004A45EE" w:rsidRPr="00AD7CC9">
        <w:rPr>
          <w:rFonts w:ascii="Calibri" w:hAnsi="Calibri" w:cs="Arial"/>
          <w:sz w:val="22"/>
          <w:szCs w:val="22"/>
        </w:rPr>
        <w:t xml:space="preserve"> a </w:t>
      </w:r>
      <w:r w:rsidR="004A45EE" w:rsidRPr="00AD7CC9">
        <w:rPr>
          <w:rFonts w:ascii="Calibri" w:hAnsi="Calibri" w:cs="Arial"/>
          <w:b/>
          <w:sz w:val="22"/>
          <w:szCs w:val="22"/>
        </w:rPr>
        <w:t xml:space="preserve">Small Winery </w:t>
      </w:r>
      <w:r w:rsidR="006A2639" w:rsidRPr="00AD7CC9">
        <w:rPr>
          <w:rFonts w:ascii="Calibri" w:hAnsi="Calibri" w:cs="Arial"/>
          <w:b/>
          <w:sz w:val="22"/>
          <w:szCs w:val="22"/>
        </w:rPr>
        <w:t>Exemption</w:t>
      </w:r>
      <w:r w:rsidR="006A2639" w:rsidRPr="00AD7CC9">
        <w:rPr>
          <w:rFonts w:ascii="Calibri" w:hAnsi="Calibri" w:cs="Arial"/>
          <w:sz w:val="22"/>
          <w:szCs w:val="22"/>
        </w:rPr>
        <w:t xml:space="preserve"> for </w:t>
      </w:r>
      <w:r w:rsidR="00E67DDE" w:rsidRPr="00AD7CC9">
        <w:rPr>
          <w:rFonts w:ascii="Calibri" w:hAnsi="Calibri" w:cs="Arial"/>
          <w:sz w:val="22"/>
          <w:szCs w:val="22"/>
        </w:rPr>
        <w:t>Lamborn Winery</w:t>
      </w:r>
      <w:r w:rsidR="004A45EE" w:rsidRPr="00AD7CC9">
        <w:rPr>
          <w:rFonts w:ascii="Calibri" w:hAnsi="Calibri" w:cs="Arial"/>
          <w:sz w:val="22"/>
          <w:szCs w:val="22"/>
        </w:rPr>
        <w:t xml:space="preserve">, </w:t>
      </w:r>
      <w:r w:rsidR="00AD7CC9" w:rsidRPr="00AD7CC9">
        <w:rPr>
          <w:rFonts w:ascii="Calibri" w:hAnsi="Calibri" w:cs="Arial"/>
          <w:sz w:val="22"/>
          <w:szCs w:val="22"/>
        </w:rPr>
        <w:t>allowing 1</w:t>
      </w:r>
      <w:r w:rsidR="00AD7CC9">
        <w:rPr>
          <w:rFonts w:ascii="Calibri" w:hAnsi="Calibri" w:cs="Arial"/>
          <w:sz w:val="22"/>
          <w:szCs w:val="22"/>
        </w:rPr>
        <w:t>,</w:t>
      </w:r>
      <w:r w:rsidR="00AD7CC9" w:rsidRPr="00AD7CC9">
        <w:rPr>
          <w:rFonts w:ascii="Calibri" w:hAnsi="Calibri" w:cs="Arial"/>
          <w:sz w:val="22"/>
          <w:szCs w:val="22"/>
        </w:rPr>
        <w:t>800</w:t>
      </w:r>
      <w:r w:rsidR="004A45EE" w:rsidRPr="00AD7CC9">
        <w:rPr>
          <w:rFonts w:ascii="Calibri" w:hAnsi="Calibri" w:cs="Arial"/>
          <w:sz w:val="22"/>
          <w:szCs w:val="22"/>
        </w:rPr>
        <w:t xml:space="preserve"> gallons per year </w:t>
      </w:r>
      <w:r w:rsidR="00E01FEA" w:rsidRPr="00AD7CC9">
        <w:rPr>
          <w:rFonts w:ascii="Calibri" w:hAnsi="Calibri" w:cs="Arial"/>
          <w:sz w:val="22"/>
          <w:szCs w:val="22"/>
        </w:rPr>
        <w:t>of production and no visitation</w:t>
      </w:r>
      <w:r w:rsidR="006A2639" w:rsidRPr="00AD7CC9">
        <w:rPr>
          <w:rFonts w:ascii="Calibri" w:hAnsi="Calibri" w:cs="Arial"/>
          <w:sz w:val="22"/>
          <w:szCs w:val="22"/>
        </w:rPr>
        <w:t>.</w:t>
      </w:r>
    </w:p>
    <w:p w:rsidR="006A2639" w:rsidRPr="00AD7CC9" w:rsidRDefault="00AD7CC9" w:rsidP="006A2639">
      <w:pPr>
        <w:pStyle w:val="NormalWeb"/>
        <w:rPr>
          <w:rFonts w:ascii="Calibri" w:hAnsi="Calibri" w:cs="Arial"/>
          <w:sz w:val="22"/>
          <w:szCs w:val="22"/>
        </w:rPr>
      </w:pPr>
      <w:r w:rsidRPr="00AD7CC9">
        <w:rPr>
          <w:rFonts w:ascii="Calibri" w:hAnsi="Calibri" w:cs="Arial"/>
          <w:sz w:val="22"/>
          <w:szCs w:val="22"/>
          <w:u w:val="single"/>
        </w:rPr>
        <w:t>July 1990</w:t>
      </w:r>
      <w:r w:rsidR="00E01FEA" w:rsidRPr="00AD7CC9">
        <w:rPr>
          <w:rFonts w:asciiTheme="minorHAnsi" w:hAnsiTheme="minorHAnsi" w:cs="Arial"/>
          <w:sz w:val="22"/>
          <w:szCs w:val="22"/>
        </w:rPr>
        <w:t xml:space="preserve"> –</w:t>
      </w:r>
      <w:r w:rsidRPr="00AD7CC9">
        <w:rPr>
          <w:rFonts w:ascii="Calibri" w:hAnsi="Calibri" w:cs="Arial"/>
          <w:sz w:val="22"/>
          <w:szCs w:val="22"/>
        </w:rPr>
        <w:t>T</w:t>
      </w:r>
      <w:r w:rsidR="00607E36" w:rsidRPr="00AD7CC9">
        <w:rPr>
          <w:rFonts w:ascii="Calibri" w:hAnsi="Calibri" w:cs="Arial"/>
          <w:sz w:val="22"/>
          <w:szCs w:val="22"/>
        </w:rPr>
        <w:t xml:space="preserve">he Zoning Administrator approves </w:t>
      </w:r>
      <w:r w:rsidRPr="00AD7CC9">
        <w:rPr>
          <w:rFonts w:ascii="Calibri" w:hAnsi="Calibri" w:cs="Arial"/>
          <w:sz w:val="22"/>
          <w:szCs w:val="22"/>
        </w:rPr>
        <w:t xml:space="preserve">a modification to the small winery </w:t>
      </w:r>
      <w:r w:rsidR="00BB324C">
        <w:rPr>
          <w:rFonts w:ascii="Calibri" w:hAnsi="Calibri" w:cs="Arial"/>
          <w:sz w:val="22"/>
          <w:szCs w:val="22"/>
        </w:rPr>
        <w:t>exemption</w:t>
      </w:r>
      <w:r w:rsidR="00607E36" w:rsidRPr="00AD7CC9">
        <w:rPr>
          <w:rFonts w:ascii="Calibri" w:hAnsi="Calibri" w:cs="Arial"/>
          <w:sz w:val="22"/>
          <w:szCs w:val="22"/>
        </w:rPr>
        <w:t>,</w:t>
      </w:r>
      <w:r w:rsidR="006A2639" w:rsidRPr="00AD7CC9">
        <w:rPr>
          <w:rFonts w:ascii="Calibri" w:hAnsi="Calibri" w:cs="Arial"/>
          <w:sz w:val="22"/>
          <w:szCs w:val="22"/>
        </w:rPr>
        <w:t xml:space="preserve"> </w:t>
      </w:r>
      <w:r w:rsidR="00607E36" w:rsidRPr="00AD7CC9">
        <w:rPr>
          <w:rFonts w:ascii="Calibri" w:hAnsi="Calibri" w:cs="Arial"/>
          <w:sz w:val="22"/>
          <w:szCs w:val="22"/>
        </w:rPr>
        <w:t>allowing a</w:t>
      </w:r>
      <w:r w:rsidR="006A2639" w:rsidRPr="00AD7CC9">
        <w:rPr>
          <w:rFonts w:ascii="Calibri" w:hAnsi="Calibri" w:cs="Arial"/>
          <w:sz w:val="22"/>
          <w:szCs w:val="22"/>
        </w:rPr>
        <w:t xml:space="preserve"> new </w:t>
      </w:r>
      <w:r w:rsidRPr="00AD7CC9">
        <w:rPr>
          <w:rFonts w:ascii="Calibri" w:hAnsi="Calibri" w:cs="Arial"/>
          <w:sz w:val="22"/>
          <w:szCs w:val="22"/>
        </w:rPr>
        <w:t>crush pad and cover on the property.</w:t>
      </w:r>
    </w:p>
    <w:p w:rsidR="006A2639" w:rsidRPr="00BB0EA5" w:rsidRDefault="00AD7CC9" w:rsidP="006A2639">
      <w:pPr>
        <w:pStyle w:val="NormalWeb"/>
        <w:rPr>
          <w:rFonts w:ascii="Calibri" w:hAnsi="Calibri" w:cs="Arial"/>
          <w:sz w:val="22"/>
          <w:szCs w:val="22"/>
          <w:u w:val="single"/>
        </w:rPr>
      </w:pPr>
      <w:r w:rsidRPr="00BB0EA5">
        <w:rPr>
          <w:rFonts w:ascii="Calibri" w:hAnsi="Calibri" w:cs="Arial"/>
          <w:sz w:val="22"/>
          <w:szCs w:val="22"/>
          <w:u w:val="single"/>
        </w:rPr>
        <w:t>January 2005</w:t>
      </w:r>
      <w:r w:rsidR="008D5055" w:rsidRPr="00BB0EA5">
        <w:rPr>
          <w:rFonts w:ascii="Calibri" w:hAnsi="Calibri" w:cs="Arial"/>
          <w:sz w:val="22"/>
          <w:szCs w:val="22"/>
        </w:rPr>
        <w:t xml:space="preserve"> </w:t>
      </w:r>
      <w:r w:rsidR="008D5055" w:rsidRPr="00BB0EA5">
        <w:rPr>
          <w:rFonts w:asciiTheme="minorHAnsi" w:hAnsiTheme="minorHAnsi" w:cs="Arial"/>
          <w:sz w:val="22"/>
          <w:szCs w:val="22"/>
        </w:rPr>
        <w:t xml:space="preserve">– </w:t>
      </w:r>
      <w:r w:rsidR="008D5055" w:rsidRPr="00BB0EA5">
        <w:rPr>
          <w:rFonts w:ascii="Calibri" w:hAnsi="Calibri" w:cs="Arial"/>
          <w:sz w:val="22"/>
          <w:szCs w:val="22"/>
        </w:rPr>
        <w:t xml:space="preserve">The </w:t>
      </w:r>
      <w:r w:rsidR="00E508D8">
        <w:rPr>
          <w:rFonts w:ascii="Calibri" w:hAnsi="Calibri" w:cs="Arial"/>
          <w:sz w:val="22"/>
          <w:szCs w:val="22"/>
        </w:rPr>
        <w:t>Planning Commission</w:t>
      </w:r>
      <w:r w:rsidR="00C37183" w:rsidRPr="00BB0EA5">
        <w:rPr>
          <w:rFonts w:ascii="Calibri" w:hAnsi="Calibri" w:cs="Arial"/>
          <w:sz w:val="22"/>
          <w:szCs w:val="22"/>
        </w:rPr>
        <w:t xml:space="preserve"> </w:t>
      </w:r>
      <w:r w:rsidR="008D5055" w:rsidRPr="00BB0EA5">
        <w:rPr>
          <w:rFonts w:ascii="Calibri" w:hAnsi="Calibri" w:cs="Arial"/>
          <w:sz w:val="22"/>
          <w:szCs w:val="22"/>
        </w:rPr>
        <w:t>approve</w:t>
      </w:r>
      <w:r w:rsidR="00E508D8">
        <w:rPr>
          <w:rFonts w:ascii="Calibri" w:hAnsi="Calibri" w:cs="Arial"/>
          <w:sz w:val="22"/>
          <w:szCs w:val="22"/>
        </w:rPr>
        <w:t>d</w:t>
      </w:r>
      <w:r w:rsidR="008D5055" w:rsidRPr="00BB0EA5">
        <w:rPr>
          <w:rFonts w:ascii="Calibri" w:hAnsi="Calibri" w:cs="Arial"/>
          <w:sz w:val="22"/>
          <w:szCs w:val="22"/>
        </w:rPr>
        <w:t xml:space="preserve"> </w:t>
      </w:r>
      <w:r w:rsidR="008D5055" w:rsidRPr="00BB0EA5">
        <w:rPr>
          <w:rFonts w:ascii="Calibri" w:hAnsi="Calibri" w:cs="Arial"/>
          <w:b/>
          <w:sz w:val="22"/>
          <w:szCs w:val="22"/>
        </w:rPr>
        <w:t xml:space="preserve">Use Permit Minor Modification </w:t>
      </w:r>
      <w:r w:rsidRPr="00BB0EA5">
        <w:rPr>
          <w:rFonts w:ascii="Calibri" w:hAnsi="Calibri" w:cs="Arial"/>
          <w:b/>
          <w:sz w:val="22"/>
          <w:szCs w:val="22"/>
        </w:rPr>
        <w:t>P04-00180 and Variance P04-00329</w:t>
      </w:r>
      <w:r w:rsidR="008D5055" w:rsidRPr="00BB0EA5">
        <w:rPr>
          <w:rFonts w:ascii="Calibri" w:hAnsi="Calibri" w:cs="Arial"/>
          <w:sz w:val="22"/>
          <w:szCs w:val="22"/>
        </w:rPr>
        <w:t>,</w:t>
      </w:r>
      <w:r w:rsidR="006A2639" w:rsidRPr="00BB0EA5">
        <w:rPr>
          <w:rFonts w:ascii="Calibri" w:hAnsi="Calibri" w:cs="Arial"/>
          <w:sz w:val="22"/>
          <w:szCs w:val="22"/>
        </w:rPr>
        <w:t xml:space="preserve"> </w:t>
      </w:r>
      <w:r w:rsidR="00E508D8">
        <w:rPr>
          <w:rFonts w:ascii="Calibri" w:hAnsi="Calibri" w:cs="Arial"/>
          <w:sz w:val="22"/>
          <w:szCs w:val="22"/>
        </w:rPr>
        <w:t xml:space="preserve">these actions brought the winery under the tenants of the Winery Definition Ordinance. The Use Permit allowed </w:t>
      </w:r>
      <w:r w:rsidR="00BB0EA5" w:rsidRPr="00BB0EA5">
        <w:rPr>
          <w:rFonts w:ascii="Calibri" w:hAnsi="Calibri" w:cs="Arial"/>
          <w:sz w:val="22"/>
          <w:szCs w:val="22"/>
        </w:rPr>
        <w:t>for production of 30,000 gallons per year, construction of three new building</w:t>
      </w:r>
      <w:r w:rsidR="006B23CA">
        <w:rPr>
          <w:rFonts w:ascii="Calibri" w:hAnsi="Calibri" w:cs="Arial"/>
          <w:sz w:val="22"/>
          <w:szCs w:val="22"/>
        </w:rPr>
        <w:t>s</w:t>
      </w:r>
      <w:r w:rsidR="00BB0EA5" w:rsidRPr="00BB0EA5">
        <w:rPr>
          <w:rFonts w:ascii="Calibri" w:hAnsi="Calibri" w:cs="Arial"/>
          <w:sz w:val="22"/>
          <w:szCs w:val="22"/>
        </w:rPr>
        <w:t xml:space="preserve">, construction of </w:t>
      </w:r>
      <w:r w:rsidR="006B23CA">
        <w:rPr>
          <w:rFonts w:ascii="Calibri" w:hAnsi="Calibri" w:cs="Arial"/>
          <w:sz w:val="22"/>
          <w:szCs w:val="22"/>
        </w:rPr>
        <w:t xml:space="preserve">a </w:t>
      </w:r>
      <w:r w:rsidR="00BB0EA5" w:rsidRPr="00BB0EA5">
        <w:rPr>
          <w:rFonts w:ascii="Calibri" w:hAnsi="Calibri" w:cs="Arial"/>
          <w:sz w:val="22"/>
          <w:szCs w:val="22"/>
        </w:rPr>
        <w:t>new uncovered crush pad area, retail sales, tours and tas</w:t>
      </w:r>
      <w:r w:rsidR="00BB0EA5">
        <w:rPr>
          <w:rFonts w:ascii="Calibri" w:hAnsi="Calibri" w:cs="Arial"/>
          <w:sz w:val="22"/>
          <w:szCs w:val="22"/>
        </w:rPr>
        <w:t>t</w:t>
      </w:r>
      <w:r w:rsidR="00BB0EA5" w:rsidRPr="00BB0EA5">
        <w:rPr>
          <w:rFonts w:ascii="Calibri" w:hAnsi="Calibri" w:cs="Arial"/>
          <w:sz w:val="22"/>
          <w:szCs w:val="22"/>
        </w:rPr>
        <w:t xml:space="preserve">ing, marketing </w:t>
      </w:r>
      <w:r w:rsidR="00BB0EA5" w:rsidRPr="00BB0EA5">
        <w:rPr>
          <w:rFonts w:ascii="Calibri" w:hAnsi="Calibri" w:cs="Arial"/>
          <w:sz w:val="22"/>
          <w:szCs w:val="22"/>
        </w:rPr>
        <w:lastRenderedPageBreak/>
        <w:t>events, and an engineered wastewater system</w:t>
      </w:r>
      <w:r w:rsidR="006A2639" w:rsidRPr="00BB0EA5">
        <w:rPr>
          <w:rFonts w:ascii="Calibri" w:hAnsi="Calibri" w:cs="Arial"/>
          <w:sz w:val="22"/>
          <w:szCs w:val="22"/>
        </w:rPr>
        <w:t>.</w:t>
      </w:r>
      <w:r w:rsidR="00EA5F62">
        <w:rPr>
          <w:rFonts w:ascii="Calibri" w:hAnsi="Calibri" w:cs="Arial"/>
          <w:sz w:val="22"/>
          <w:szCs w:val="22"/>
        </w:rPr>
        <w:t xml:space="preserve"> </w:t>
      </w:r>
      <w:r w:rsidR="00E508D8">
        <w:rPr>
          <w:rFonts w:ascii="Calibri" w:hAnsi="Calibri" w:cs="Arial"/>
          <w:sz w:val="22"/>
          <w:szCs w:val="22"/>
        </w:rPr>
        <w:t>The approval was appealed to the Board of Supervisors and the Board upheld the approval of the Planning Commission.</w:t>
      </w:r>
    </w:p>
    <w:p w:rsidR="001066AE" w:rsidRPr="00BB0EA5" w:rsidRDefault="003C3637" w:rsidP="001066AE">
      <w:pPr>
        <w:pStyle w:val="NormalWeb"/>
        <w:spacing w:before="0" w:beforeAutospacing="0" w:after="0" w:afterAutospacing="0"/>
        <w:jc w:val="center"/>
        <w:rPr>
          <w:rStyle w:val="Strong"/>
          <w:rFonts w:asciiTheme="minorHAnsi" w:hAnsiTheme="minorHAnsi" w:cs="Arial"/>
          <w:sz w:val="22"/>
          <w:szCs w:val="22"/>
          <w:u w:val="single"/>
        </w:rPr>
      </w:pPr>
      <w:r w:rsidRPr="005B54E8">
        <w:rPr>
          <w:rFonts w:asciiTheme="minorHAnsi" w:hAnsiTheme="minorHAnsi" w:cs="Arial"/>
          <w:sz w:val="22"/>
          <w:szCs w:val="22"/>
          <w:highlight w:val="yellow"/>
        </w:rPr>
        <w:br/>
      </w:r>
      <w:r w:rsidRPr="00BB0EA5">
        <w:rPr>
          <w:rStyle w:val="Strong"/>
          <w:rFonts w:asciiTheme="minorHAnsi" w:hAnsiTheme="minorHAnsi" w:cs="Arial"/>
          <w:sz w:val="22"/>
          <w:szCs w:val="22"/>
          <w:u w:val="single"/>
        </w:rPr>
        <w:t>Code Compliance History</w:t>
      </w:r>
    </w:p>
    <w:p w:rsidR="001066AE" w:rsidRPr="00BB0EA5" w:rsidRDefault="003C3637" w:rsidP="001066AE">
      <w:pPr>
        <w:pStyle w:val="NormalWeb"/>
        <w:tabs>
          <w:tab w:val="left" w:pos="1605"/>
        </w:tabs>
        <w:spacing w:before="0" w:beforeAutospacing="0" w:after="0" w:afterAutospacing="0"/>
        <w:rPr>
          <w:rFonts w:asciiTheme="minorHAnsi" w:hAnsiTheme="minorHAnsi" w:cs="Arial"/>
          <w:sz w:val="22"/>
          <w:szCs w:val="22"/>
        </w:rPr>
      </w:pPr>
      <w:r w:rsidRPr="00BB0EA5">
        <w:rPr>
          <w:rFonts w:asciiTheme="minorHAnsi" w:hAnsiTheme="minorHAnsi" w:cs="Arial"/>
          <w:sz w:val="22"/>
          <w:szCs w:val="22"/>
        </w:rPr>
        <w:br/>
      </w:r>
      <w:r w:rsidR="00AC72AA">
        <w:rPr>
          <w:rFonts w:asciiTheme="minorHAnsi" w:hAnsiTheme="minorHAnsi" w:cs="Arial"/>
          <w:sz w:val="22"/>
          <w:szCs w:val="22"/>
        </w:rPr>
        <w:t xml:space="preserve">The applicant </w:t>
      </w:r>
      <w:r w:rsidR="00125D97">
        <w:rPr>
          <w:rFonts w:asciiTheme="minorHAnsi" w:hAnsiTheme="minorHAnsi" w:cs="Arial"/>
          <w:sz w:val="22"/>
          <w:szCs w:val="22"/>
        </w:rPr>
        <w:t xml:space="preserve">found themselves </w:t>
      </w:r>
      <w:r w:rsidR="00125D97" w:rsidRPr="00125D97">
        <w:rPr>
          <w:rFonts w:asciiTheme="minorHAnsi" w:hAnsiTheme="minorHAnsi" w:cs="Arial"/>
          <w:sz w:val="22"/>
          <w:szCs w:val="22"/>
        </w:rPr>
        <w:t>produc</w:t>
      </w:r>
      <w:r w:rsidR="00125D97">
        <w:rPr>
          <w:rFonts w:asciiTheme="minorHAnsi" w:hAnsiTheme="minorHAnsi" w:cs="Arial"/>
          <w:sz w:val="22"/>
          <w:szCs w:val="22"/>
        </w:rPr>
        <w:t>ing</w:t>
      </w:r>
      <w:r w:rsidR="00125D97" w:rsidRPr="00125D97">
        <w:rPr>
          <w:rFonts w:asciiTheme="minorHAnsi" w:hAnsiTheme="minorHAnsi" w:cs="Arial"/>
          <w:sz w:val="22"/>
          <w:szCs w:val="22"/>
        </w:rPr>
        <w:t xml:space="preserve"> more</w:t>
      </w:r>
      <w:r w:rsidR="00AC72AA" w:rsidRPr="00125D97">
        <w:rPr>
          <w:rFonts w:asciiTheme="minorHAnsi" w:hAnsiTheme="minorHAnsi" w:cs="Arial"/>
          <w:sz w:val="22"/>
          <w:szCs w:val="22"/>
        </w:rPr>
        <w:t xml:space="preserve"> </w:t>
      </w:r>
      <w:r w:rsidR="00125D97" w:rsidRPr="00125D97">
        <w:rPr>
          <w:rFonts w:asciiTheme="minorHAnsi" w:hAnsiTheme="minorHAnsi" w:cs="Arial"/>
          <w:sz w:val="22"/>
          <w:szCs w:val="22"/>
        </w:rPr>
        <w:t>gallons</w:t>
      </w:r>
      <w:r w:rsidR="00125D97">
        <w:rPr>
          <w:rFonts w:asciiTheme="minorHAnsi" w:hAnsiTheme="minorHAnsi" w:cs="Arial"/>
          <w:sz w:val="22"/>
          <w:szCs w:val="22"/>
        </w:rPr>
        <w:t xml:space="preserve"> </w:t>
      </w:r>
      <w:r w:rsidR="00125D97" w:rsidRPr="00125D97">
        <w:rPr>
          <w:rFonts w:asciiTheme="minorHAnsi" w:hAnsiTheme="minorHAnsi" w:cs="Arial"/>
          <w:sz w:val="22"/>
          <w:szCs w:val="22"/>
        </w:rPr>
        <w:t>than</w:t>
      </w:r>
      <w:r w:rsidR="00125D97">
        <w:rPr>
          <w:rFonts w:asciiTheme="minorHAnsi" w:hAnsiTheme="minorHAnsi" w:cs="Arial"/>
          <w:sz w:val="22"/>
          <w:szCs w:val="22"/>
        </w:rPr>
        <w:t xml:space="preserve"> outlined in their P04-00180MOD </w:t>
      </w:r>
      <w:r w:rsidR="00AC72AA">
        <w:rPr>
          <w:rFonts w:asciiTheme="minorHAnsi" w:hAnsiTheme="minorHAnsi" w:cs="Arial"/>
          <w:sz w:val="22"/>
          <w:szCs w:val="22"/>
        </w:rPr>
        <w:t>and has cho</w:t>
      </w:r>
      <w:r w:rsidR="00E508D8">
        <w:rPr>
          <w:rFonts w:asciiTheme="minorHAnsi" w:hAnsiTheme="minorHAnsi" w:cs="Arial"/>
          <w:sz w:val="22"/>
          <w:szCs w:val="22"/>
        </w:rPr>
        <w:t>sen to come in to modify their U</w:t>
      </w:r>
      <w:r w:rsidR="00AC72AA">
        <w:rPr>
          <w:rFonts w:asciiTheme="minorHAnsi" w:hAnsiTheme="minorHAnsi" w:cs="Arial"/>
          <w:sz w:val="22"/>
          <w:szCs w:val="22"/>
        </w:rPr>
        <w:t xml:space="preserve">se Permit to increase production to </w:t>
      </w:r>
      <w:r w:rsidR="00125D97">
        <w:rPr>
          <w:rFonts w:asciiTheme="minorHAnsi" w:hAnsiTheme="minorHAnsi" w:cs="Arial"/>
          <w:sz w:val="22"/>
          <w:szCs w:val="22"/>
        </w:rPr>
        <w:t>5</w:t>
      </w:r>
      <w:r w:rsidR="00AC72AA">
        <w:rPr>
          <w:rFonts w:asciiTheme="minorHAnsi" w:hAnsiTheme="minorHAnsi" w:cs="Arial"/>
          <w:sz w:val="22"/>
          <w:szCs w:val="22"/>
        </w:rPr>
        <w:t>0,000 gallons per year.</w:t>
      </w:r>
    </w:p>
    <w:p w:rsidR="001066AE" w:rsidRPr="005B54E8" w:rsidRDefault="003C3637" w:rsidP="001066AE">
      <w:pPr>
        <w:pStyle w:val="NormalWeb"/>
        <w:tabs>
          <w:tab w:val="left" w:pos="1605"/>
        </w:tabs>
        <w:spacing w:before="0" w:beforeAutospacing="0" w:after="0" w:afterAutospacing="0"/>
        <w:jc w:val="center"/>
        <w:rPr>
          <w:rFonts w:asciiTheme="minorHAnsi" w:hAnsiTheme="minorHAnsi" w:cs="Arial"/>
          <w:sz w:val="22"/>
          <w:szCs w:val="22"/>
          <w:highlight w:val="yellow"/>
        </w:rPr>
      </w:pPr>
      <w:r w:rsidRPr="005B54E8">
        <w:rPr>
          <w:rFonts w:asciiTheme="minorHAnsi" w:hAnsiTheme="minorHAnsi" w:cs="Arial"/>
          <w:sz w:val="22"/>
          <w:szCs w:val="22"/>
          <w:highlight w:val="yellow"/>
        </w:rPr>
        <w:br/>
      </w:r>
      <w:r w:rsidRPr="00BB324C">
        <w:rPr>
          <w:rFonts w:asciiTheme="minorHAnsi" w:hAnsiTheme="minorHAnsi" w:cs="Arial"/>
          <w:sz w:val="22"/>
          <w:szCs w:val="22"/>
        </w:rPr>
        <w:br/>
      </w:r>
      <w:r w:rsidRPr="00BB324C">
        <w:rPr>
          <w:rStyle w:val="Strong"/>
          <w:rFonts w:asciiTheme="minorHAnsi" w:hAnsiTheme="minorHAnsi" w:cs="Arial"/>
          <w:sz w:val="22"/>
          <w:szCs w:val="22"/>
          <w:u w:val="single"/>
        </w:rPr>
        <w:t>Discussion Points</w:t>
      </w:r>
    </w:p>
    <w:p w:rsidR="001033B7" w:rsidRPr="00421683" w:rsidRDefault="00E00D00" w:rsidP="001033B7">
      <w:pPr>
        <w:pStyle w:val="NormalWeb"/>
        <w:tabs>
          <w:tab w:val="left" w:pos="1605"/>
        </w:tabs>
        <w:rPr>
          <w:rFonts w:asciiTheme="minorHAnsi" w:hAnsiTheme="minorHAnsi" w:cs="Arial"/>
          <w:bCs/>
          <w:sz w:val="22"/>
          <w:szCs w:val="22"/>
        </w:rPr>
      </w:pPr>
      <w:r w:rsidRPr="00BB324C">
        <w:rPr>
          <w:rFonts w:asciiTheme="minorHAnsi" w:hAnsiTheme="minorHAnsi" w:cs="Arial"/>
          <w:sz w:val="22"/>
          <w:szCs w:val="22"/>
          <w:u w:val="single"/>
        </w:rPr>
        <w:t xml:space="preserve">Setting </w:t>
      </w:r>
      <w:r w:rsidRPr="00BB324C">
        <w:rPr>
          <w:rFonts w:asciiTheme="minorHAnsi" w:hAnsiTheme="minorHAnsi" w:cs="Arial"/>
          <w:sz w:val="22"/>
          <w:szCs w:val="22"/>
          <w:u w:val="single"/>
        </w:rPr>
        <w:br/>
      </w:r>
      <w:r w:rsidR="00BB324C" w:rsidRPr="00BB324C">
        <w:rPr>
          <w:rFonts w:asciiTheme="minorHAnsi" w:hAnsiTheme="minorHAnsi" w:cs="Arial"/>
          <w:bCs/>
          <w:sz w:val="22"/>
          <w:szCs w:val="22"/>
        </w:rPr>
        <w:t>Outpost Winery</w:t>
      </w:r>
      <w:r w:rsidR="001033B7" w:rsidRPr="00BB324C">
        <w:rPr>
          <w:rFonts w:asciiTheme="minorHAnsi" w:hAnsiTheme="minorHAnsi" w:cs="Arial"/>
          <w:bCs/>
          <w:sz w:val="22"/>
          <w:szCs w:val="22"/>
        </w:rPr>
        <w:t xml:space="preserve"> is located on a </w:t>
      </w:r>
      <w:r w:rsidR="00BB324C" w:rsidRPr="00BB324C">
        <w:rPr>
          <w:rFonts w:asciiTheme="minorHAnsi" w:hAnsiTheme="minorHAnsi" w:cs="Arial"/>
          <w:bCs/>
          <w:sz w:val="22"/>
          <w:szCs w:val="22"/>
        </w:rPr>
        <w:t>42.3 ac</w:t>
      </w:r>
      <w:r w:rsidR="001033B7" w:rsidRPr="00BB324C">
        <w:rPr>
          <w:rFonts w:asciiTheme="minorHAnsi" w:hAnsiTheme="minorHAnsi" w:cs="Arial"/>
          <w:bCs/>
          <w:sz w:val="22"/>
          <w:szCs w:val="22"/>
        </w:rPr>
        <w:t xml:space="preserve">re parcel adjacent to </w:t>
      </w:r>
      <w:r w:rsidR="00BB324C" w:rsidRPr="00BB324C">
        <w:rPr>
          <w:rFonts w:asciiTheme="minorHAnsi" w:hAnsiTheme="minorHAnsi" w:cs="Arial"/>
          <w:bCs/>
          <w:sz w:val="22"/>
          <w:szCs w:val="22"/>
        </w:rPr>
        <w:t xml:space="preserve">Summit Lake Drive </w:t>
      </w:r>
      <w:r w:rsidR="001033B7" w:rsidRPr="00421683">
        <w:rPr>
          <w:rFonts w:asciiTheme="minorHAnsi" w:hAnsiTheme="minorHAnsi" w:cs="Arial"/>
          <w:bCs/>
          <w:sz w:val="22"/>
          <w:szCs w:val="22"/>
        </w:rPr>
        <w:t>and just nor</w:t>
      </w:r>
      <w:r w:rsidR="004D3255" w:rsidRPr="00421683">
        <w:rPr>
          <w:rFonts w:asciiTheme="minorHAnsi" w:hAnsiTheme="minorHAnsi" w:cs="Arial"/>
          <w:bCs/>
          <w:sz w:val="22"/>
          <w:szCs w:val="22"/>
        </w:rPr>
        <w:t xml:space="preserve">th of </w:t>
      </w:r>
      <w:r w:rsidR="00421683" w:rsidRPr="00421683">
        <w:rPr>
          <w:rFonts w:asciiTheme="minorHAnsi" w:hAnsiTheme="minorHAnsi" w:cs="Arial"/>
          <w:bCs/>
          <w:sz w:val="22"/>
          <w:szCs w:val="22"/>
        </w:rPr>
        <w:t xml:space="preserve">White Cottage </w:t>
      </w:r>
      <w:r w:rsidR="001033B7" w:rsidRPr="00421683">
        <w:rPr>
          <w:rFonts w:asciiTheme="minorHAnsi" w:hAnsiTheme="minorHAnsi" w:cs="Arial"/>
          <w:bCs/>
          <w:sz w:val="22"/>
          <w:szCs w:val="22"/>
        </w:rPr>
        <w:t>Road</w:t>
      </w:r>
      <w:r w:rsidR="00421683" w:rsidRPr="00421683">
        <w:rPr>
          <w:rFonts w:asciiTheme="minorHAnsi" w:hAnsiTheme="minorHAnsi" w:cs="Arial"/>
          <w:bCs/>
          <w:sz w:val="22"/>
          <w:szCs w:val="22"/>
        </w:rPr>
        <w:t xml:space="preserve"> North</w:t>
      </w:r>
      <w:r w:rsidR="001033B7" w:rsidRPr="00421683">
        <w:rPr>
          <w:rFonts w:asciiTheme="minorHAnsi" w:hAnsiTheme="minorHAnsi" w:cs="Arial"/>
          <w:bCs/>
          <w:sz w:val="22"/>
          <w:szCs w:val="22"/>
        </w:rPr>
        <w:t>. The winery, which has been operating at this location since 198</w:t>
      </w:r>
      <w:r w:rsidR="00421683" w:rsidRPr="00421683">
        <w:rPr>
          <w:rFonts w:asciiTheme="minorHAnsi" w:hAnsiTheme="minorHAnsi" w:cs="Arial"/>
          <w:bCs/>
          <w:sz w:val="22"/>
          <w:szCs w:val="22"/>
        </w:rPr>
        <w:t>7</w:t>
      </w:r>
      <w:r w:rsidR="001033B7" w:rsidRPr="00421683">
        <w:rPr>
          <w:rFonts w:asciiTheme="minorHAnsi" w:hAnsiTheme="minorHAnsi" w:cs="Arial"/>
          <w:bCs/>
          <w:sz w:val="22"/>
          <w:szCs w:val="22"/>
        </w:rPr>
        <w:t xml:space="preserve">, now includes a </w:t>
      </w:r>
      <w:r w:rsidR="00421683" w:rsidRPr="00421683">
        <w:rPr>
          <w:rFonts w:asciiTheme="minorHAnsi" w:hAnsiTheme="minorHAnsi" w:cs="Arial"/>
          <w:bCs/>
          <w:sz w:val="22"/>
          <w:szCs w:val="22"/>
        </w:rPr>
        <w:t>9,155</w:t>
      </w:r>
      <w:r w:rsidR="001033B7" w:rsidRPr="00421683">
        <w:rPr>
          <w:rFonts w:asciiTheme="minorHAnsi" w:hAnsiTheme="minorHAnsi" w:cs="Arial"/>
          <w:bCs/>
          <w:sz w:val="22"/>
          <w:szCs w:val="22"/>
        </w:rPr>
        <w:t xml:space="preserve"> square foot winery complex, wastewater treatment improvements, landscape improvements, and </w:t>
      </w:r>
      <w:r w:rsidR="00421683" w:rsidRPr="00421683">
        <w:rPr>
          <w:rFonts w:asciiTheme="minorHAnsi" w:hAnsiTheme="minorHAnsi" w:cs="Arial"/>
          <w:bCs/>
          <w:sz w:val="22"/>
          <w:szCs w:val="22"/>
        </w:rPr>
        <w:t>30</w:t>
      </w:r>
      <w:r w:rsidR="001033B7" w:rsidRPr="00421683">
        <w:rPr>
          <w:rFonts w:asciiTheme="minorHAnsi" w:hAnsiTheme="minorHAnsi" w:cs="Arial"/>
          <w:bCs/>
          <w:sz w:val="22"/>
          <w:szCs w:val="22"/>
        </w:rPr>
        <w:t xml:space="preserve"> acres of producing vineyard. </w:t>
      </w:r>
    </w:p>
    <w:p w:rsidR="001033B7" w:rsidRPr="005B54E8" w:rsidRDefault="001033B7" w:rsidP="001033B7">
      <w:pPr>
        <w:pStyle w:val="NormalWeb"/>
        <w:tabs>
          <w:tab w:val="left" w:pos="1605"/>
        </w:tabs>
        <w:rPr>
          <w:rFonts w:asciiTheme="minorHAnsi" w:hAnsiTheme="minorHAnsi" w:cs="Arial"/>
          <w:sz w:val="22"/>
          <w:szCs w:val="22"/>
          <w:highlight w:val="yellow"/>
          <w:u w:val="single"/>
        </w:rPr>
      </w:pPr>
      <w:r w:rsidRPr="00421683">
        <w:rPr>
          <w:rFonts w:asciiTheme="minorHAnsi" w:hAnsiTheme="minorHAnsi" w:cs="Arial"/>
          <w:bCs/>
          <w:sz w:val="22"/>
          <w:szCs w:val="22"/>
        </w:rPr>
        <w:t xml:space="preserve">Land uses in the vicinity are </w:t>
      </w:r>
      <w:r w:rsidRPr="001110EB">
        <w:rPr>
          <w:rFonts w:asciiTheme="minorHAnsi" w:hAnsiTheme="minorHAnsi" w:cs="Arial"/>
          <w:bCs/>
          <w:sz w:val="22"/>
          <w:szCs w:val="22"/>
        </w:rPr>
        <w:t>a mix of large lot residential uses, active vineyard operations on lots ranging (generally) from t</w:t>
      </w:r>
      <w:r w:rsidR="00421683" w:rsidRPr="001110EB">
        <w:rPr>
          <w:rFonts w:asciiTheme="minorHAnsi" w:hAnsiTheme="minorHAnsi" w:cs="Arial"/>
          <w:bCs/>
          <w:sz w:val="22"/>
          <w:szCs w:val="22"/>
        </w:rPr>
        <w:t xml:space="preserve">wenty </w:t>
      </w:r>
      <w:r w:rsidRPr="001110EB">
        <w:rPr>
          <w:rFonts w:asciiTheme="minorHAnsi" w:hAnsiTheme="minorHAnsi" w:cs="Arial"/>
          <w:bCs/>
          <w:sz w:val="22"/>
          <w:szCs w:val="22"/>
        </w:rPr>
        <w:t>to s</w:t>
      </w:r>
      <w:r w:rsidR="00421683" w:rsidRPr="001110EB">
        <w:rPr>
          <w:rFonts w:asciiTheme="minorHAnsi" w:hAnsiTheme="minorHAnsi" w:cs="Arial"/>
          <w:bCs/>
          <w:sz w:val="22"/>
          <w:szCs w:val="22"/>
        </w:rPr>
        <w:t>ixty</w:t>
      </w:r>
      <w:r w:rsidRPr="001110EB">
        <w:rPr>
          <w:rFonts w:asciiTheme="minorHAnsi" w:hAnsiTheme="minorHAnsi" w:cs="Arial"/>
          <w:bCs/>
          <w:sz w:val="22"/>
          <w:szCs w:val="22"/>
        </w:rPr>
        <w:t xml:space="preserve"> acres, and wineries with produ</w:t>
      </w:r>
      <w:r w:rsidR="00421683" w:rsidRPr="001110EB">
        <w:rPr>
          <w:rFonts w:asciiTheme="minorHAnsi" w:hAnsiTheme="minorHAnsi" w:cs="Arial"/>
          <w:bCs/>
          <w:sz w:val="22"/>
          <w:szCs w:val="22"/>
        </w:rPr>
        <w:t>ction ranging from 5</w:t>
      </w:r>
      <w:r w:rsidRPr="001110EB">
        <w:rPr>
          <w:rFonts w:asciiTheme="minorHAnsi" w:hAnsiTheme="minorHAnsi" w:cs="Arial"/>
          <w:bCs/>
          <w:sz w:val="22"/>
          <w:szCs w:val="22"/>
        </w:rPr>
        <w:t>,000 to 2</w:t>
      </w:r>
      <w:r w:rsidR="00421683" w:rsidRPr="001110EB">
        <w:rPr>
          <w:rFonts w:asciiTheme="minorHAnsi" w:hAnsiTheme="minorHAnsi" w:cs="Arial"/>
          <w:bCs/>
          <w:sz w:val="22"/>
          <w:szCs w:val="22"/>
        </w:rPr>
        <w:t>5</w:t>
      </w:r>
      <w:r w:rsidRPr="001110EB">
        <w:rPr>
          <w:rFonts w:asciiTheme="minorHAnsi" w:hAnsiTheme="minorHAnsi" w:cs="Arial"/>
          <w:bCs/>
          <w:sz w:val="22"/>
          <w:szCs w:val="22"/>
        </w:rPr>
        <w:t xml:space="preserve">,000 gallons annually. Residential uses in the project area are fairly sparse, with less than a dozen residences located within a mile of the </w:t>
      </w:r>
      <w:r w:rsidR="00421683" w:rsidRPr="001110EB">
        <w:rPr>
          <w:rFonts w:asciiTheme="minorHAnsi" w:hAnsiTheme="minorHAnsi" w:cs="Arial"/>
          <w:bCs/>
          <w:sz w:val="22"/>
          <w:szCs w:val="22"/>
        </w:rPr>
        <w:t>Outpost Winery</w:t>
      </w:r>
      <w:r w:rsidRPr="001110EB">
        <w:rPr>
          <w:rFonts w:asciiTheme="minorHAnsi" w:hAnsiTheme="minorHAnsi" w:cs="Arial"/>
          <w:bCs/>
          <w:sz w:val="22"/>
          <w:szCs w:val="22"/>
        </w:rPr>
        <w:t xml:space="preserve">. </w:t>
      </w:r>
    </w:p>
    <w:p w:rsidR="00121BCC" w:rsidRPr="001110EB" w:rsidRDefault="007273B3" w:rsidP="007273B3">
      <w:pPr>
        <w:pStyle w:val="NormalWeb"/>
        <w:tabs>
          <w:tab w:val="left" w:pos="1605"/>
        </w:tabs>
        <w:spacing w:before="0" w:beforeAutospacing="0" w:after="0" w:afterAutospacing="0"/>
        <w:rPr>
          <w:rFonts w:asciiTheme="minorHAnsi" w:hAnsiTheme="minorHAnsi" w:cs="Arial"/>
          <w:sz w:val="22"/>
          <w:szCs w:val="22"/>
          <w:u w:val="single"/>
        </w:rPr>
      </w:pPr>
      <w:r w:rsidRPr="001110EB">
        <w:rPr>
          <w:rFonts w:asciiTheme="minorHAnsi" w:hAnsiTheme="minorHAnsi" w:cs="Arial"/>
          <w:sz w:val="22"/>
          <w:szCs w:val="22"/>
          <w:u w:val="single"/>
        </w:rPr>
        <w:t>The Project</w:t>
      </w:r>
    </w:p>
    <w:p w:rsidR="00781694" w:rsidRPr="001110EB" w:rsidRDefault="004D3255" w:rsidP="007273B3">
      <w:pPr>
        <w:pStyle w:val="NormalWeb"/>
        <w:spacing w:before="0" w:beforeAutospacing="0" w:after="0" w:afterAutospacing="0"/>
        <w:rPr>
          <w:rFonts w:asciiTheme="minorHAnsi" w:hAnsiTheme="minorHAnsi" w:cs="Arial"/>
          <w:sz w:val="22"/>
          <w:szCs w:val="22"/>
        </w:rPr>
      </w:pPr>
      <w:r w:rsidRPr="001110EB">
        <w:rPr>
          <w:rFonts w:asciiTheme="minorHAnsi" w:hAnsiTheme="minorHAnsi" w:cs="Arial"/>
          <w:sz w:val="22"/>
          <w:szCs w:val="22"/>
        </w:rPr>
        <w:t>T</w:t>
      </w:r>
      <w:r w:rsidR="007273B3" w:rsidRPr="001110EB">
        <w:rPr>
          <w:rFonts w:asciiTheme="minorHAnsi" w:hAnsiTheme="minorHAnsi" w:cs="Arial"/>
          <w:sz w:val="22"/>
          <w:szCs w:val="22"/>
        </w:rPr>
        <w:t xml:space="preserve">he </w:t>
      </w:r>
      <w:r w:rsidRPr="001110EB">
        <w:rPr>
          <w:rFonts w:asciiTheme="minorHAnsi" w:hAnsiTheme="minorHAnsi" w:cs="Arial"/>
          <w:sz w:val="22"/>
          <w:szCs w:val="22"/>
        </w:rPr>
        <w:t>changes</w:t>
      </w:r>
      <w:r w:rsidR="007273B3" w:rsidRPr="001110EB">
        <w:rPr>
          <w:rFonts w:asciiTheme="minorHAnsi" w:hAnsiTheme="minorHAnsi" w:cs="Arial"/>
          <w:sz w:val="22"/>
          <w:szCs w:val="22"/>
        </w:rPr>
        <w:t xml:space="preserve"> proposed </w:t>
      </w:r>
      <w:r w:rsidRPr="001110EB">
        <w:rPr>
          <w:rFonts w:asciiTheme="minorHAnsi" w:hAnsiTheme="minorHAnsi" w:cs="Arial"/>
          <w:sz w:val="22"/>
          <w:szCs w:val="22"/>
        </w:rPr>
        <w:t>as a co</w:t>
      </w:r>
      <w:r w:rsidR="001110EB" w:rsidRPr="001110EB">
        <w:rPr>
          <w:rFonts w:asciiTheme="minorHAnsi" w:hAnsiTheme="minorHAnsi" w:cs="Arial"/>
          <w:sz w:val="22"/>
          <w:szCs w:val="22"/>
        </w:rPr>
        <w:t xml:space="preserve">mponent of this application are </w:t>
      </w:r>
      <w:r w:rsidR="007273B3" w:rsidRPr="001110EB">
        <w:rPr>
          <w:rFonts w:asciiTheme="minorHAnsi" w:hAnsiTheme="minorHAnsi" w:cs="Arial"/>
          <w:sz w:val="22"/>
          <w:szCs w:val="22"/>
        </w:rPr>
        <w:t xml:space="preserve">quite minimal. </w:t>
      </w:r>
      <w:r w:rsidR="002251A3" w:rsidRPr="001110EB">
        <w:rPr>
          <w:rFonts w:asciiTheme="minorHAnsi" w:hAnsiTheme="minorHAnsi" w:cs="Arial"/>
          <w:sz w:val="22"/>
          <w:szCs w:val="22"/>
        </w:rPr>
        <w:t>Th</w:t>
      </w:r>
      <w:r w:rsidR="00B363AF" w:rsidRPr="001110EB">
        <w:rPr>
          <w:rFonts w:asciiTheme="minorHAnsi" w:hAnsiTheme="minorHAnsi" w:cs="Arial"/>
          <w:sz w:val="22"/>
          <w:szCs w:val="22"/>
        </w:rPr>
        <w:t>is</w:t>
      </w:r>
      <w:r w:rsidR="002251A3" w:rsidRPr="001110EB">
        <w:rPr>
          <w:rFonts w:asciiTheme="minorHAnsi" w:hAnsiTheme="minorHAnsi" w:cs="Arial"/>
          <w:sz w:val="22"/>
          <w:szCs w:val="22"/>
        </w:rPr>
        <w:t xml:space="preserve"> </w:t>
      </w:r>
      <w:r w:rsidR="00B363AF" w:rsidRPr="001110EB">
        <w:rPr>
          <w:rFonts w:asciiTheme="minorHAnsi" w:hAnsiTheme="minorHAnsi" w:cs="Arial"/>
          <w:sz w:val="22"/>
          <w:szCs w:val="22"/>
        </w:rPr>
        <w:t>application</w:t>
      </w:r>
      <w:r w:rsidR="002251A3" w:rsidRPr="001110EB">
        <w:rPr>
          <w:rFonts w:asciiTheme="minorHAnsi" w:hAnsiTheme="minorHAnsi" w:cs="Arial"/>
          <w:sz w:val="22"/>
          <w:szCs w:val="22"/>
        </w:rPr>
        <w:t xml:space="preserve"> would result in no new structures and no existing structure</w:t>
      </w:r>
      <w:r w:rsidR="00B363AF" w:rsidRPr="001110EB">
        <w:rPr>
          <w:rFonts w:asciiTheme="minorHAnsi" w:hAnsiTheme="minorHAnsi" w:cs="Arial"/>
          <w:sz w:val="22"/>
          <w:szCs w:val="22"/>
        </w:rPr>
        <w:t xml:space="preserve"> would be altered</w:t>
      </w:r>
      <w:r w:rsidR="002251A3" w:rsidRPr="001110EB">
        <w:rPr>
          <w:rFonts w:asciiTheme="minorHAnsi" w:hAnsiTheme="minorHAnsi" w:cs="Arial"/>
          <w:sz w:val="22"/>
          <w:szCs w:val="22"/>
        </w:rPr>
        <w:t xml:space="preserve">. To the extent that physical changes to the facility and its surroundings are proposed, they would not extend beyond </w:t>
      </w:r>
      <w:r w:rsidR="001110EB" w:rsidRPr="001110EB">
        <w:rPr>
          <w:rFonts w:asciiTheme="minorHAnsi" w:hAnsiTheme="minorHAnsi" w:cs="Arial"/>
          <w:sz w:val="22"/>
          <w:szCs w:val="22"/>
        </w:rPr>
        <w:t>expanding the wastewater system on site</w:t>
      </w:r>
      <w:r w:rsidR="002251A3" w:rsidRPr="001110EB">
        <w:rPr>
          <w:rFonts w:asciiTheme="minorHAnsi" w:hAnsiTheme="minorHAnsi" w:cs="Arial"/>
          <w:sz w:val="22"/>
          <w:szCs w:val="22"/>
        </w:rPr>
        <w:t xml:space="preserve">. Specifically, the project </w:t>
      </w:r>
      <w:r w:rsidR="00110E29" w:rsidRPr="001110EB">
        <w:rPr>
          <w:rFonts w:asciiTheme="minorHAnsi" w:hAnsiTheme="minorHAnsi" w:cs="Arial"/>
          <w:sz w:val="22"/>
          <w:szCs w:val="22"/>
        </w:rPr>
        <w:t>includes:</w:t>
      </w:r>
      <w:r w:rsidR="007273B3" w:rsidRPr="001110EB">
        <w:rPr>
          <w:rFonts w:asciiTheme="minorHAnsi" w:hAnsiTheme="minorHAnsi" w:cs="Arial"/>
          <w:sz w:val="22"/>
          <w:szCs w:val="22"/>
        </w:rPr>
        <w:t xml:space="preserve"> 1.) an increase in maximum annual production from </w:t>
      </w:r>
      <w:r w:rsidR="001110EB" w:rsidRPr="001110EB">
        <w:rPr>
          <w:rFonts w:asciiTheme="minorHAnsi" w:hAnsiTheme="minorHAnsi" w:cs="Arial"/>
          <w:sz w:val="22"/>
          <w:szCs w:val="22"/>
        </w:rPr>
        <w:t>30,0</w:t>
      </w:r>
      <w:r w:rsidR="007273B3" w:rsidRPr="001110EB">
        <w:rPr>
          <w:rFonts w:asciiTheme="minorHAnsi" w:hAnsiTheme="minorHAnsi" w:cs="Arial"/>
          <w:sz w:val="22"/>
          <w:szCs w:val="22"/>
        </w:rPr>
        <w:t xml:space="preserve">00 to </w:t>
      </w:r>
      <w:r w:rsidR="001110EB" w:rsidRPr="001110EB">
        <w:rPr>
          <w:rFonts w:asciiTheme="minorHAnsi" w:hAnsiTheme="minorHAnsi" w:cs="Arial"/>
          <w:sz w:val="22"/>
          <w:szCs w:val="22"/>
        </w:rPr>
        <w:t>50</w:t>
      </w:r>
      <w:r w:rsidR="007273B3" w:rsidRPr="001110EB">
        <w:rPr>
          <w:rFonts w:asciiTheme="minorHAnsi" w:hAnsiTheme="minorHAnsi" w:cs="Arial"/>
          <w:sz w:val="22"/>
          <w:szCs w:val="22"/>
        </w:rPr>
        <w:t xml:space="preserve">,000 gallons per year; 2.) an increase in </w:t>
      </w:r>
      <w:r w:rsidR="001110EB" w:rsidRPr="001110EB">
        <w:rPr>
          <w:rFonts w:asciiTheme="minorHAnsi" w:hAnsiTheme="minorHAnsi" w:cs="Arial"/>
          <w:sz w:val="22"/>
          <w:szCs w:val="22"/>
        </w:rPr>
        <w:t>visitation on a daily basis from the existing four visitors to 20 visitors</w:t>
      </w:r>
      <w:r w:rsidR="007273B3" w:rsidRPr="001110EB">
        <w:rPr>
          <w:rFonts w:asciiTheme="minorHAnsi" w:hAnsiTheme="minorHAnsi" w:cs="Arial"/>
          <w:sz w:val="22"/>
          <w:szCs w:val="22"/>
        </w:rPr>
        <w:t xml:space="preserve">; 3.) </w:t>
      </w:r>
      <w:r w:rsidR="001110EB" w:rsidRPr="001110EB">
        <w:rPr>
          <w:rFonts w:asciiTheme="minorHAnsi" w:hAnsiTheme="minorHAnsi" w:cs="Arial"/>
          <w:sz w:val="22"/>
          <w:szCs w:val="22"/>
        </w:rPr>
        <w:t>increase from two full-time employees to 3 full time and one part time employees</w:t>
      </w:r>
      <w:r w:rsidR="007273B3" w:rsidRPr="001110EB">
        <w:rPr>
          <w:rFonts w:asciiTheme="minorHAnsi" w:hAnsiTheme="minorHAnsi" w:cs="Arial"/>
          <w:sz w:val="22"/>
          <w:szCs w:val="22"/>
        </w:rPr>
        <w:t xml:space="preserve">; </w:t>
      </w:r>
      <w:r w:rsidR="006B23CA">
        <w:rPr>
          <w:rFonts w:asciiTheme="minorHAnsi" w:hAnsiTheme="minorHAnsi" w:cs="Arial"/>
          <w:sz w:val="22"/>
          <w:szCs w:val="22"/>
        </w:rPr>
        <w:t xml:space="preserve">and </w:t>
      </w:r>
      <w:r w:rsidR="007273B3" w:rsidRPr="001110EB">
        <w:rPr>
          <w:rFonts w:asciiTheme="minorHAnsi" w:hAnsiTheme="minorHAnsi" w:cs="Arial"/>
          <w:sz w:val="22"/>
          <w:szCs w:val="22"/>
        </w:rPr>
        <w:t xml:space="preserve">4.) </w:t>
      </w:r>
      <w:r w:rsidR="001110EB" w:rsidRPr="001110EB">
        <w:rPr>
          <w:rFonts w:asciiTheme="minorHAnsi" w:hAnsiTheme="minorHAnsi" w:cs="Arial"/>
          <w:sz w:val="22"/>
          <w:szCs w:val="22"/>
        </w:rPr>
        <w:t>addition of two marketing events for up to 50 guests.</w:t>
      </w:r>
    </w:p>
    <w:p w:rsidR="00781694" w:rsidRPr="005B54E8" w:rsidRDefault="00781694" w:rsidP="007273B3">
      <w:pPr>
        <w:pStyle w:val="NormalWeb"/>
        <w:spacing w:before="0" w:beforeAutospacing="0" w:after="0" w:afterAutospacing="0"/>
        <w:rPr>
          <w:rFonts w:asciiTheme="minorHAnsi" w:hAnsiTheme="minorHAnsi" w:cs="Arial"/>
          <w:sz w:val="22"/>
          <w:szCs w:val="22"/>
          <w:highlight w:val="yellow"/>
        </w:rPr>
      </w:pPr>
    </w:p>
    <w:p w:rsidR="002251A3" w:rsidRDefault="009C5CED" w:rsidP="007273B3">
      <w:pPr>
        <w:pStyle w:val="NormalWeb"/>
        <w:spacing w:before="0" w:beforeAutospacing="0" w:after="0" w:afterAutospacing="0"/>
        <w:rPr>
          <w:rFonts w:asciiTheme="minorHAnsi" w:hAnsiTheme="minorHAnsi" w:cs="Arial"/>
          <w:sz w:val="22"/>
          <w:szCs w:val="22"/>
          <w:u w:val="single"/>
        </w:rPr>
      </w:pPr>
      <w:r>
        <w:rPr>
          <w:rFonts w:asciiTheme="minorHAnsi" w:hAnsiTheme="minorHAnsi" w:cs="Arial"/>
          <w:sz w:val="22"/>
          <w:szCs w:val="22"/>
          <w:u w:val="single"/>
        </w:rPr>
        <w:t>Tours and Tastings/Marketing Events</w:t>
      </w:r>
    </w:p>
    <w:p w:rsidR="00282123" w:rsidRDefault="00282123" w:rsidP="007273B3">
      <w:pPr>
        <w:pStyle w:val="NormalWeb"/>
        <w:spacing w:before="0" w:beforeAutospacing="0" w:after="0" w:afterAutospacing="0"/>
        <w:rPr>
          <w:rFonts w:asciiTheme="minorHAnsi" w:hAnsiTheme="minorHAnsi" w:cs="Arial"/>
          <w:sz w:val="22"/>
          <w:szCs w:val="22"/>
        </w:rPr>
      </w:pPr>
      <w:r w:rsidRPr="00282123">
        <w:rPr>
          <w:rFonts w:asciiTheme="minorHAnsi" w:hAnsiTheme="minorHAnsi" w:cs="Arial"/>
          <w:sz w:val="22"/>
          <w:szCs w:val="22"/>
        </w:rPr>
        <w:t>With Use Permit # P04-0180-MOD</w:t>
      </w:r>
      <w:r>
        <w:rPr>
          <w:rFonts w:asciiTheme="minorHAnsi" w:hAnsiTheme="minorHAnsi" w:cs="Arial"/>
          <w:sz w:val="22"/>
          <w:szCs w:val="22"/>
        </w:rPr>
        <w:t xml:space="preserve"> since 2004, the pre-WDO winery is allowed up to four </w:t>
      </w:r>
      <w:r w:rsidR="00C762F5">
        <w:rPr>
          <w:rFonts w:asciiTheme="minorHAnsi" w:hAnsiTheme="minorHAnsi" w:cs="Arial"/>
          <w:sz w:val="22"/>
          <w:szCs w:val="22"/>
        </w:rPr>
        <w:t xml:space="preserve">(4) </w:t>
      </w:r>
      <w:r>
        <w:rPr>
          <w:rFonts w:asciiTheme="minorHAnsi" w:hAnsiTheme="minorHAnsi" w:cs="Arial"/>
          <w:sz w:val="22"/>
          <w:szCs w:val="22"/>
        </w:rPr>
        <w:t xml:space="preserve">visitors/day and </w:t>
      </w:r>
      <w:r w:rsidR="00C762F5">
        <w:rPr>
          <w:rFonts w:asciiTheme="minorHAnsi" w:hAnsiTheme="minorHAnsi" w:cs="Arial"/>
          <w:sz w:val="22"/>
          <w:szCs w:val="22"/>
        </w:rPr>
        <w:t xml:space="preserve">a total of seven (7) marketing events annually. Private promotional tastings include five annual events, 25 people maximum, 10:00 am to 9:00 pm. </w:t>
      </w:r>
      <w:proofErr w:type="gramStart"/>
      <w:r w:rsidR="00C762F5">
        <w:rPr>
          <w:rFonts w:asciiTheme="minorHAnsi" w:hAnsiTheme="minorHAnsi" w:cs="Arial"/>
          <w:sz w:val="22"/>
          <w:szCs w:val="22"/>
        </w:rPr>
        <w:t>Additionally</w:t>
      </w:r>
      <w:proofErr w:type="gramEnd"/>
      <w:r w:rsidR="00C762F5">
        <w:rPr>
          <w:rFonts w:asciiTheme="minorHAnsi" w:hAnsiTheme="minorHAnsi" w:cs="Arial"/>
          <w:sz w:val="22"/>
          <w:szCs w:val="22"/>
        </w:rPr>
        <w:t xml:space="preserve">, the winery holds two </w:t>
      </w:r>
      <w:r w:rsidR="00615E4A">
        <w:rPr>
          <w:rFonts w:asciiTheme="minorHAnsi" w:hAnsiTheme="minorHAnsi" w:cs="Arial"/>
          <w:sz w:val="22"/>
          <w:szCs w:val="22"/>
        </w:rPr>
        <w:t>harvest</w:t>
      </w:r>
      <w:r w:rsidR="00C762F5">
        <w:rPr>
          <w:rFonts w:asciiTheme="minorHAnsi" w:hAnsiTheme="minorHAnsi" w:cs="Arial"/>
          <w:sz w:val="22"/>
          <w:szCs w:val="22"/>
        </w:rPr>
        <w:t xml:space="preserve"> events annually </w:t>
      </w:r>
      <w:r w:rsidR="00615E4A">
        <w:rPr>
          <w:rFonts w:asciiTheme="minorHAnsi" w:hAnsiTheme="minorHAnsi" w:cs="Arial"/>
          <w:sz w:val="22"/>
          <w:szCs w:val="22"/>
        </w:rPr>
        <w:t>with 50</w:t>
      </w:r>
      <w:r w:rsidR="00C762F5">
        <w:rPr>
          <w:rFonts w:asciiTheme="minorHAnsi" w:hAnsiTheme="minorHAnsi" w:cs="Arial"/>
          <w:sz w:val="22"/>
          <w:szCs w:val="22"/>
        </w:rPr>
        <w:t xml:space="preserve"> people maximum, 10:00 am to </w:t>
      </w:r>
      <w:r w:rsidR="00615E4A">
        <w:rPr>
          <w:rFonts w:asciiTheme="minorHAnsi" w:hAnsiTheme="minorHAnsi" w:cs="Arial"/>
          <w:sz w:val="22"/>
          <w:szCs w:val="22"/>
        </w:rPr>
        <w:t>8</w:t>
      </w:r>
      <w:r w:rsidR="00C762F5">
        <w:rPr>
          <w:rFonts w:asciiTheme="minorHAnsi" w:hAnsiTheme="minorHAnsi" w:cs="Arial"/>
          <w:sz w:val="22"/>
          <w:szCs w:val="22"/>
        </w:rPr>
        <w:t>:00 pm</w:t>
      </w:r>
      <w:r w:rsidR="00615E4A">
        <w:rPr>
          <w:rFonts w:asciiTheme="minorHAnsi" w:hAnsiTheme="minorHAnsi" w:cs="Arial"/>
          <w:sz w:val="22"/>
          <w:szCs w:val="22"/>
        </w:rPr>
        <w:t>. This ap</w:t>
      </w:r>
      <w:r w:rsidR="004B34B1">
        <w:rPr>
          <w:rFonts w:asciiTheme="minorHAnsi" w:hAnsiTheme="minorHAnsi" w:cs="Arial"/>
          <w:sz w:val="22"/>
          <w:szCs w:val="22"/>
        </w:rPr>
        <w:t>plication proposes</w:t>
      </w:r>
      <w:r w:rsidR="00615E4A">
        <w:rPr>
          <w:rFonts w:asciiTheme="minorHAnsi" w:hAnsiTheme="minorHAnsi" w:cs="Arial"/>
          <w:sz w:val="22"/>
          <w:szCs w:val="22"/>
        </w:rPr>
        <w:t xml:space="preserve"> two additional private tastings with 50 people maximum, 10:00 am to 9:00 pm.</w:t>
      </w:r>
      <w:r w:rsidR="004B34B1">
        <w:rPr>
          <w:rFonts w:asciiTheme="minorHAnsi" w:hAnsiTheme="minorHAnsi" w:cs="Arial"/>
          <w:sz w:val="22"/>
          <w:szCs w:val="22"/>
        </w:rPr>
        <w:t xml:space="preserve"> Along with the increase in marketing </w:t>
      </w:r>
      <w:proofErr w:type="gramStart"/>
      <w:r w:rsidR="004B34B1">
        <w:rPr>
          <w:rFonts w:asciiTheme="minorHAnsi" w:hAnsiTheme="minorHAnsi" w:cs="Arial"/>
          <w:sz w:val="22"/>
          <w:szCs w:val="22"/>
        </w:rPr>
        <w:t>events,</w:t>
      </w:r>
      <w:proofErr w:type="gramEnd"/>
      <w:r w:rsidR="004B34B1">
        <w:rPr>
          <w:rFonts w:asciiTheme="minorHAnsi" w:hAnsiTheme="minorHAnsi" w:cs="Arial"/>
          <w:sz w:val="22"/>
          <w:szCs w:val="22"/>
        </w:rPr>
        <w:t xml:space="preserve"> this application includes a request for increased tours and tastings </w:t>
      </w:r>
      <w:r w:rsidR="00EA5F62">
        <w:rPr>
          <w:rFonts w:asciiTheme="minorHAnsi" w:hAnsiTheme="minorHAnsi" w:cs="Arial"/>
          <w:sz w:val="22"/>
          <w:szCs w:val="22"/>
        </w:rPr>
        <w:t>fro</w:t>
      </w:r>
      <w:r w:rsidR="004B34B1">
        <w:rPr>
          <w:rFonts w:asciiTheme="minorHAnsi" w:hAnsiTheme="minorHAnsi" w:cs="Arial"/>
          <w:sz w:val="22"/>
          <w:szCs w:val="22"/>
        </w:rPr>
        <w:t xml:space="preserve">m four (4) daily visitors to </w:t>
      </w:r>
      <w:r w:rsidR="00EA5F62">
        <w:rPr>
          <w:rFonts w:asciiTheme="minorHAnsi" w:hAnsiTheme="minorHAnsi" w:cs="Arial"/>
          <w:sz w:val="22"/>
          <w:szCs w:val="22"/>
        </w:rPr>
        <w:t>20</w:t>
      </w:r>
      <w:r w:rsidR="004B34B1">
        <w:rPr>
          <w:rFonts w:asciiTheme="minorHAnsi" w:hAnsiTheme="minorHAnsi" w:cs="Arial"/>
          <w:sz w:val="22"/>
          <w:szCs w:val="22"/>
        </w:rPr>
        <w:t xml:space="preserve"> daily visitors, Monday through Saturday.</w:t>
      </w:r>
    </w:p>
    <w:p w:rsidR="00615E4A" w:rsidRDefault="00615E4A" w:rsidP="007273B3">
      <w:pPr>
        <w:pStyle w:val="NormalWeb"/>
        <w:spacing w:before="0" w:beforeAutospacing="0" w:after="0" w:afterAutospacing="0"/>
        <w:rPr>
          <w:rFonts w:asciiTheme="minorHAnsi" w:hAnsiTheme="minorHAnsi" w:cs="Arial"/>
          <w:sz w:val="22"/>
          <w:szCs w:val="22"/>
        </w:rPr>
      </w:pPr>
    </w:p>
    <w:p w:rsidR="00615E4A" w:rsidRDefault="00615E4A" w:rsidP="007273B3">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Staff has provided a table below comparing marketing and tours and tastings visitation at other wineries with annual production of 50,000 gallons per year. The proposed visitation programs falls into the low end of the spectrum with regards t</w:t>
      </w:r>
      <w:r w:rsidR="005139BB">
        <w:rPr>
          <w:rFonts w:asciiTheme="minorHAnsi" w:hAnsiTheme="minorHAnsi" w:cs="Arial"/>
          <w:sz w:val="22"/>
          <w:szCs w:val="22"/>
        </w:rPr>
        <w:t>o number of visitors and events among its peer group of wineries with an approved production capacity of 50,000 gallons per year.</w:t>
      </w:r>
      <w:r w:rsidR="00A046F2">
        <w:rPr>
          <w:rFonts w:asciiTheme="minorHAnsi" w:hAnsiTheme="minorHAnsi" w:cs="Arial"/>
          <w:sz w:val="22"/>
          <w:szCs w:val="22"/>
        </w:rPr>
        <w:t xml:space="preserve"> The table also provides a comparison of winery building square footage for the wineries listed. As can be seen Outpost Winery’s building </w:t>
      </w:r>
      <w:r w:rsidR="00A046F2">
        <w:rPr>
          <w:rFonts w:asciiTheme="minorHAnsi" w:hAnsiTheme="minorHAnsi" w:cs="Arial"/>
          <w:sz w:val="22"/>
          <w:szCs w:val="22"/>
        </w:rPr>
        <w:lastRenderedPageBreak/>
        <w:t>square footage relative to its production capacity hits on the lower end of the spectrum at 9,155 square feet, with other wineries ranging in size from 4,000 square feet to over 21,000 square feet.</w:t>
      </w:r>
    </w:p>
    <w:p w:rsidR="00062ED6" w:rsidRDefault="00062ED6" w:rsidP="007273B3">
      <w:pPr>
        <w:pStyle w:val="NormalWeb"/>
        <w:spacing w:before="0" w:beforeAutospacing="0" w:after="0" w:afterAutospacing="0"/>
        <w:rPr>
          <w:rFonts w:asciiTheme="minorHAnsi" w:hAnsiTheme="minorHAnsi" w:cs="Arial"/>
          <w:sz w:val="22"/>
          <w:szCs w:val="22"/>
          <w:u w:val="single"/>
        </w:rPr>
      </w:pPr>
    </w:p>
    <w:p w:rsidR="00125B8C" w:rsidRDefault="00125B8C" w:rsidP="007273B3">
      <w:pPr>
        <w:pStyle w:val="NormalWeb"/>
        <w:spacing w:before="0" w:beforeAutospacing="0" w:after="0" w:afterAutospacing="0"/>
        <w:rPr>
          <w:rFonts w:asciiTheme="minorHAnsi" w:hAnsiTheme="minorHAnsi" w:cs="Arial"/>
          <w:sz w:val="22"/>
          <w:szCs w:val="22"/>
          <w:u w:val="single"/>
        </w:rPr>
      </w:pPr>
    </w:p>
    <w:p w:rsidR="00345077" w:rsidRDefault="00345077" w:rsidP="007273B3">
      <w:pPr>
        <w:pStyle w:val="NormalWeb"/>
        <w:spacing w:before="0" w:beforeAutospacing="0" w:after="0" w:afterAutospacing="0"/>
        <w:rPr>
          <w:rFonts w:asciiTheme="minorHAnsi" w:hAnsiTheme="minorHAnsi" w:cs="Arial"/>
          <w:b/>
          <w:sz w:val="22"/>
          <w:szCs w:val="22"/>
        </w:rPr>
      </w:pPr>
      <w:r w:rsidRPr="00345077">
        <w:rPr>
          <w:rFonts w:asciiTheme="minorHAnsi" w:hAnsiTheme="minorHAnsi" w:cs="Arial"/>
          <w:b/>
          <w:sz w:val="22"/>
          <w:szCs w:val="22"/>
        </w:rPr>
        <w:t>Winery</w:t>
      </w:r>
      <w:r w:rsidR="00FC192E">
        <w:rPr>
          <w:rFonts w:asciiTheme="minorHAnsi" w:hAnsiTheme="minorHAnsi" w:cs="Arial"/>
          <w:b/>
          <w:sz w:val="22"/>
          <w:szCs w:val="22"/>
        </w:rPr>
        <w:tab/>
      </w:r>
      <w:r w:rsidR="00FC192E">
        <w:rPr>
          <w:rFonts w:asciiTheme="minorHAnsi" w:hAnsiTheme="minorHAnsi" w:cs="Arial"/>
          <w:b/>
          <w:sz w:val="22"/>
          <w:szCs w:val="22"/>
        </w:rPr>
        <w:tab/>
      </w:r>
      <w:r w:rsidR="00FC192E">
        <w:rPr>
          <w:rFonts w:asciiTheme="minorHAnsi" w:hAnsiTheme="minorHAnsi" w:cs="Arial"/>
          <w:b/>
          <w:sz w:val="22"/>
          <w:szCs w:val="22"/>
        </w:rPr>
        <w:tab/>
      </w:r>
      <w:r>
        <w:rPr>
          <w:rFonts w:asciiTheme="minorHAnsi" w:hAnsiTheme="minorHAnsi" w:cs="Arial"/>
          <w:b/>
          <w:sz w:val="22"/>
          <w:szCs w:val="22"/>
        </w:rPr>
        <w:t xml:space="preserve"> </w:t>
      </w:r>
      <w:r w:rsidR="00FC192E">
        <w:rPr>
          <w:rFonts w:asciiTheme="minorHAnsi" w:hAnsiTheme="minorHAnsi" w:cs="Arial"/>
          <w:b/>
          <w:sz w:val="22"/>
          <w:szCs w:val="22"/>
        </w:rPr>
        <w:t xml:space="preserve">      </w:t>
      </w:r>
      <w:r>
        <w:rPr>
          <w:rFonts w:asciiTheme="minorHAnsi" w:hAnsiTheme="minorHAnsi" w:cs="Arial"/>
          <w:b/>
          <w:sz w:val="22"/>
          <w:szCs w:val="22"/>
        </w:rPr>
        <w:t xml:space="preserve">Approved    </w:t>
      </w:r>
      <w:r w:rsidR="00FC192E">
        <w:rPr>
          <w:rFonts w:asciiTheme="minorHAnsi" w:hAnsiTheme="minorHAnsi" w:cs="Arial"/>
          <w:b/>
          <w:sz w:val="22"/>
          <w:szCs w:val="22"/>
        </w:rPr>
        <w:t xml:space="preserve">         </w:t>
      </w:r>
      <w:r>
        <w:rPr>
          <w:rFonts w:asciiTheme="minorHAnsi" w:hAnsiTheme="minorHAnsi" w:cs="Arial"/>
          <w:b/>
          <w:sz w:val="22"/>
          <w:szCs w:val="22"/>
        </w:rPr>
        <w:t>Tours &amp;</w:t>
      </w:r>
      <w:r>
        <w:rPr>
          <w:rFonts w:asciiTheme="minorHAnsi" w:hAnsiTheme="minorHAnsi" w:cs="Arial"/>
          <w:b/>
          <w:sz w:val="22"/>
          <w:szCs w:val="22"/>
        </w:rPr>
        <w:tab/>
        <w:t xml:space="preserve">  Tours &amp; Tastings</w:t>
      </w:r>
      <w:r w:rsidR="00FC192E">
        <w:rPr>
          <w:rFonts w:asciiTheme="minorHAnsi" w:hAnsiTheme="minorHAnsi" w:cs="Arial"/>
          <w:b/>
          <w:sz w:val="22"/>
          <w:szCs w:val="22"/>
        </w:rPr>
        <w:t xml:space="preserve">    Mktg. events </w:t>
      </w:r>
      <w:r w:rsidR="006E11BD">
        <w:rPr>
          <w:rFonts w:asciiTheme="minorHAnsi" w:hAnsiTheme="minorHAnsi" w:cs="Arial"/>
          <w:b/>
          <w:sz w:val="22"/>
          <w:szCs w:val="22"/>
        </w:rPr>
        <w:t xml:space="preserve">   </w:t>
      </w:r>
      <w:r w:rsidR="00FC192E">
        <w:rPr>
          <w:rFonts w:asciiTheme="minorHAnsi" w:hAnsiTheme="minorHAnsi" w:cs="Arial"/>
          <w:b/>
          <w:sz w:val="22"/>
          <w:szCs w:val="22"/>
        </w:rPr>
        <w:t xml:space="preserve"> Production</w:t>
      </w:r>
    </w:p>
    <w:p w:rsidR="00345077" w:rsidRPr="00345077" w:rsidRDefault="00FC192E" w:rsidP="007273B3">
      <w:pPr>
        <w:pStyle w:val="NormalWeb"/>
        <w:spacing w:before="0" w:beforeAutospacing="0" w:after="0" w:afterAutospacing="0"/>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w:t>
      </w:r>
      <w:r w:rsidR="00345077">
        <w:rPr>
          <w:rFonts w:asciiTheme="minorHAnsi" w:hAnsiTheme="minorHAnsi" w:cs="Arial"/>
          <w:b/>
          <w:sz w:val="22"/>
          <w:szCs w:val="22"/>
        </w:rPr>
        <w:t xml:space="preserve"> Production  </w:t>
      </w:r>
      <w:r>
        <w:rPr>
          <w:rFonts w:asciiTheme="minorHAnsi" w:hAnsiTheme="minorHAnsi" w:cs="Arial"/>
          <w:b/>
          <w:sz w:val="22"/>
          <w:szCs w:val="22"/>
        </w:rPr>
        <w:t xml:space="preserve">         </w:t>
      </w:r>
      <w:r w:rsidR="00345077">
        <w:rPr>
          <w:rFonts w:asciiTheme="minorHAnsi" w:hAnsiTheme="minorHAnsi" w:cs="Arial"/>
          <w:b/>
          <w:sz w:val="22"/>
          <w:szCs w:val="22"/>
        </w:rPr>
        <w:t xml:space="preserve">Tastings        </w:t>
      </w:r>
      <w:r w:rsidR="009900A1">
        <w:rPr>
          <w:rFonts w:asciiTheme="minorHAnsi" w:hAnsiTheme="minorHAnsi" w:cs="Arial"/>
          <w:b/>
          <w:sz w:val="22"/>
          <w:szCs w:val="22"/>
        </w:rPr>
        <w:t>W</w:t>
      </w:r>
      <w:r w:rsidR="00345077">
        <w:rPr>
          <w:rFonts w:asciiTheme="minorHAnsi" w:hAnsiTheme="minorHAnsi" w:cs="Arial"/>
          <w:b/>
          <w:sz w:val="22"/>
          <w:szCs w:val="22"/>
        </w:rPr>
        <w:t>eekly average</w:t>
      </w:r>
      <w:r>
        <w:rPr>
          <w:rFonts w:asciiTheme="minorHAnsi" w:hAnsiTheme="minorHAnsi" w:cs="Arial"/>
          <w:b/>
          <w:sz w:val="22"/>
          <w:szCs w:val="22"/>
        </w:rPr>
        <w:t xml:space="preserve">    </w:t>
      </w:r>
      <w:r w:rsidR="009900A1">
        <w:rPr>
          <w:rFonts w:asciiTheme="minorHAnsi" w:hAnsiTheme="minorHAnsi" w:cs="Arial"/>
          <w:b/>
          <w:sz w:val="22"/>
          <w:szCs w:val="22"/>
        </w:rPr>
        <w:t xml:space="preserve"> annually</w:t>
      </w:r>
      <w:r>
        <w:rPr>
          <w:rFonts w:asciiTheme="minorHAnsi" w:hAnsiTheme="minorHAnsi" w:cs="Arial"/>
          <w:b/>
          <w:sz w:val="22"/>
          <w:szCs w:val="22"/>
        </w:rPr>
        <w:t xml:space="preserve">         </w:t>
      </w:r>
      <w:r w:rsidR="006E11BD">
        <w:rPr>
          <w:rFonts w:asciiTheme="minorHAnsi" w:hAnsiTheme="minorHAnsi" w:cs="Arial"/>
          <w:b/>
          <w:sz w:val="22"/>
          <w:szCs w:val="22"/>
        </w:rPr>
        <w:t xml:space="preserve">   </w:t>
      </w:r>
      <w:r>
        <w:rPr>
          <w:rFonts w:asciiTheme="minorHAnsi" w:hAnsiTheme="minorHAnsi" w:cs="Arial"/>
          <w:b/>
          <w:sz w:val="22"/>
          <w:szCs w:val="22"/>
        </w:rPr>
        <w:t xml:space="preserve">building </w:t>
      </w:r>
      <w:proofErr w:type="spellStart"/>
      <w:r>
        <w:rPr>
          <w:rFonts w:asciiTheme="minorHAnsi" w:hAnsiTheme="minorHAnsi" w:cs="Arial"/>
          <w:b/>
          <w:sz w:val="22"/>
          <w:szCs w:val="22"/>
        </w:rPr>
        <w:t>s.f</w:t>
      </w:r>
      <w:proofErr w:type="spellEnd"/>
      <w:r>
        <w:rPr>
          <w:rFonts w:asciiTheme="minorHAnsi" w:hAnsiTheme="minorHAnsi" w:cs="Arial"/>
          <w:b/>
          <w:sz w:val="22"/>
          <w:szCs w:val="22"/>
        </w:rPr>
        <w:t>.</w:t>
      </w:r>
    </w:p>
    <w:tbl>
      <w:tblPr>
        <w:tblW w:w="9555" w:type="dxa"/>
        <w:tblCellSpacing w:w="0" w:type="dxa"/>
        <w:tblInd w:w="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65"/>
        <w:gridCol w:w="1440"/>
        <w:gridCol w:w="1218"/>
        <w:gridCol w:w="1842"/>
        <w:gridCol w:w="1339"/>
        <w:gridCol w:w="1451"/>
      </w:tblGrid>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BALLENTINE WINERY</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TST 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10.00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24</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color w:val="000000"/>
              </w:rPr>
            </w:pPr>
            <w:r>
              <w:rPr>
                <w:color w:val="000000"/>
              </w:rPr>
              <w:t>21,640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BENNETT LANE WINERY</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168.00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rsidP="00345077">
            <w:pPr>
              <w:rPr>
                <w:rFonts w:eastAsiaTheme="minorEastAsia"/>
              </w:rPr>
            </w:pPr>
            <w:r>
              <w:rPr>
                <w:rFonts w:eastAsiaTheme="minorEastAsia"/>
              </w:rPr>
              <w:t xml:space="preserve">                 0**</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rFonts w:eastAsiaTheme="minorEastAsia"/>
              </w:rPr>
            </w:pPr>
            <w:r>
              <w:rPr>
                <w:rFonts w:eastAsiaTheme="minorEastAsia"/>
              </w:rPr>
              <w:t>17,550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BROWN ESTATE VINEYARDS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2.00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9</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pPr>
              <w:jc w:val="right"/>
              <w:rPr>
                <w:color w:val="000000"/>
              </w:rPr>
            </w:pPr>
            <w:r>
              <w:rPr>
                <w:color w:val="000000"/>
              </w:rPr>
              <w:t>8,023</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ENVY WINES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56.00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391</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color w:val="000000"/>
              </w:rPr>
            </w:pPr>
            <w:r>
              <w:rPr>
                <w:color w:val="000000"/>
              </w:rPr>
              <w:t>4,199</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FOLIE A DEUX</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PUB</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350.00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eastAsiaTheme="minorEastAsia"/>
              </w:rPr>
            </w:pPr>
            <w:r>
              <w:rPr>
                <w:rFonts w:eastAsiaTheme="minorEastAsia"/>
              </w:rPr>
              <w:t xml:space="preserve">                 0**</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rFonts w:eastAsiaTheme="minorEastAsia"/>
              </w:rPr>
            </w:pPr>
            <w:r>
              <w:rPr>
                <w:rFonts w:eastAsiaTheme="minorEastAsia"/>
              </w:rPr>
              <w:t>10,000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FRAZIER WINERY</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6</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color w:val="000000"/>
              </w:rPr>
            </w:pPr>
            <w:r>
              <w:rPr>
                <w:color w:val="000000"/>
              </w:rPr>
              <w:t>30,700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HAGAFEN CELLARS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150.00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12</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color w:val="000000"/>
              </w:rPr>
            </w:pPr>
            <w:r>
              <w:rPr>
                <w:color w:val="000000"/>
              </w:rPr>
              <w:t>6,800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MONT ST JOHN CELLARS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PUB</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3,500.00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eastAsiaTheme="minorEastAsia"/>
              </w:rPr>
            </w:pPr>
            <w:r>
              <w:rPr>
                <w:rFonts w:eastAsiaTheme="minorEastAsia"/>
              </w:rPr>
              <w:t xml:space="preserve">                 0**</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rFonts w:eastAsiaTheme="minorEastAsia"/>
              </w:rPr>
            </w:pPr>
            <w:r>
              <w:rPr>
                <w:rFonts w:eastAsiaTheme="minorEastAsia"/>
              </w:rPr>
              <w:t>13,210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NIEBAUM COPPOLA ESTATE NIEBAUM LN</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15.00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eastAsiaTheme="minorEastAsia"/>
              </w:rPr>
            </w:pPr>
            <w:r>
              <w:rPr>
                <w:rFonts w:eastAsiaTheme="minorEastAsia"/>
              </w:rPr>
              <w:t xml:space="preserve">                 0**</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rFonts w:eastAsiaTheme="minorEastAsia"/>
              </w:rPr>
            </w:pPr>
            <w:r>
              <w:rPr>
                <w:rFonts w:eastAsiaTheme="minorEastAsia"/>
              </w:rPr>
              <w:t>19,290</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PRIDE MOUNTAIN VINEYARDS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PVT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20.00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48</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color w:val="000000"/>
              </w:rPr>
            </w:pPr>
            <w:r>
              <w:rPr>
                <w:color w:val="000000"/>
              </w:rPr>
              <w:t>5,362</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ROBERT KEENAN WINERY</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AC72AA">
            <w:pPr>
              <w:jc w:val="right"/>
              <w:rPr>
                <w:rFonts w:ascii="Times New Roman" w:hAnsi="Times New Roman"/>
                <w:sz w:val="24"/>
                <w:szCs w:val="24"/>
              </w:rPr>
            </w:pPr>
            <w:r>
              <w:rPr>
                <w:color w:val="000000"/>
              </w:rPr>
              <w:t>245.00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rsidP="00AC72AA">
            <w:pPr>
              <w:rPr>
                <w:rFonts w:eastAsiaTheme="minorEastAsia"/>
              </w:rPr>
            </w:pPr>
            <w:r>
              <w:rPr>
                <w:rFonts w:eastAsiaTheme="minorEastAsia"/>
              </w:rPr>
              <w:t xml:space="preserve">               </w:t>
            </w:r>
            <w:r w:rsidR="00AC72AA">
              <w:rPr>
                <w:rFonts w:eastAsiaTheme="minorEastAsia"/>
              </w:rPr>
              <w:t xml:space="preserve">    </w:t>
            </w:r>
            <w:r>
              <w:rPr>
                <w:rFonts w:eastAsiaTheme="minorEastAsia"/>
              </w:rPr>
              <w:t xml:space="preserve">  </w:t>
            </w:r>
            <w:r w:rsidR="00AC72AA">
              <w:rPr>
                <w:rFonts w:eastAsiaTheme="minorEastAsia"/>
              </w:rPr>
              <w:t>21</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AC72AA" w:rsidP="008F775C">
            <w:pPr>
              <w:jc w:val="right"/>
              <w:rPr>
                <w:rFonts w:eastAsiaTheme="minorEastAsia"/>
              </w:rPr>
            </w:pPr>
            <w:r>
              <w:rPr>
                <w:rFonts w:eastAsiaTheme="minorEastAsia"/>
              </w:rPr>
              <w:t>9,455</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SEQUOIA GROVE VINEYARDS</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PUB</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600.00</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eastAsiaTheme="minorEastAsia"/>
              </w:rPr>
            </w:pPr>
            <w:r>
              <w:rPr>
                <w:rFonts w:eastAsiaTheme="minorEastAsia"/>
              </w:rPr>
              <w:t xml:space="preserve">                 0**</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8F775C" w:rsidP="008F775C">
            <w:pPr>
              <w:jc w:val="right"/>
              <w:rPr>
                <w:rFonts w:eastAsiaTheme="minorEastAsia"/>
              </w:rPr>
            </w:pPr>
            <w:r>
              <w:rPr>
                <w:rFonts w:eastAsiaTheme="minorEastAsia"/>
              </w:rPr>
              <w:t>12,937</w:t>
            </w:r>
          </w:p>
        </w:tc>
      </w:tr>
      <w:tr w:rsidR="00FC192E" w:rsidTr="006E11BD">
        <w:trPr>
          <w:tblCellSpacing w:w="0" w:type="dxa"/>
        </w:trPr>
        <w:tc>
          <w:tcPr>
            <w:tcW w:w="226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Pr="005139BB" w:rsidRDefault="00FC192E">
            <w:pPr>
              <w:rPr>
                <w:rFonts w:ascii="Times New Roman" w:hAnsi="Times New Roman"/>
                <w:i/>
                <w:sz w:val="24"/>
                <w:szCs w:val="24"/>
                <w:u w:val="single"/>
              </w:rPr>
            </w:pPr>
            <w:r w:rsidRPr="005139BB">
              <w:rPr>
                <w:i/>
                <w:color w:val="000000"/>
                <w:u w:val="single"/>
              </w:rPr>
              <w:t>OUTPOST WINERY</w:t>
            </w:r>
          </w:p>
        </w:tc>
        <w:tc>
          <w:tcPr>
            <w:tcW w:w="144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jc w:val="right"/>
              <w:rPr>
                <w:rFonts w:ascii="Times New Roman" w:hAnsi="Times New Roman"/>
                <w:sz w:val="24"/>
                <w:szCs w:val="24"/>
              </w:rPr>
            </w:pPr>
            <w:r>
              <w:rPr>
                <w:color w:val="000000"/>
              </w:rPr>
              <w:t>50,000.00</w:t>
            </w:r>
          </w:p>
        </w:tc>
        <w:tc>
          <w:tcPr>
            <w:tcW w:w="1218"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pPr>
              <w:rPr>
                <w:rFonts w:ascii="Times New Roman" w:hAnsi="Times New Roman"/>
                <w:sz w:val="24"/>
                <w:szCs w:val="24"/>
              </w:rPr>
            </w:pPr>
            <w:r>
              <w:rPr>
                <w:color w:val="000000"/>
              </w:rPr>
              <w:t>APPT</w:t>
            </w:r>
          </w:p>
        </w:tc>
        <w:tc>
          <w:tcPr>
            <w:tcW w:w="184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Pr="005139BB" w:rsidRDefault="00FC192E" w:rsidP="005139BB">
            <w:pPr>
              <w:jc w:val="right"/>
              <w:rPr>
                <w:color w:val="000000"/>
              </w:rPr>
            </w:pPr>
            <w:r>
              <w:rPr>
                <w:color w:val="000000"/>
              </w:rPr>
              <w:t>140@20/day maximum</w:t>
            </w:r>
          </w:p>
        </w:tc>
        <w:tc>
          <w:tcPr>
            <w:tcW w:w="1339"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FC192E" w:rsidRDefault="00FC192E" w:rsidP="002A7317">
            <w:pPr>
              <w:jc w:val="both"/>
              <w:rPr>
                <w:rFonts w:eastAsiaTheme="minorEastAsia"/>
              </w:rPr>
            </w:pPr>
            <w:r>
              <w:rPr>
                <w:rFonts w:eastAsiaTheme="minorEastAsia"/>
              </w:rPr>
              <w:t xml:space="preserve">                     7</w:t>
            </w:r>
          </w:p>
        </w:tc>
        <w:tc>
          <w:tcPr>
            <w:tcW w:w="1451" w:type="dxa"/>
            <w:tcBorders>
              <w:top w:val="outset" w:sz="8" w:space="0" w:color="D0D7E5"/>
              <w:left w:val="outset" w:sz="8" w:space="0" w:color="D0D7E5"/>
              <w:bottom w:val="outset" w:sz="8" w:space="0" w:color="D0D7E5"/>
              <w:right w:val="outset" w:sz="8" w:space="0" w:color="D0D7E5"/>
            </w:tcBorders>
            <w:shd w:val="clear" w:color="auto" w:fill="FFFFFF"/>
          </w:tcPr>
          <w:p w:rsidR="00FC192E" w:rsidRDefault="00374FAE" w:rsidP="00374FAE">
            <w:pPr>
              <w:jc w:val="right"/>
              <w:rPr>
                <w:rFonts w:eastAsiaTheme="minorEastAsia"/>
              </w:rPr>
            </w:pPr>
            <w:r>
              <w:rPr>
                <w:rFonts w:eastAsiaTheme="minorEastAsia"/>
              </w:rPr>
              <w:t>9,155</w:t>
            </w:r>
          </w:p>
        </w:tc>
      </w:tr>
    </w:tbl>
    <w:p w:rsidR="009C5CED" w:rsidRDefault="009C5CED" w:rsidP="007273B3">
      <w:pPr>
        <w:pStyle w:val="NormalWeb"/>
        <w:spacing w:before="0" w:beforeAutospacing="0" w:after="0" w:afterAutospacing="0"/>
        <w:rPr>
          <w:rFonts w:asciiTheme="minorHAnsi" w:hAnsiTheme="minorHAnsi" w:cs="Arial"/>
          <w:sz w:val="22"/>
          <w:szCs w:val="22"/>
          <w:u w:val="single"/>
        </w:rPr>
      </w:pPr>
    </w:p>
    <w:p w:rsidR="00345077" w:rsidRPr="00345077" w:rsidRDefault="00345077" w:rsidP="007273B3">
      <w:pPr>
        <w:pStyle w:val="NormalWeb"/>
        <w:spacing w:before="0" w:beforeAutospacing="0" w:after="0" w:afterAutospacing="0"/>
        <w:rPr>
          <w:rFonts w:asciiTheme="minorHAnsi" w:hAnsiTheme="minorHAnsi" w:cs="Arial"/>
          <w:sz w:val="22"/>
          <w:szCs w:val="22"/>
          <w:u w:val="single"/>
        </w:rPr>
      </w:pPr>
      <w:r w:rsidRPr="00345077">
        <w:rPr>
          <w:rFonts w:asciiTheme="minorHAnsi" w:eastAsiaTheme="minorEastAsia" w:hAnsiTheme="minorHAnsi"/>
          <w:sz w:val="22"/>
          <w:szCs w:val="22"/>
        </w:rPr>
        <w:t>**Older winery-No marketing program proposed or approved.</w:t>
      </w:r>
    </w:p>
    <w:p w:rsidR="00AB232C" w:rsidRDefault="00AB232C" w:rsidP="00AB232C">
      <w:pPr>
        <w:pStyle w:val="NormalWeb"/>
        <w:spacing w:before="0" w:beforeAutospacing="0" w:after="0" w:afterAutospacing="0"/>
        <w:rPr>
          <w:rFonts w:asciiTheme="minorHAnsi" w:hAnsiTheme="minorHAnsi" w:cs="Arial"/>
          <w:sz w:val="22"/>
          <w:szCs w:val="22"/>
          <w:highlight w:val="yellow"/>
        </w:rPr>
      </w:pPr>
    </w:p>
    <w:p w:rsidR="0077491B" w:rsidRDefault="0077491B" w:rsidP="00AB232C">
      <w:pPr>
        <w:pStyle w:val="NormalWeb"/>
        <w:spacing w:before="0" w:beforeAutospacing="0" w:after="0" w:afterAutospacing="0"/>
        <w:rPr>
          <w:rFonts w:asciiTheme="minorHAnsi" w:hAnsiTheme="minorHAnsi" w:cs="Arial"/>
          <w:sz w:val="22"/>
          <w:szCs w:val="22"/>
          <w:highlight w:val="yellow"/>
        </w:rPr>
      </w:pPr>
    </w:p>
    <w:p w:rsidR="0077491B" w:rsidRDefault="0077491B" w:rsidP="00AB232C">
      <w:pPr>
        <w:pStyle w:val="NormalWeb"/>
        <w:spacing w:before="0" w:beforeAutospacing="0" w:after="0" w:afterAutospacing="0"/>
        <w:rPr>
          <w:rFonts w:asciiTheme="minorHAnsi" w:hAnsiTheme="minorHAnsi" w:cs="Arial"/>
          <w:sz w:val="22"/>
          <w:szCs w:val="22"/>
          <w:highlight w:val="yellow"/>
        </w:rPr>
      </w:pPr>
    </w:p>
    <w:p w:rsidR="00EA77C4" w:rsidRDefault="00EA77C4" w:rsidP="00AB232C">
      <w:pPr>
        <w:pStyle w:val="NormalWeb"/>
        <w:spacing w:before="0" w:beforeAutospacing="0" w:after="0" w:afterAutospacing="0"/>
        <w:rPr>
          <w:rFonts w:asciiTheme="minorHAnsi" w:hAnsiTheme="minorHAnsi" w:cs="Arial"/>
          <w:sz w:val="22"/>
          <w:szCs w:val="22"/>
          <w:highlight w:val="yellow"/>
        </w:rPr>
      </w:pPr>
    </w:p>
    <w:p w:rsidR="00EA77C4" w:rsidRDefault="00EA77C4" w:rsidP="00AB232C">
      <w:pPr>
        <w:pStyle w:val="NormalWeb"/>
        <w:spacing w:before="0" w:beforeAutospacing="0" w:after="0" w:afterAutospacing="0"/>
        <w:rPr>
          <w:rFonts w:asciiTheme="minorHAnsi" w:hAnsiTheme="minorHAnsi" w:cs="Arial"/>
          <w:sz w:val="22"/>
          <w:szCs w:val="22"/>
          <w:u w:val="single"/>
        </w:rPr>
      </w:pPr>
      <w:r>
        <w:rPr>
          <w:rFonts w:asciiTheme="minorHAnsi" w:hAnsiTheme="minorHAnsi" w:cs="Arial"/>
          <w:sz w:val="22"/>
          <w:szCs w:val="22"/>
          <w:u w:val="single"/>
        </w:rPr>
        <w:lastRenderedPageBreak/>
        <w:t>Traffic</w:t>
      </w:r>
    </w:p>
    <w:p w:rsidR="00EA77C4" w:rsidRPr="00EA77C4" w:rsidRDefault="00EA77C4" w:rsidP="00631F26">
      <w:pPr>
        <w:jc w:val="both"/>
      </w:pPr>
      <w:r w:rsidRPr="00EA77C4">
        <w:t>Traffic generated by the project is expected to be minimal. Access to the winery is from Summit Lake Drive, located off of White Cottage Road where the Level of Service has a “B” rating as of the most recent county-wide traffic study. The applicant has submitted</w:t>
      </w:r>
      <w:r w:rsidR="00FF1F4B">
        <w:t xml:space="preserve"> traffic data which identifies</w:t>
      </w:r>
      <w:r w:rsidRPr="00EA77C4">
        <w:t xml:space="preserve"> that the proposed winery hours (1</w:t>
      </w:r>
      <w:r w:rsidRPr="00EA77C4">
        <w:rPr>
          <w:rStyle w:val="Strong"/>
          <w:rFonts w:cs="Arial"/>
          <w:b w:val="0"/>
        </w:rPr>
        <w:t>0:00 am to 4:00 pm, Monday-Saturday for visitation and 8:00 am to 5:30 pm, Monday-Friday for production)</w:t>
      </w:r>
      <w:r w:rsidRPr="00EA77C4">
        <w:t>, the number of employees (3.5), the winery’s Tours/Tastings Pl</w:t>
      </w:r>
      <w:r w:rsidR="00FF1F4B">
        <w:t>an (20 persons maximum per day)</w:t>
      </w:r>
      <w:r w:rsidRPr="00EA77C4">
        <w:t>,</w:t>
      </w:r>
      <w:r w:rsidR="00FF1F4B">
        <w:t xml:space="preserve"> </w:t>
      </w:r>
      <w:r w:rsidRPr="00EA77C4">
        <w:t xml:space="preserve">and the Marketing Plan with food </w:t>
      </w:r>
      <w:r w:rsidR="00FF1F4B">
        <w:t>catered</w:t>
      </w:r>
      <w:r w:rsidRPr="00EA77C4">
        <w:t xml:space="preserve"> at the winery </w:t>
      </w:r>
      <w:r>
        <w:t>(</w:t>
      </w:r>
      <w:r w:rsidRPr="00EA77C4">
        <w:t xml:space="preserve"> 2-50 person release events per year, 5-25 person events per year) will contribute to 27.4 daily trips and 9.7 daily PM peak trips in Summit Lake </w:t>
      </w:r>
      <w:r w:rsidR="006B23CA">
        <w:t>D</w:t>
      </w:r>
      <w:r w:rsidRPr="00EA77C4">
        <w:t>rive’s overall traffic. Incorporating the County’s standard daily trip generation rate of 10 ADT per unit for the single family residence and the assumption that the number of trip</w:t>
      </w:r>
      <w:r w:rsidR="006B23CA">
        <w:t>s expected to be generated by</w:t>
      </w:r>
      <w:r w:rsidRPr="00EA77C4">
        <w:t xml:space="preserve"> farm labor would be less 10 ADT, the total property generated traffic is below the 80 daily trip threshold.</w:t>
      </w:r>
    </w:p>
    <w:p w:rsidR="00EA77C4" w:rsidRPr="00EA77C4" w:rsidRDefault="00EA77C4" w:rsidP="00631F26">
      <w:pPr>
        <w:tabs>
          <w:tab w:val="left" w:pos="0"/>
        </w:tabs>
        <w:autoSpaceDE w:val="0"/>
        <w:autoSpaceDN w:val="0"/>
        <w:adjustRightInd w:val="0"/>
        <w:jc w:val="both"/>
      </w:pPr>
      <w:r w:rsidRPr="00EA77C4">
        <w:t xml:space="preserve">Access to the site is by way of a private community driveway off of Summit Lake Drive.  </w:t>
      </w:r>
      <w:r w:rsidR="006B23CA">
        <w:t>There are no</w:t>
      </w:r>
      <w:r w:rsidRPr="00EA77C4">
        <w:t xml:space="preserve"> design features that will impact traffic on White Cottage Road North or Summit Lake Drive. The Department of Public Works has reviewed project access and recommends approval of the project as proposed with no additional driveway improvements. The Napa County Fire Marshall has reviewed this application and has identified no significant impacts related to emergency vehicle access provided that standard conditions of approval are incorporated. Project impacts related to traffic hazards and emergency access are expected to be less than significant.</w:t>
      </w:r>
    </w:p>
    <w:p w:rsidR="00EA77C4" w:rsidRDefault="00EA77C4" w:rsidP="00EA77C4">
      <w:pPr>
        <w:tabs>
          <w:tab w:val="left" w:pos="720"/>
        </w:tabs>
        <w:autoSpaceDE w:val="0"/>
        <w:autoSpaceDN w:val="0"/>
        <w:adjustRightInd w:val="0"/>
        <w:spacing w:after="0" w:line="240" w:lineRule="auto"/>
        <w:jc w:val="both"/>
      </w:pPr>
      <w:r w:rsidRPr="00EA77C4">
        <w:t xml:space="preserve">The Department of Public Works has reviewed this data and recommends approval of the project on the basis that the traffic volumes are below the threshold that would impact Summit Lake Drive. There </w:t>
      </w:r>
      <w:r w:rsidR="006B23CA">
        <w:t>will be no residual individual</w:t>
      </w:r>
      <w:r w:rsidRPr="00EA77C4">
        <w:t xml:space="preserve"> or cumulatively significant traffic impacts associated with this project as regards traffic congestion and levels of service. There is currently sufficient parking for the existing residential uses and winery provided on site. The previous project approval authorized seven (7) parking spaces for the 30,000 gallon per year winery (Miller Winery).  These parking spaces would be sufficient to accommodate parking needs during normal business days for employees and visitors.</w:t>
      </w:r>
      <w:r w:rsidRPr="00EA77C4">
        <w:rPr>
          <w:rFonts w:cs="Arial"/>
          <w:color w:val="000000"/>
        </w:rPr>
        <w:t xml:space="preserve"> </w:t>
      </w:r>
      <w:r w:rsidRPr="00EA77C4">
        <w:t>Additional parking will be required during marketing events</w:t>
      </w:r>
      <w:r w:rsidRPr="00EA77C4">
        <w:rPr>
          <w:rFonts w:cs="Arial"/>
          <w:color w:val="000000"/>
        </w:rPr>
        <w:t>. As proposed, temporary event parking will be provided on-site via valet parking service.</w:t>
      </w:r>
      <w:r w:rsidRPr="00EA77C4">
        <w:t xml:space="preserve"> The applicant has sufficient space to accommodate some additional parking throughout the remainder of the property.  Larger events will necessitate parking at the nearby elementary school and parking lot of the </w:t>
      </w:r>
      <w:proofErr w:type="spellStart"/>
      <w:r w:rsidRPr="00EA77C4">
        <w:t>Angwin</w:t>
      </w:r>
      <w:proofErr w:type="spellEnd"/>
      <w:r w:rsidRPr="00EA77C4">
        <w:t xml:space="preserve"> store with guests being shuttled to the winery in vans. No parking will be permitted within the right-of-way of Summit Lake Drive. </w:t>
      </w:r>
    </w:p>
    <w:p w:rsidR="00EA77C4" w:rsidRDefault="00EA77C4" w:rsidP="00EA77C4">
      <w:pPr>
        <w:tabs>
          <w:tab w:val="left" w:pos="720"/>
        </w:tabs>
        <w:autoSpaceDE w:val="0"/>
        <w:autoSpaceDN w:val="0"/>
        <w:adjustRightInd w:val="0"/>
        <w:spacing w:after="0" w:line="240" w:lineRule="auto"/>
        <w:jc w:val="both"/>
      </w:pPr>
    </w:p>
    <w:p w:rsidR="00EA77C4" w:rsidRDefault="00EA77C4" w:rsidP="00EA77C4">
      <w:pPr>
        <w:tabs>
          <w:tab w:val="left" w:pos="720"/>
        </w:tabs>
        <w:autoSpaceDE w:val="0"/>
        <w:autoSpaceDN w:val="0"/>
        <w:adjustRightInd w:val="0"/>
        <w:spacing w:after="0" w:line="240" w:lineRule="auto"/>
        <w:jc w:val="both"/>
        <w:rPr>
          <w:rFonts w:cs="Arial"/>
          <w:u w:val="single"/>
        </w:rPr>
      </w:pPr>
      <w:r>
        <w:rPr>
          <w:rFonts w:cs="Arial"/>
          <w:u w:val="single"/>
        </w:rPr>
        <w:t>Grape Sourcing</w:t>
      </w:r>
    </w:p>
    <w:p w:rsidR="00EA77C4" w:rsidRPr="00EA77C4" w:rsidRDefault="00EA77C4" w:rsidP="00EA77C4">
      <w:pPr>
        <w:tabs>
          <w:tab w:val="left" w:pos="720"/>
        </w:tabs>
        <w:autoSpaceDE w:val="0"/>
        <w:autoSpaceDN w:val="0"/>
        <w:adjustRightInd w:val="0"/>
        <w:spacing w:after="0" w:line="240" w:lineRule="auto"/>
        <w:jc w:val="both"/>
        <w:rPr>
          <w:rFonts w:ascii="Arial Narrow" w:hAnsi="Arial Narrow"/>
        </w:rPr>
      </w:pPr>
      <w:r w:rsidRPr="00C3761E">
        <w:rPr>
          <w:rFonts w:cs="Arial"/>
        </w:rPr>
        <w:t xml:space="preserve">The subject property contains approximately 30 acres of existing vineyards. Since a production increase is proposed with this modification, the applicant has </w:t>
      </w:r>
      <w:r w:rsidR="00C3761E" w:rsidRPr="00C3761E">
        <w:rPr>
          <w:rFonts w:cs="Arial"/>
        </w:rPr>
        <w:t>provided in writing</w:t>
      </w:r>
      <w:r w:rsidRPr="00C3761E">
        <w:rPr>
          <w:rFonts w:cs="Arial"/>
        </w:rPr>
        <w:t xml:space="preserve"> that existing vineyards plus </w:t>
      </w:r>
      <w:r w:rsidR="00C2235C">
        <w:rPr>
          <w:rFonts w:cs="Arial"/>
        </w:rPr>
        <w:t>verbal</w:t>
      </w:r>
      <w:r w:rsidRPr="00C3761E">
        <w:rPr>
          <w:rFonts w:cs="Arial"/>
        </w:rPr>
        <w:t xml:space="preserve"> agreements </w:t>
      </w:r>
      <w:r w:rsidR="00C2235C">
        <w:rPr>
          <w:rFonts w:cs="Arial"/>
        </w:rPr>
        <w:t xml:space="preserve">with other county vineyard operators and owners </w:t>
      </w:r>
      <w:r w:rsidRPr="00C3761E">
        <w:rPr>
          <w:rFonts w:cs="Arial"/>
        </w:rPr>
        <w:t>will be utilized to comply with the 75% Napa Valley grape source requirement.</w:t>
      </w:r>
      <w:r w:rsidR="00C3761E" w:rsidRPr="00C3761E">
        <w:rPr>
          <w:rFonts w:cs="Arial"/>
        </w:rPr>
        <w:t xml:space="preserve"> For the 2012 harvest, only 10% of grapes processed at the winery were from</w:t>
      </w:r>
      <w:r w:rsidR="00C3761E">
        <w:rPr>
          <w:rFonts w:cs="Arial"/>
        </w:rPr>
        <w:t xml:space="preserve"> outside of Napa County. The existing vineyards can produce approximately 1</w:t>
      </w:r>
      <w:r w:rsidR="00C2235C">
        <w:rPr>
          <w:rFonts w:cs="Arial"/>
        </w:rPr>
        <w:t>2,0</w:t>
      </w:r>
      <w:r w:rsidR="00C3761E">
        <w:rPr>
          <w:rFonts w:cs="Arial"/>
        </w:rPr>
        <w:t xml:space="preserve">00 gallons annually. </w:t>
      </w:r>
    </w:p>
    <w:p w:rsidR="00EA77C4" w:rsidRDefault="00EA77C4" w:rsidP="00AB232C">
      <w:pPr>
        <w:pStyle w:val="NormalWeb"/>
        <w:spacing w:before="0" w:beforeAutospacing="0" w:after="0" w:afterAutospacing="0"/>
        <w:rPr>
          <w:rFonts w:asciiTheme="minorHAnsi" w:hAnsiTheme="minorHAnsi" w:cs="Arial"/>
          <w:sz w:val="22"/>
          <w:szCs w:val="22"/>
          <w:highlight w:val="yellow"/>
        </w:rPr>
      </w:pPr>
    </w:p>
    <w:p w:rsidR="00EA77C4" w:rsidRDefault="00EA77C4" w:rsidP="00EA77C4">
      <w:pPr>
        <w:tabs>
          <w:tab w:val="left" w:pos="720"/>
        </w:tabs>
        <w:autoSpaceDE w:val="0"/>
        <w:autoSpaceDN w:val="0"/>
        <w:adjustRightInd w:val="0"/>
        <w:spacing w:after="0" w:line="240" w:lineRule="auto"/>
        <w:jc w:val="both"/>
        <w:rPr>
          <w:rFonts w:cs="Arial"/>
          <w:u w:val="single"/>
        </w:rPr>
      </w:pPr>
      <w:r>
        <w:rPr>
          <w:rFonts w:cs="Arial"/>
          <w:u w:val="single"/>
        </w:rPr>
        <w:t>Greenhouse Gases/Climate Action Plan</w:t>
      </w:r>
    </w:p>
    <w:p w:rsidR="00EA77C4" w:rsidRPr="001150D5" w:rsidRDefault="008038F8" w:rsidP="00EA77C4">
      <w:pPr>
        <w:tabs>
          <w:tab w:val="left" w:pos="720"/>
        </w:tabs>
        <w:autoSpaceDE w:val="0"/>
        <w:autoSpaceDN w:val="0"/>
        <w:adjustRightInd w:val="0"/>
        <w:spacing w:after="0" w:line="240" w:lineRule="auto"/>
        <w:jc w:val="both"/>
        <w:rPr>
          <w:rFonts w:cs="Arial"/>
        </w:rPr>
      </w:pPr>
      <w:r w:rsidRPr="001150D5">
        <w:rPr>
          <w:rFonts w:cs="Arial"/>
        </w:rPr>
        <w:t xml:space="preserve">The County requires project applicants to consider methods to reduce Green House Gas (GHG) emissions consistent with Napa County General Plan Policy CON-65(e), which </w:t>
      </w:r>
      <w:r w:rsidR="001150D5" w:rsidRPr="001150D5">
        <w:rPr>
          <w:rFonts w:cs="Arial"/>
        </w:rPr>
        <w:t>requires</w:t>
      </w:r>
      <w:r w:rsidRPr="001150D5">
        <w:rPr>
          <w:rFonts w:cs="Arial"/>
        </w:rPr>
        <w:t xml:space="preserve"> GHG review of </w:t>
      </w:r>
      <w:r w:rsidRPr="001150D5">
        <w:rPr>
          <w:rFonts w:cs="Arial"/>
        </w:rPr>
        <w:lastRenderedPageBreak/>
        <w:t xml:space="preserve">discretionary projects. The applicant has completed the Department’s Best Management </w:t>
      </w:r>
      <w:proofErr w:type="gramStart"/>
      <w:r w:rsidRPr="001150D5">
        <w:rPr>
          <w:rFonts w:cs="Arial"/>
        </w:rPr>
        <w:t>Practices  Checklist</w:t>
      </w:r>
      <w:proofErr w:type="gramEnd"/>
      <w:r w:rsidRPr="001150D5">
        <w:rPr>
          <w:rFonts w:cs="Arial"/>
        </w:rPr>
        <w:t xml:space="preserve"> for Development Projects , which is attached to this report as part of the application materials. The applicant proposes to incorporate </w:t>
      </w:r>
      <w:r w:rsidR="001150D5" w:rsidRPr="001150D5">
        <w:rPr>
          <w:rFonts w:cs="Arial"/>
        </w:rPr>
        <w:t>GH</w:t>
      </w:r>
      <w:r w:rsidR="00C2235C">
        <w:rPr>
          <w:rFonts w:cs="Arial"/>
        </w:rPr>
        <w:t>G</w:t>
      </w:r>
      <w:r w:rsidR="001150D5" w:rsidRPr="001150D5">
        <w:rPr>
          <w:rFonts w:cs="Arial"/>
        </w:rPr>
        <w:t xml:space="preserve"> reduction methods including: 1)limited grading of the site; 2)water efficient landscaping; 3)local food production; 4) and the education of staff and visitors regarding sustainability practices.</w:t>
      </w:r>
    </w:p>
    <w:p w:rsidR="00EA77C4" w:rsidRPr="001150D5" w:rsidRDefault="00EA77C4" w:rsidP="00AB232C">
      <w:pPr>
        <w:pStyle w:val="NormalWeb"/>
        <w:spacing w:before="0" w:beforeAutospacing="0" w:after="0" w:afterAutospacing="0"/>
        <w:rPr>
          <w:rFonts w:asciiTheme="minorHAnsi" w:hAnsiTheme="minorHAnsi" w:cs="Arial"/>
          <w:sz w:val="22"/>
          <w:szCs w:val="22"/>
        </w:rPr>
      </w:pPr>
    </w:p>
    <w:p w:rsidR="001150D5" w:rsidRPr="001150D5" w:rsidRDefault="001150D5" w:rsidP="00AB232C">
      <w:pPr>
        <w:pStyle w:val="NormalWeb"/>
        <w:spacing w:before="0" w:beforeAutospacing="0" w:after="0" w:afterAutospacing="0"/>
        <w:rPr>
          <w:rFonts w:asciiTheme="minorHAnsi" w:hAnsiTheme="minorHAnsi" w:cs="Arial"/>
          <w:sz w:val="22"/>
          <w:szCs w:val="22"/>
        </w:rPr>
      </w:pPr>
      <w:r w:rsidRPr="001150D5">
        <w:rPr>
          <w:rFonts w:asciiTheme="minorHAnsi" w:hAnsiTheme="minorHAnsi" w:cs="Arial"/>
          <w:sz w:val="22"/>
          <w:szCs w:val="22"/>
        </w:rPr>
        <w:t xml:space="preserve">GHG Emission reductions from local programs and project level actions, such as application of the </w:t>
      </w:r>
      <w:proofErr w:type="spellStart"/>
      <w:r w:rsidRPr="001150D5">
        <w:rPr>
          <w:rFonts w:asciiTheme="minorHAnsi" w:hAnsiTheme="minorHAnsi" w:cs="Arial"/>
          <w:sz w:val="22"/>
          <w:szCs w:val="22"/>
        </w:rPr>
        <w:t>CalGreen</w:t>
      </w:r>
      <w:proofErr w:type="spellEnd"/>
      <w:r w:rsidRPr="001150D5">
        <w:rPr>
          <w:rFonts w:asciiTheme="minorHAnsi" w:hAnsiTheme="minorHAnsi" w:cs="Arial"/>
          <w:sz w:val="22"/>
          <w:szCs w:val="22"/>
        </w:rPr>
        <w:t xml:space="preserve"> Building Code, tightened vehicle fuel efficiency standards, and more project specific on-site programs including those winery features noted above would combine to reduce emissions. The proposed project w</w:t>
      </w:r>
      <w:r>
        <w:rPr>
          <w:rFonts w:asciiTheme="minorHAnsi" w:hAnsiTheme="minorHAnsi" w:cs="Arial"/>
          <w:sz w:val="22"/>
          <w:szCs w:val="22"/>
        </w:rPr>
        <w:t>ou</w:t>
      </w:r>
      <w:r w:rsidRPr="001150D5">
        <w:rPr>
          <w:rFonts w:asciiTheme="minorHAnsi" w:hAnsiTheme="minorHAnsi" w:cs="Arial"/>
          <w:sz w:val="22"/>
          <w:szCs w:val="22"/>
        </w:rPr>
        <w:t>ld not conflict with or obstruct the implementation of any applicable air quality plan.</w:t>
      </w:r>
    </w:p>
    <w:p w:rsidR="001066AE" w:rsidRPr="001B5FC0" w:rsidRDefault="003C3637" w:rsidP="001066AE">
      <w:pPr>
        <w:pStyle w:val="NormalWeb"/>
        <w:spacing w:before="0" w:beforeAutospacing="0" w:after="0" w:afterAutospacing="0"/>
        <w:jc w:val="center"/>
        <w:rPr>
          <w:rFonts w:asciiTheme="minorHAnsi" w:hAnsiTheme="minorHAnsi" w:cs="Arial"/>
          <w:sz w:val="22"/>
          <w:szCs w:val="22"/>
          <w:u w:val="single"/>
        </w:rPr>
      </w:pPr>
      <w:r w:rsidRPr="005B54E8">
        <w:rPr>
          <w:rFonts w:asciiTheme="minorHAnsi" w:hAnsiTheme="minorHAnsi" w:cs="Arial"/>
          <w:sz w:val="22"/>
          <w:szCs w:val="22"/>
          <w:highlight w:val="yellow"/>
        </w:rPr>
        <w:br/>
      </w:r>
      <w:r w:rsidRPr="001B5FC0">
        <w:rPr>
          <w:rStyle w:val="Strong"/>
          <w:rFonts w:asciiTheme="minorHAnsi" w:hAnsiTheme="minorHAnsi" w:cs="Arial"/>
          <w:sz w:val="22"/>
          <w:szCs w:val="22"/>
          <w:u w:val="single"/>
        </w:rPr>
        <w:t>Consistency with Standards</w:t>
      </w:r>
      <w:r w:rsidRPr="001B5FC0">
        <w:rPr>
          <w:rFonts w:asciiTheme="minorHAnsi" w:hAnsiTheme="minorHAnsi" w:cs="Arial"/>
          <w:sz w:val="22"/>
          <w:szCs w:val="22"/>
          <w:u w:val="single"/>
        </w:rPr>
        <w:t xml:space="preserve"> </w:t>
      </w:r>
    </w:p>
    <w:p w:rsidR="007C5E84" w:rsidRDefault="003C3637" w:rsidP="001066AE">
      <w:pPr>
        <w:pStyle w:val="NormalWeb"/>
        <w:spacing w:before="0" w:beforeAutospacing="0" w:after="0" w:afterAutospacing="0"/>
        <w:rPr>
          <w:rFonts w:asciiTheme="minorHAnsi" w:hAnsiTheme="minorHAnsi" w:cs="Arial"/>
          <w:sz w:val="22"/>
          <w:szCs w:val="22"/>
        </w:rPr>
      </w:pPr>
      <w:r w:rsidRPr="001B5FC0">
        <w:rPr>
          <w:rFonts w:asciiTheme="minorHAnsi" w:hAnsiTheme="minorHAnsi" w:cs="Arial"/>
          <w:sz w:val="22"/>
          <w:szCs w:val="22"/>
        </w:rPr>
        <w:br/>
      </w:r>
      <w:r w:rsidRPr="001B5FC0">
        <w:rPr>
          <w:rFonts w:asciiTheme="minorHAnsi" w:hAnsiTheme="minorHAnsi" w:cs="Arial"/>
          <w:sz w:val="22"/>
          <w:szCs w:val="22"/>
          <w:u w:val="single"/>
        </w:rPr>
        <w:t xml:space="preserve">Zoning </w:t>
      </w:r>
      <w:r w:rsidRPr="001B5FC0">
        <w:rPr>
          <w:rFonts w:asciiTheme="minorHAnsi" w:hAnsiTheme="minorHAnsi" w:cs="Arial"/>
          <w:sz w:val="22"/>
          <w:szCs w:val="22"/>
          <w:u w:val="single"/>
        </w:rPr>
        <w:br/>
      </w:r>
      <w:r w:rsidRPr="001B5FC0">
        <w:rPr>
          <w:rFonts w:asciiTheme="minorHAnsi" w:hAnsiTheme="minorHAnsi" w:cs="Arial"/>
          <w:sz w:val="22"/>
          <w:szCs w:val="22"/>
        </w:rPr>
        <w:t>The project is consistent with A</w:t>
      </w:r>
      <w:r w:rsidR="001B5FC0" w:rsidRPr="001B5FC0">
        <w:rPr>
          <w:rFonts w:asciiTheme="minorHAnsi" w:hAnsiTheme="minorHAnsi" w:cs="Arial"/>
          <w:sz w:val="22"/>
          <w:szCs w:val="22"/>
        </w:rPr>
        <w:t>W</w:t>
      </w:r>
      <w:r w:rsidRPr="001B5FC0">
        <w:rPr>
          <w:rFonts w:asciiTheme="minorHAnsi" w:hAnsiTheme="minorHAnsi" w:cs="Arial"/>
          <w:sz w:val="22"/>
          <w:szCs w:val="22"/>
        </w:rPr>
        <w:t xml:space="preserve"> (Agricultural </w:t>
      </w:r>
      <w:r w:rsidR="001B5FC0" w:rsidRPr="001B5FC0">
        <w:rPr>
          <w:rFonts w:asciiTheme="minorHAnsi" w:hAnsiTheme="minorHAnsi" w:cs="Arial"/>
          <w:sz w:val="22"/>
          <w:szCs w:val="22"/>
        </w:rPr>
        <w:t>Watershed</w:t>
      </w:r>
      <w:r w:rsidRPr="001B5FC0">
        <w:rPr>
          <w:rFonts w:asciiTheme="minorHAnsi" w:hAnsiTheme="minorHAnsi" w:cs="Arial"/>
          <w:sz w:val="22"/>
          <w:szCs w:val="22"/>
        </w:rPr>
        <w:t>) zoning district regulations. A winery (as defined in Napa County Code § 18.08.640) and uses in connection with a winery (see Napa County Code § Section 18.</w:t>
      </w:r>
      <w:r w:rsidR="006B23CA">
        <w:rPr>
          <w:rFonts w:asciiTheme="minorHAnsi" w:hAnsiTheme="minorHAnsi" w:cs="Arial"/>
          <w:sz w:val="22"/>
          <w:szCs w:val="22"/>
        </w:rPr>
        <w:t>20</w:t>
      </w:r>
      <w:r w:rsidRPr="001B5FC0">
        <w:rPr>
          <w:rFonts w:asciiTheme="minorHAnsi" w:hAnsiTheme="minorHAnsi" w:cs="Arial"/>
          <w:sz w:val="22"/>
          <w:szCs w:val="22"/>
        </w:rPr>
        <w:t>.030) are permitted in the A</w:t>
      </w:r>
      <w:r w:rsidR="001B5FC0" w:rsidRPr="001B5FC0">
        <w:rPr>
          <w:rFonts w:asciiTheme="minorHAnsi" w:hAnsiTheme="minorHAnsi" w:cs="Arial"/>
          <w:sz w:val="22"/>
          <w:szCs w:val="22"/>
        </w:rPr>
        <w:t>W</w:t>
      </w:r>
      <w:r w:rsidRPr="001B5FC0">
        <w:rPr>
          <w:rFonts w:asciiTheme="minorHAnsi" w:hAnsiTheme="minorHAnsi" w:cs="Arial"/>
          <w:sz w:val="22"/>
          <w:szCs w:val="22"/>
        </w:rPr>
        <w:t xml:space="preserve"> district with an approved use permit. This application </w:t>
      </w:r>
      <w:r w:rsidR="00125B8C">
        <w:rPr>
          <w:rFonts w:asciiTheme="minorHAnsi" w:hAnsiTheme="minorHAnsi" w:cs="Arial"/>
          <w:sz w:val="22"/>
          <w:szCs w:val="22"/>
        </w:rPr>
        <w:t xml:space="preserve">is subject to and </w:t>
      </w:r>
      <w:r w:rsidRPr="001B5FC0">
        <w:rPr>
          <w:rFonts w:asciiTheme="minorHAnsi" w:hAnsiTheme="minorHAnsi" w:cs="Arial"/>
          <w:sz w:val="22"/>
          <w:szCs w:val="22"/>
        </w:rPr>
        <w:t xml:space="preserve">complies with </w:t>
      </w:r>
      <w:r w:rsidR="00125B8C">
        <w:rPr>
          <w:rFonts w:asciiTheme="minorHAnsi" w:hAnsiTheme="minorHAnsi" w:cs="Arial"/>
          <w:sz w:val="22"/>
          <w:szCs w:val="22"/>
        </w:rPr>
        <w:t xml:space="preserve">all tenants of the </w:t>
      </w:r>
      <w:r w:rsidRPr="001B5FC0">
        <w:rPr>
          <w:rFonts w:asciiTheme="minorHAnsi" w:hAnsiTheme="minorHAnsi" w:cs="Arial"/>
          <w:sz w:val="22"/>
          <w:szCs w:val="22"/>
        </w:rPr>
        <w:t xml:space="preserve"> Winery Definition Ordinance and</w:t>
      </w:r>
      <w:r w:rsidR="00DD5E00" w:rsidRPr="001B5FC0">
        <w:rPr>
          <w:rFonts w:asciiTheme="minorHAnsi" w:hAnsiTheme="minorHAnsi" w:cs="Arial"/>
          <w:sz w:val="22"/>
          <w:szCs w:val="22"/>
        </w:rPr>
        <w:t xml:space="preserve"> </w:t>
      </w:r>
      <w:r w:rsidR="00125B8C">
        <w:rPr>
          <w:rFonts w:asciiTheme="minorHAnsi" w:hAnsiTheme="minorHAnsi" w:cs="Arial"/>
          <w:sz w:val="22"/>
          <w:szCs w:val="22"/>
        </w:rPr>
        <w:t xml:space="preserve">all </w:t>
      </w:r>
      <w:r w:rsidR="00DD5E00" w:rsidRPr="001B5FC0">
        <w:rPr>
          <w:rFonts w:asciiTheme="minorHAnsi" w:hAnsiTheme="minorHAnsi" w:cs="Arial"/>
          <w:sz w:val="22"/>
          <w:szCs w:val="22"/>
        </w:rPr>
        <w:t xml:space="preserve">other </w:t>
      </w:r>
      <w:r w:rsidRPr="001B5FC0">
        <w:rPr>
          <w:rFonts w:asciiTheme="minorHAnsi" w:hAnsiTheme="minorHAnsi" w:cs="Arial"/>
          <w:sz w:val="22"/>
          <w:szCs w:val="22"/>
        </w:rPr>
        <w:t xml:space="preserve">requirements of the Zoning Code </w:t>
      </w:r>
      <w:r w:rsidR="00DD5E00" w:rsidRPr="001B5FC0">
        <w:rPr>
          <w:rFonts w:asciiTheme="minorHAnsi" w:hAnsiTheme="minorHAnsi" w:cs="Arial"/>
          <w:sz w:val="22"/>
          <w:szCs w:val="22"/>
        </w:rPr>
        <w:t>as applicable</w:t>
      </w:r>
      <w:r w:rsidRPr="001B5FC0">
        <w:rPr>
          <w:rFonts w:asciiTheme="minorHAnsi" w:hAnsiTheme="minorHAnsi" w:cs="Arial"/>
          <w:sz w:val="22"/>
          <w:szCs w:val="22"/>
        </w:rPr>
        <w:t>.</w:t>
      </w:r>
      <w:r w:rsidRPr="005B54E8">
        <w:rPr>
          <w:rFonts w:asciiTheme="minorHAnsi" w:hAnsiTheme="minorHAnsi" w:cs="Arial"/>
          <w:sz w:val="22"/>
          <w:szCs w:val="22"/>
          <w:highlight w:val="yellow"/>
        </w:rPr>
        <w:br/>
      </w:r>
      <w:r w:rsidRPr="005B54E8">
        <w:rPr>
          <w:rFonts w:asciiTheme="minorHAnsi" w:hAnsiTheme="minorHAnsi" w:cs="Arial"/>
          <w:sz w:val="22"/>
          <w:szCs w:val="22"/>
          <w:highlight w:val="yellow"/>
        </w:rPr>
        <w:br/>
      </w:r>
      <w:r w:rsidRPr="00B06A2C">
        <w:rPr>
          <w:rFonts w:asciiTheme="minorHAnsi" w:hAnsiTheme="minorHAnsi" w:cs="Arial"/>
          <w:sz w:val="22"/>
          <w:szCs w:val="22"/>
          <w:u w:val="single"/>
        </w:rPr>
        <w:t xml:space="preserve">Building Division Requirements </w:t>
      </w:r>
      <w:r w:rsidRPr="00B06A2C">
        <w:rPr>
          <w:rFonts w:asciiTheme="minorHAnsi" w:hAnsiTheme="minorHAnsi" w:cs="Arial"/>
          <w:sz w:val="22"/>
          <w:szCs w:val="22"/>
          <w:u w:val="single"/>
        </w:rPr>
        <w:br/>
      </w:r>
      <w:r w:rsidRPr="00B06A2C">
        <w:rPr>
          <w:rFonts w:asciiTheme="minorHAnsi" w:hAnsiTheme="minorHAnsi" w:cs="Arial"/>
          <w:sz w:val="22"/>
          <w:szCs w:val="22"/>
        </w:rPr>
        <w:t xml:space="preserve">The Building Division </w:t>
      </w:r>
      <w:r w:rsidR="00211211" w:rsidRPr="00B06A2C">
        <w:rPr>
          <w:rFonts w:asciiTheme="minorHAnsi" w:hAnsiTheme="minorHAnsi" w:cs="Arial"/>
          <w:sz w:val="22"/>
          <w:szCs w:val="22"/>
        </w:rPr>
        <w:t>has reviewed this application and has no comments.</w:t>
      </w:r>
      <w:r w:rsidRPr="00B06A2C">
        <w:rPr>
          <w:rFonts w:asciiTheme="minorHAnsi" w:hAnsiTheme="minorHAnsi" w:cs="Arial"/>
          <w:sz w:val="22"/>
          <w:szCs w:val="22"/>
          <w:shd w:val="clear" w:color="auto" w:fill="FFFFFF"/>
        </w:rPr>
        <w:t xml:space="preserve"> </w:t>
      </w:r>
      <w:r w:rsidRPr="005B54E8">
        <w:rPr>
          <w:rFonts w:asciiTheme="minorHAnsi" w:hAnsiTheme="minorHAnsi" w:cs="Arial"/>
          <w:sz w:val="22"/>
          <w:szCs w:val="22"/>
          <w:highlight w:val="yellow"/>
          <w:shd w:val="clear" w:color="auto" w:fill="FFFFFF"/>
        </w:rPr>
        <w:br/>
      </w:r>
      <w:r w:rsidRPr="005B54E8">
        <w:rPr>
          <w:rFonts w:asciiTheme="minorHAnsi" w:hAnsiTheme="minorHAnsi" w:cs="Arial"/>
          <w:sz w:val="22"/>
          <w:szCs w:val="22"/>
          <w:highlight w:val="yellow"/>
        </w:rPr>
        <w:br/>
      </w:r>
      <w:r w:rsidRPr="001B5FC0">
        <w:rPr>
          <w:rFonts w:asciiTheme="minorHAnsi" w:hAnsiTheme="minorHAnsi" w:cs="Arial"/>
          <w:sz w:val="22"/>
          <w:szCs w:val="22"/>
          <w:u w:val="single"/>
        </w:rPr>
        <w:t xml:space="preserve">Fire Department Requirements </w:t>
      </w:r>
      <w:r w:rsidRPr="001B5FC0">
        <w:rPr>
          <w:rFonts w:asciiTheme="minorHAnsi" w:hAnsiTheme="minorHAnsi" w:cs="Arial"/>
          <w:sz w:val="22"/>
          <w:szCs w:val="22"/>
          <w:u w:val="single"/>
        </w:rPr>
        <w:br/>
      </w:r>
      <w:r w:rsidRPr="001B5FC0">
        <w:rPr>
          <w:rFonts w:asciiTheme="minorHAnsi" w:hAnsiTheme="minorHAnsi" w:cs="Arial"/>
          <w:sz w:val="22"/>
          <w:szCs w:val="22"/>
        </w:rPr>
        <w:t>The Fire Marshal's office </w:t>
      </w:r>
      <w:r w:rsidR="00B06A2C" w:rsidRPr="00B06A2C">
        <w:rPr>
          <w:rFonts w:asciiTheme="minorHAnsi" w:hAnsiTheme="minorHAnsi" w:cs="Arial"/>
          <w:sz w:val="22"/>
          <w:szCs w:val="22"/>
        </w:rPr>
        <w:t>has reviewed this application and has no comments.</w:t>
      </w:r>
    </w:p>
    <w:p w:rsidR="00B06A2C" w:rsidRPr="00B06A2C" w:rsidRDefault="00B06A2C" w:rsidP="001066AE">
      <w:pPr>
        <w:pStyle w:val="NormalWeb"/>
        <w:spacing w:before="0" w:beforeAutospacing="0" w:after="0" w:afterAutospacing="0"/>
        <w:rPr>
          <w:rFonts w:asciiTheme="minorHAnsi" w:hAnsiTheme="minorHAnsi" w:cs="Arial"/>
          <w:sz w:val="22"/>
          <w:szCs w:val="22"/>
          <w:u w:val="single"/>
        </w:rPr>
      </w:pPr>
    </w:p>
    <w:p w:rsidR="00B06A2C" w:rsidRDefault="00734303" w:rsidP="008E3523">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u w:val="single"/>
        </w:rPr>
        <w:t>Engineering Services Division</w:t>
      </w:r>
      <w:r w:rsidR="003C3637" w:rsidRPr="00B06A2C">
        <w:rPr>
          <w:rFonts w:asciiTheme="minorHAnsi" w:hAnsiTheme="minorHAnsi" w:cs="Arial"/>
          <w:sz w:val="22"/>
          <w:szCs w:val="22"/>
          <w:u w:val="single"/>
        </w:rPr>
        <w:t xml:space="preserve"> Requirements </w:t>
      </w:r>
      <w:r w:rsidR="003C3637" w:rsidRPr="00B06A2C">
        <w:rPr>
          <w:rFonts w:asciiTheme="minorHAnsi" w:hAnsiTheme="minorHAnsi" w:cs="Arial"/>
          <w:sz w:val="22"/>
          <w:szCs w:val="22"/>
          <w:u w:val="single"/>
        </w:rPr>
        <w:br/>
      </w:r>
      <w:r w:rsidR="003C3637" w:rsidRPr="00B06A2C">
        <w:rPr>
          <w:rFonts w:asciiTheme="minorHAnsi" w:hAnsiTheme="minorHAnsi" w:cs="Arial"/>
          <w:sz w:val="22"/>
          <w:szCs w:val="22"/>
        </w:rPr>
        <w:t xml:space="preserve">The </w:t>
      </w:r>
      <w:r w:rsidR="00FF1F4B" w:rsidRPr="00FF1F4B">
        <w:rPr>
          <w:rFonts w:asciiTheme="minorHAnsi" w:hAnsiTheme="minorHAnsi" w:cs="Arial"/>
          <w:sz w:val="22"/>
          <w:szCs w:val="22"/>
        </w:rPr>
        <w:t>Engineering Services Division</w:t>
      </w:r>
      <w:r w:rsidR="00FF1F4B" w:rsidRPr="00B06A2C">
        <w:rPr>
          <w:rFonts w:asciiTheme="minorHAnsi" w:hAnsiTheme="minorHAnsi" w:cs="Arial"/>
          <w:sz w:val="22"/>
          <w:szCs w:val="22"/>
          <w:u w:val="single"/>
        </w:rPr>
        <w:t xml:space="preserve"> </w:t>
      </w:r>
      <w:r w:rsidR="00B06A2C" w:rsidRPr="00B06A2C">
        <w:rPr>
          <w:rFonts w:asciiTheme="minorHAnsi" w:hAnsiTheme="minorHAnsi" w:cs="Arial"/>
          <w:sz w:val="22"/>
          <w:szCs w:val="22"/>
        </w:rPr>
        <w:t xml:space="preserve">has reviewed this application and </w:t>
      </w:r>
      <w:r w:rsidRPr="008E7EDC">
        <w:rPr>
          <w:rFonts w:asciiTheme="minorHAnsi" w:hAnsiTheme="minorHAnsi" w:cs="Arial"/>
          <w:sz w:val="22"/>
          <w:szCs w:val="22"/>
        </w:rPr>
        <w:t>recommends approval with standard conditions</w:t>
      </w:r>
      <w:r w:rsidR="00B06A2C" w:rsidRPr="00B06A2C">
        <w:rPr>
          <w:rFonts w:asciiTheme="minorHAnsi" w:hAnsiTheme="minorHAnsi" w:cs="Arial"/>
          <w:sz w:val="22"/>
          <w:szCs w:val="22"/>
        </w:rPr>
        <w:t>.</w:t>
      </w:r>
      <w:r>
        <w:rPr>
          <w:rFonts w:asciiTheme="minorHAnsi" w:hAnsiTheme="minorHAnsi" w:cs="Arial"/>
          <w:sz w:val="22"/>
          <w:szCs w:val="22"/>
        </w:rPr>
        <w:t xml:space="preserve"> </w:t>
      </w:r>
      <w:r w:rsidRPr="008E7EDC">
        <w:rPr>
          <w:rFonts w:asciiTheme="minorHAnsi" w:hAnsiTheme="minorHAnsi" w:cs="Arial"/>
          <w:sz w:val="22"/>
          <w:szCs w:val="22"/>
        </w:rPr>
        <w:t>Please see their attached memo.</w:t>
      </w:r>
      <w:r w:rsidRPr="00C70B6A">
        <w:rPr>
          <w:rFonts w:asciiTheme="minorHAnsi" w:hAnsiTheme="minorHAnsi" w:cs="Arial"/>
          <w:sz w:val="22"/>
          <w:szCs w:val="22"/>
        </w:rPr>
        <w:t> </w:t>
      </w:r>
    </w:p>
    <w:p w:rsidR="003C3637" w:rsidRPr="00C70B6A" w:rsidRDefault="003C3637" w:rsidP="008E3523">
      <w:pPr>
        <w:pStyle w:val="NormalWeb"/>
        <w:spacing w:before="0" w:beforeAutospacing="0" w:after="0" w:afterAutospacing="0"/>
        <w:rPr>
          <w:rFonts w:asciiTheme="minorHAnsi" w:hAnsiTheme="minorHAnsi" w:cs="Arial"/>
          <w:sz w:val="22"/>
          <w:szCs w:val="22"/>
        </w:rPr>
      </w:pPr>
      <w:r w:rsidRPr="005B54E8">
        <w:rPr>
          <w:rFonts w:asciiTheme="minorHAnsi" w:hAnsiTheme="minorHAnsi" w:cs="Arial"/>
          <w:sz w:val="22"/>
          <w:szCs w:val="22"/>
          <w:highlight w:val="yellow"/>
        </w:rPr>
        <w:br/>
      </w:r>
      <w:r w:rsidRPr="008E7EDC">
        <w:rPr>
          <w:rFonts w:asciiTheme="minorHAnsi" w:hAnsiTheme="minorHAnsi" w:cs="Arial"/>
          <w:sz w:val="22"/>
          <w:szCs w:val="22"/>
          <w:u w:val="single"/>
        </w:rPr>
        <w:t xml:space="preserve">Environmental </w:t>
      </w:r>
      <w:r w:rsidR="00734303">
        <w:rPr>
          <w:rFonts w:asciiTheme="minorHAnsi" w:hAnsiTheme="minorHAnsi" w:cs="Arial"/>
          <w:sz w:val="22"/>
          <w:szCs w:val="22"/>
          <w:u w:val="single"/>
        </w:rPr>
        <w:t xml:space="preserve">Health Division </w:t>
      </w:r>
      <w:r w:rsidRPr="008E7EDC">
        <w:rPr>
          <w:rFonts w:asciiTheme="minorHAnsi" w:hAnsiTheme="minorHAnsi" w:cs="Arial"/>
          <w:sz w:val="22"/>
          <w:szCs w:val="22"/>
          <w:u w:val="single"/>
        </w:rPr>
        <w:t xml:space="preserve">Requirements </w:t>
      </w:r>
      <w:r w:rsidRPr="008E7EDC">
        <w:rPr>
          <w:rFonts w:asciiTheme="minorHAnsi" w:hAnsiTheme="minorHAnsi" w:cs="Arial"/>
          <w:sz w:val="22"/>
          <w:szCs w:val="22"/>
          <w:u w:val="single"/>
        </w:rPr>
        <w:br/>
      </w:r>
      <w:r w:rsidRPr="008E7EDC">
        <w:rPr>
          <w:rFonts w:asciiTheme="minorHAnsi" w:hAnsiTheme="minorHAnsi" w:cs="Arial"/>
          <w:sz w:val="22"/>
          <w:szCs w:val="22"/>
        </w:rPr>
        <w:t xml:space="preserve">The </w:t>
      </w:r>
      <w:r w:rsidR="00FF1F4B" w:rsidRPr="00FF1F4B">
        <w:rPr>
          <w:rFonts w:asciiTheme="minorHAnsi" w:hAnsiTheme="minorHAnsi" w:cs="Arial"/>
          <w:sz w:val="22"/>
          <w:szCs w:val="22"/>
        </w:rPr>
        <w:t>Environmental Health Division</w:t>
      </w:r>
      <w:r w:rsidR="00FF1F4B">
        <w:rPr>
          <w:rFonts w:asciiTheme="minorHAnsi" w:hAnsiTheme="minorHAnsi" w:cs="Arial"/>
          <w:sz w:val="22"/>
          <w:szCs w:val="22"/>
          <w:u w:val="single"/>
        </w:rPr>
        <w:t xml:space="preserve"> </w:t>
      </w:r>
      <w:r w:rsidRPr="008E7EDC">
        <w:rPr>
          <w:rFonts w:asciiTheme="minorHAnsi" w:hAnsiTheme="minorHAnsi" w:cs="Arial"/>
          <w:sz w:val="22"/>
          <w:szCs w:val="22"/>
        </w:rPr>
        <w:t xml:space="preserve">recommends approval </w:t>
      </w:r>
      <w:r w:rsidR="00211211" w:rsidRPr="008E7EDC">
        <w:rPr>
          <w:rFonts w:asciiTheme="minorHAnsi" w:hAnsiTheme="minorHAnsi" w:cs="Arial"/>
          <w:sz w:val="22"/>
          <w:szCs w:val="22"/>
        </w:rPr>
        <w:t xml:space="preserve">with </w:t>
      </w:r>
      <w:r w:rsidR="00D62685" w:rsidRPr="008E7EDC">
        <w:rPr>
          <w:rFonts w:asciiTheme="minorHAnsi" w:hAnsiTheme="minorHAnsi" w:cs="Arial"/>
          <w:sz w:val="22"/>
          <w:szCs w:val="22"/>
        </w:rPr>
        <w:t>standard conditions</w:t>
      </w:r>
      <w:r w:rsidR="00211211" w:rsidRPr="008E7EDC">
        <w:rPr>
          <w:rFonts w:asciiTheme="minorHAnsi" w:hAnsiTheme="minorHAnsi" w:cs="Arial"/>
          <w:sz w:val="22"/>
          <w:szCs w:val="22"/>
        </w:rPr>
        <w:t>.</w:t>
      </w:r>
      <w:r w:rsidRPr="008E7EDC">
        <w:rPr>
          <w:rFonts w:asciiTheme="minorHAnsi" w:hAnsiTheme="minorHAnsi" w:cs="Arial"/>
          <w:sz w:val="22"/>
          <w:szCs w:val="22"/>
        </w:rPr>
        <w:t xml:space="preserve"> Please see their </w:t>
      </w:r>
      <w:r w:rsidR="007C5E84" w:rsidRPr="008E7EDC">
        <w:rPr>
          <w:rFonts w:asciiTheme="minorHAnsi" w:hAnsiTheme="minorHAnsi" w:cs="Arial"/>
          <w:sz w:val="22"/>
          <w:szCs w:val="22"/>
        </w:rPr>
        <w:t>attached memo.</w:t>
      </w:r>
      <w:r w:rsidRPr="00C70B6A">
        <w:rPr>
          <w:rFonts w:asciiTheme="minorHAnsi" w:hAnsiTheme="minorHAnsi" w:cs="Arial"/>
          <w:sz w:val="22"/>
          <w:szCs w:val="22"/>
        </w:rPr>
        <w:t> </w:t>
      </w:r>
    </w:p>
    <w:p w:rsidR="00480DBD" w:rsidRPr="00C70B6A" w:rsidRDefault="00480DBD">
      <w:pPr>
        <w:rPr>
          <w:rFonts w:cs="Arial"/>
        </w:rPr>
      </w:pPr>
    </w:p>
    <w:sectPr w:rsidR="00480DBD" w:rsidRPr="00C70B6A" w:rsidSect="003159B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D6" w:rsidRDefault="00062ED6" w:rsidP="00EF5A56">
      <w:pPr>
        <w:spacing w:after="0" w:line="240" w:lineRule="auto"/>
      </w:pPr>
      <w:r>
        <w:separator/>
      </w:r>
    </w:p>
  </w:endnote>
  <w:endnote w:type="continuationSeparator" w:id="0">
    <w:p w:rsidR="00062ED6" w:rsidRDefault="00062ED6" w:rsidP="00EF5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8995032"/>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062ED6" w:rsidRPr="003F4326" w:rsidRDefault="00062ED6">
            <w:pPr>
              <w:pStyle w:val="Footer"/>
              <w:jc w:val="right"/>
              <w:rPr>
                <w:sz w:val="20"/>
                <w:szCs w:val="20"/>
              </w:rPr>
            </w:pPr>
            <w:r w:rsidRPr="003F4326">
              <w:rPr>
                <w:rFonts w:ascii="Corbel" w:hAnsi="Corbel"/>
                <w:sz w:val="20"/>
                <w:szCs w:val="20"/>
              </w:rPr>
              <w:t xml:space="preserve">Page </w:t>
            </w:r>
            <w:r w:rsidR="000400D1" w:rsidRPr="003F4326">
              <w:rPr>
                <w:rFonts w:ascii="Corbel" w:hAnsi="Corbel"/>
                <w:b/>
                <w:sz w:val="20"/>
                <w:szCs w:val="20"/>
              </w:rPr>
              <w:fldChar w:fldCharType="begin"/>
            </w:r>
            <w:r w:rsidRPr="003F4326">
              <w:rPr>
                <w:rFonts w:ascii="Corbel" w:hAnsi="Corbel"/>
                <w:b/>
                <w:sz w:val="20"/>
                <w:szCs w:val="20"/>
              </w:rPr>
              <w:instrText xml:space="preserve"> PAGE </w:instrText>
            </w:r>
            <w:r w:rsidR="000400D1" w:rsidRPr="003F4326">
              <w:rPr>
                <w:rFonts w:ascii="Corbel" w:hAnsi="Corbel"/>
                <w:b/>
                <w:sz w:val="20"/>
                <w:szCs w:val="20"/>
              </w:rPr>
              <w:fldChar w:fldCharType="separate"/>
            </w:r>
            <w:r w:rsidR="0077491B">
              <w:rPr>
                <w:rFonts w:ascii="Corbel" w:hAnsi="Corbel"/>
                <w:b/>
                <w:noProof/>
                <w:sz w:val="20"/>
                <w:szCs w:val="20"/>
              </w:rPr>
              <w:t>6</w:t>
            </w:r>
            <w:r w:rsidR="000400D1" w:rsidRPr="003F4326">
              <w:rPr>
                <w:rFonts w:ascii="Corbel" w:hAnsi="Corbel"/>
                <w:b/>
                <w:sz w:val="20"/>
                <w:szCs w:val="20"/>
              </w:rPr>
              <w:fldChar w:fldCharType="end"/>
            </w:r>
            <w:r w:rsidRPr="003F4326">
              <w:rPr>
                <w:rFonts w:ascii="Corbel" w:hAnsi="Corbel"/>
                <w:sz w:val="20"/>
                <w:szCs w:val="20"/>
              </w:rPr>
              <w:t xml:space="preserve"> of </w:t>
            </w:r>
            <w:r w:rsidR="000400D1" w:rsidRPr="003F4326">
              <w:rPr>
                <w:rFonts w:ascii="Corbel" w:hAnsi="Corbel"/>
                <w:b/>
                <w:sz w:val="20"/>
                <w:szCs w:val="20"/>
              </w:rPr>
              <w:fldChar w:fldCharType="begin"/>
            </w:r>
            <w:r w:rsidRPr="003F4326">
              <w:rPr>
                <w:rFonts w:ascii="Corbel" w:hAnsi="Corbel"/>
                <w:b/>
                <w:sz w:val="20"/>
                <w:szCs w:val="20"/>
              </w:rPr>
              <w:instrText xml:space="preserve"> NUMPAGES  </w:instrText>
            </w:r>
            <w:r w:rsidR="000400D1" w:rsidRPr="003F4326">
              <w:rPr>
                <w:rFonts w:ascii="Corbel" w:hAnsi="Corbel"/>
                <w:b/>
                <w:sz w:val="20"/>
                <w:szCs w:val="20"/>
              </w:rPr>
              <w:fldChar w:fldCharType="separate"/>
            </w:r>
            <w:r w:rsidR="0077491B">
              <w:rPr>
                <w:rFonts w:ascii="Corbel" w:hAnsi="Corbel"/>
                <w:b/>
                <w:noProof/>
                <w:sz w:val="20"/>
                <w:szCs w:val="20"/>
              </w:rPr>
              <w:t>6</w:t>
            </w:r>
            <w:r w:rsidR="000400D1" w:rsidRPr="003F4326">
              <w:rPr>
                <w:rFonts w:ascii="Corbel" w:hAnsi="Corbel"/>
                <w:b/>
                <w:sz w:val="20"/>
                <w:szCs w:val="20"/>
              </w:rPr>
              <w:fldChar w:fldCharType="end"/>
            </w:r>
          </w:p>
        </w:sdtContent>
      </w:sdt>
    </w:sdtContent>
  </w:sdt>
  <w:p w:rsidR="00062ED6" w:rsidRDefault="00062ED6" w:rsidP="003F4326">
    <w:pPr>
      <w:spacing w:after="0" w:line="240" w:lineRule="auto"/>
      <w:rPr>
        <w:rFonts w:ascii="Corbel" w:hAnsi="Corbel" w:cs="Arial"/>
        <w:sz w:val="20"/>
        <w:szCs w:val="20"/>
      </w:rPr>
    </w:pPr>
    <w:r>
      <w:rPr>
        <w:rFonts w:ascii="Corbel" w:hAnsi="Corbel" w:cs="Arial"/>
        <w:sz w:val="20"/>
        <w:szCs w:val="20"/>
      </w:rPr>
      <w:t>Outpost Winery</w:t>
    </w:r>
  </w:p>
  <w:p w:rsidR="00062ED6" w:rsidRDefault="00062ED6" w:rsidP="003F4326">
    <w:pPr>
      <w:spacing w:after="0" w:line="240" w:lineRule="auto"/>
      <w:rPr>
        <w:rFonts w:ascii="Corbel" w:hAnsi="Corbel" w:cs="Arial"/>
        <w:bCs/>
        <w:sz w:val="20"/>
        <w:szCs w:val="20"/>
      </w:rPr>
    </w:pPr>
    <w:r>
      <w:rPr>
        <w:rFonts w:ascii="Corbel" w:hAnsi="Corbel" w:cs="Arial"/>
        <w:bCs/>
        <w:sz w:val="20"/>
        <w:szCs w:val="20"/>
      </w:rPr>
      <w:t xml:space="preserve">Use Permit Modification Application </w:t>
    </w:r>
    <w:r>
      <w:rPr>
        <w:rFonts w:ascii="Corbel" w:hAnsi="Corbel" w:cs="Arial"/>
        <w:bCs/>
        <w:i/>
        <w:sz w:val="20"/>
        <w:szCs w:val="20"/>
      </w:rPr>
      <w:t>№</w:t>
    </w:r>
    <w:r>
      <w:rPr>
        <w:rFonts w:ascii="Corbel" w:hAnsi="Corbel" w:cs="Arial"/>
        <w:bCs/>
        <w:sz w:val="20"/>
        <w:szCs w:val="20"/>
      </w:rPr>
      <w:t xml:space="preserve"> P13-00141</w:t>
    </w:r>
  </w:p>
  <w:p w:rsidR="00062ED6" w:rsidRDefault="00062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D6" w:rsidRDefault="00062ED6" w:rsidP="00EF5A56">
      <w:pPr>
        <w:spacing w:after="0" w:line="240" w:lineRule="auto"/>
      </w:pPr>
      <w:r>
        <w:separator/>
      </w:r>
    </w:p>
  </w:footnote>
  <w:footnote w:type="continuationSeparator" w:id="0">
    <w:p w:rsidR="00062ED6" w:rsidRDefault="00062ED6" w:rsidP="00EF5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5A3D"/>
    <w:multiLevelType w:val="hybridMultilevel"/>
    <w:tmpl w:val="21C49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FC5776"/>
    <w:multiLevelType w:val="hybridMultilevel"/>
    <w:tmpl w:val="402071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57883A5D"/>
    <w:multiLevelType w:val="hybridMultilevel"/>
    <w:tmpl w:val="829A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74A8A"/>
    <w:multiLevelType w:val="hybridMultilevel"/>
    <w:tmpl w:val="1BB662A8"/>
    <w:lvl w:ilvl="0" w:tplc="D82EF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ED7E7F"/>
    <w:multiLevelType w:val="hybridMultilevel"/>
    <w:tmpl w:val="58CA9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3637"/>
    <w:rsid w:val="00012674"/>
    <w:rsid w:val="00012AE7"/>
    <w:rsid w:val="00014930"/>
    <w:rsid w:val="000244AA"/>
    <w:rsid w:val="00024A6B"/>
    <w:rsid w:val="00030DE0"/>
    <w:rsid w:val="000400D1"/>
    <w:rsid w:val="00051CD7"/>
    <w:rsid w:val="00062ED6"/>
    <w:rsid w:val="00070A36"/>
    <w:rsid w:val="00081302"/>
    <w:rsid w:val="00085119"/>
    <w:rsid w:val="000A0D7D"/>
    <w:rsid w:val="000C3D67"/>
    <w:rsid w:val="000C7B33"/>
    <w:rsid w:val="000E56A3"/>
    <w:rsid w:val="000E5F52"/>
    <w:rsid w:val="001033B7"/>
    <w:rsid w:val="001066AE"/>
    <w:rsid w:val="00110E29"/>
    <w:rsid w:val="001110EB"/>
    <w:rsid w:val="001150D5"/>
    <w:rsid w:val="00117D44"/>
    <w:rsid w:val="00121BCC"/>
    <w:rsid w:val="00123AAB"/>
    <w:rsid w:val="00125B8C"/>
    <w:rsid w:val="00125D97"/>
    <w:rsid w:val="001274BF"/>
    <w:rsid w:val="00127BDB"/>
    <w:rsid w:val="0013680A"/>
    <w:rsid w:val="00150F56"/>
    <w:rsid w:val="001622D3"/>
    <w:rsid w:val="00173663"/>
    <w:rsid w:val="001828C9"/>
    <w:rsid w:val="001B08F4"/>
    <w:rsid w:val="001B5FC0"/>
    <w:rsid w:val="001C1E64"/>
    <w:rsid w:val="001C2C63"/>
    <w:rsid w:val="001D004E"/>
    <w:rsid w:val="001E42AB"/>
    <w:rsid w:val="001E75FB"/>
    <w:rsid w:val="00211211"/>
    <w:rsid w:val="0021639D"/>
    <w:rsid w:val="002239A6"/>
    <w:rsid w:val="002241EC"/>
    <w:rsid w:val="002251A3"/>
    <w:rsid w:val="00232695"/>
    <w:rsid w:val="00240FF3"/>
    <w:rsid w:val="00250345"/>
    <w:rsid w:val="00255D1B"/>
    <w:rsid w:val="002740B6"/>
    <w:rsid w:val="00275531"/>
    <w:rsid w:val="00276F7C"/>
    <w:rsid w:val="00282123"/>
    <w:rsid w:val="00283F55"/>
    <w:rsid w:val="002861ED"/>
    <w:rsid w:val="002A7317"/>
    <w:rsid w:val="002A749D"/>
    <w:rsid w:val="002C1ED5"/>
    <w:rsid w:val="003138FD"/>
    <w:rsid w:val="003159B1"/>
    <w:rsid w:val="00323933"/>
    <w:rsid w:val="003250D9"/>
    <w:rsid w:val="003256D5"/>
    <w:rsid w:val="00334B1C"/>
    <w:rsid w:val="00341AE4"/>
    <w:rsid w:val="00345077"/>
    <w:rsid w:val="00345718"/>
    <w:rsid w:val="00357804"/>
    <w:rsid w:val="00374B1C"/>
    <w:rsid w:val="00374FAE"/>
    <w:rsid w:val="003762F7"/>
    <w:rsid w:val="003871EF"/>
    <w:rsid w:val="00390F8B"/>
    <w:rsid w:val="003A6D65"/>
    <w:rsid w:val="003A769E"/>
    <w:rsid w:val="003B4FCC"/>
    <w:rsid w:val="003C3637"/>
    <w:rsid w:val="003D3CA5"/>
    <w:rsid w:val="003D5C05"/>
    <w:rsid w:val="003E4F4F"/>
    <w:rsid w:val="003E7074"/>
    <w:rsid w:val="003F4326"/>
    <w:rsid w:val="00421683"/>
    <w:rsid w:val="00437344"/>
    <w:rsid w:val="004405C2"/>
    <w:rsid w:val="0044335D"/>
    <w:rsid w:val="004660D8"/>
    <w:rsid w:val="00480DBD"/>
    <w:rsid w:val="004A45EE"/>
    <w:rsid w:val="004A6C96"/>
    <w:rsid w:val="004B23B1"/>
    <w:rsid w:val="004B34B1"/>
    <w:rsid w:val="004B4429"/>
    <w:rsid w:val="004D17B2"/>
    <w:rsid w:val="004D3255"/>
    <w:rsid w:val="004F3774"/>
    <w:rsid w:val="00504967"/>
    <w:rsid w:val="005139BB"/>
    <w:rsid w:val="00513A17"/>
    <w:rsid w:val="00517901"/>
    <w:rsid w:val="00530AB4"/>
    <w:rsid w:val="00530D37"/>
    <w:rsid w:val="005311C5"/>
    <w:rsid w:val="00533B84"/>
    <w:rsid w:val="00546617"/>
    <w:rsid w:val="00554F11"/>
    <w:rsid w:val="00562299"/>
    <w:rsid w:val="00564602"/>
    <w:rsid w:val="0056772B"/>
    <w:rsid w:val="005730D8"/>
    <w:rsid w:val="00577459"/>
    <w:rsid w:val="005777F3"/>
    <w:rsid w:val="00577B5E"/>
    <w:rsid w:val="00583310"/>
    <w:rsid w:val="00583663"/>
    <w:rsid w:val="00591E5F"/>
    <w:rsid w:val="0059493A"/>
    <w:rsid w:val="005A3F81"/>
    <w:rsid w:val="005B483B"/>
    <w:rsid w:val="005B54E8"/>
    <w:rsid w:val="005C1DA8"/>
    <w:rsid w:val="005D2425"/>
    <w:rsid w:val="005E231C"/>
    <w:rsid w:val="005F6204"/>
    <w:rsid w:val="00600E34"/>
    <w:rsid w:val="006015CB"/>
    <w:rsid w:val="006036EF"/>
    <w:rsid w:val="0060625F"/>
    <w:rsid w:val="00607D9A"/>
    <w:rsid w:val="00607E36"/>
    <w:rsid w:val="00615E4A"/>
    <w:rsid w:val="0062456A"/>
    <w:rsid w:val="00631F26"/>
    <w:rsid w:val="006367AF"/>
    <w:rsid w:val="00642492"/>
    <w:rsid w:val="00654E68"/>
    <w:rsid w:val="00681FDA"/>
    <w:rsid w:val="0068325A"/>
    <w:rsid w:val="006902EB"/>
    <w:rsid w:val="006A2639"/>
    <w:rsid w:val="006B1580"/>
    <w:rsid w:val="006B23CA"/>
    <w:rsid w:val="006C7B11"/>
    <w:rsid w:val="006D2635"/>
    <w:rsid w:val="006E11BD"/>
    <w:rsid w:val="0070216C"/>
    <w:rsid w:val="00706878"/>
    <w:rsid w:val="00707753"/>
    <w:rsid w:val="00715F64"/>
    <w:rsid w:val="0071661D"/>
    <w:rsid w:val="007209A9"/>
    <w:rsid w:val="00722747"/>
    <w:rsid w:val="007273B3"/>
    <w:rsid w:val="00734303"/>
    <w:rsid w:val="00734C2D"/>
    <w:rsid w:val="00737DC3"/>
    <w:rsid w:val="00737F38"/>
    <w:rsid w:val="00753300"/>
    <w:rsid w:val="00755F52"/>
    <w:rsid w:val="0077491B"/>
    <w:rsid w:val="00781694"/>
    <w:rsid w:val="00786129"/>
    <w:rsid w:val="00786FA3"/>
    <w:rsid w:val="00791B3D"/>
    <w:rsid w:val="00794846"/>
    <w:rsid w:val="007A40A5"/>
    <w:rsid w:val="007B62CD"/>
    <w:rsid w:val="007C5E84"/>
    <w:rsid w:val="007E0753"/>
    <w:rsid w:val="007E6B71"/>
    <w:rsid w:val="007F2B18"/>
    <w:rsid w:val="007F2F06"/>
    <w:rsid w:val="007F32DA"/>
    <w:rsid w:val="007F3C93"/>
    <w:rsid w:val="007F7DB9"/>
    <w:rsid w:val="00801A63"/>
    <w:rsid w:val="008038F8"/>
    <w:rsid w:val="00805828"/>
    <w:rsid w:val="008174E8"/>
    <w:rsid w:val="00820B33"/>
    <w:rsid w:val="00842BFE"/>
    <w:rsid w:val="00844AED"/>
    <w:rsid w:val="008450DC"/>
    <w:rsid w:val="00852BC2"/>
    <w:rsid w:val="008600C4"/>
    <w:rsid w:val="00863E07"/>
    <w:rsid w:val="00866CA2"/>
    <w:rsid w:val="00874EA5"/>
    <w:rsid w:val="00880CC3"/>
    <w:rsid w:val="008B4D08"/>
    <w:rsid w:val="008C323E"/>
    <w:rsid w:val="008C42EF"/>
    <w:rsid w:val="008D1F95"/>
    <w:rsid w:val="008D42CE"/>
    <w:rsid w:val="008D5055"/>
    <w:rsid w:val="008E3523"/>
    <w:rsid w:val="008E7EDC"/>
    <w:rsid w:val="008F17CA"/>
    <w:rsid w:val="008F56F4"/>
    <w:rsid w:val="008F775C"/>
    <w:rsid w:val="00915357"/>
    <w:rsid w:val="00917E7F"/>
    <w:rsid w:val="00920221"/>
    <w:rsid w:val="00924FA8"/>
    <w:rsid w:val="00930CF0"/>
    <w:rsid w:val="00932BC2"/>
    <w:rsid w:val="00936702"/>
    <w:rsid w:val="009475B9"/>
    <w:rsid w:val="009517D3"/>
    <w:rsid w:val="009541E7"/>
    <w:rsid w:val="00954472"/>
    <w:rsid w:val="0095792F"/>
    <w:rsid w:val="00957A1E"/>
    <w:rsid w:val="009631B4"/>
    <w:rsid w:val="009654E5"/>
    <w:rsid w:val="00976DDB"/>
    <w:rsid w:val="009900A1"/>
    <w:rsid w:val="00992D31"/>
    <w:rsid w:val="009A28A1"/>
    <w:rsid w:val="009A2B0A"/>
    <w:rsid w:val="009A4D9A"/>
    <w:rsid w:val="009B053D"/>
    <w:rsid w:val="009C0347"/>
    <w:rsid w:val="009C084D"/>
    <w:rsid w:val="009C5CED"/>
    <w:rsid w:val="009D2C7E"/>
    <w:rsid w:val="009E053B"/>
    <w:rsid w:val="009F283C"/>
    <w:rsid w:val="009F2C16"/>
    <w:rsid w:val="00A046F2"/>
    <w:rsid w:val="00A304E8"/>
    <w:rsid w:val="00A4064D"/>
    <w:rsid w:val="00A4514A"/>
    <w:rsid w:val="00A57844"/>
    <w:rsid w:val="00A71FC2"/>
    <w:rsid w:val="00A725C9"/>
    <w:rsid w:val="00A810F9"/>
    <w:rsid w:val="00AA4217"/>
    <w:rsid w:val="00AA5412"/>
    <w:rsid w:val="00AB232C"/>
    <w:rsid w:val="00AB4D49"/>
    <w:rsid w:val="00AC72AA"/>
    <w:rsid w:val="00AD7CC9"/>
    <w:rsid w:val="00AD7CF0"/>
    <w:rsid w:val="00AD7EF0"/>
    <w:rsid w:val="00AF36B2"/>
    <w:rsid w:val="00B000BA"/>
    <w:rsid w:val="00B06A2C"/>
    <w:rsid w:val="00B13F67"/>
    <w:rsid w:val="00B35C21"/>
    <w:rsid w:val="00B35CBD"/>
    <w:rsid w:val="00B363AF"/>
    <w:rsid w:val="00B46DAF"/>
    <w:rsid w:val="00B5021D"/>
    <w:rsid w:val="00B743DA"/>
    <w:rsid w:val="00B7733E"/>
    <w:rsid w:val="00B804AF"/>
    <w:rsid w:val="00B8326D"/>
    <w:rsid w:val="00B910B6"/>
    <w:rsid w:val="00BA113F"/>
    <w:rsid w:val="00BB0EA5"/>
    <w:rsid w:val="00BB1B61"/>
    <w:rsid w:val="00BB324C"/>
    <w:rsid w:val="00BC6259"/>
    <w:rsid w:val="00BD4C72"/>
    <w:rsid w:val="00BE210C"/>
    <w:rsid w:val="00BE696B"/>
    <w:rsid w:val="00C06C0D"/>
    <w:rsid w:val="00C2235C"/>
    <w:rsid w:val="00C3566C"/>
    <w:rsid w:val="00C36F15"/>
    <w:rsid w:val="00C37183"/>
    <w:rsid w:val="00C3761E"/>
    <w:rsid w:val="00C37856"/>
    <w:rsid w:val="00C61B86"/>
    <w:rsid w:val="00C64ECB"/>
    <w:rsid w:val="00C67698"/>
    <w:rsid w:val="00C7069E"/>
    <w:rsid w:val="00C70B6A"/>
    <w:rsid w:val="00C71267"/>
    <w:rsid w:val="00C71393"/>
    <w:rsid w:val="00C73785"/>
    <w:rsid w:val="00C762F5"/>
    <w:rsid w:val="00C92842"/>
    <w:rsid w:val="00C963E1"/>
    <w:rsid w:val="00CA0D94"/>
    <w:rsid w:val="00CA38C7"/>
    <w:rsid w:val="00CA6635"/>
    <w:rsid w:val="00CC0FA6"/>
    <w:rsid w:val="00CD743F"/>
    <w:rsid w:val="00CE5947"/>
    <w:rsid w:val="00CF00D0"/>
    <w:rsid w:val="00CF6F99"/>
    <w:rsid w:val="00D23DFE"/>
    <w:rsid w:val="00D26D54"/>
    <w:rsid w:val="00D27323"/>
    <w:rsid w:val="00D44294"/>
    <w:rsid w:val="00D4486D"/>
    <w:rsid w:val="00D458D1"/>
    <w:rsid w:val="00D46F64"/>
    <w:rsid w:val="00D55F5F"/>
    <w:rsid w:val="00D5629A"/>
    <w:rsid w:val="00D62685"/>
    <w:rsid w:val="00D64A2D"/>
    <w:rsid w:val="00D7008D"/>
    <w:rsid w:val="00D732E1"/>
    <w:rsid w:val="00D75CCD"/>
    <w:rsid w:val="00D94886"/>
    <w:rsid w:val="00DA28C0"/>
    <w:rsid w:val="00DB7358"/>
    <w:rsid w:val="00DC1562"/>
    <w:rsid w:val="00DC651E"/>
    <w:rsid w:val="00DD5E00"/>
    <w:rsid w:val="00E00D00"/>
    <w:rsid w:val="00E01FEA"/>
    <w:rsid w:val="00E210A9"/>
    <w:rsid w:val="00E368EA"/>
    <w:rsid w:val="00E41EA4"/>
    <w:rsid w:val="00E508D8"/>
    <w:rsid w:val="00E57914"/>
    <w:rsid w:val="00E67CCD"/>
    <w:rsid w:val="00E67DDE"/>
    <w:rsid w:val="00E72CED"/>
    <w:rsid w:val="00E771E9"/>
    <w:rsid w:val="00E779BF"/>
    <w:rsid w:val="00E91C1F"/>
    <w:rsid w:val="00E97139"/>
    <w:rsid w:val="00EA4BE3"/>
    <w:rsid w:val="00EA5F62"/>
    <w:rsid w:val="00EA77C4"/>
    <w:rsid w:val="00EB01EB"/>
    <w:rsid w:val="00EB4150"/>
    <w:rsid w:val="00EB5B3D"/>
    <w:rsid w:val="00EC09E3"/>
    <w:rsid w:val="00EC630F"/>
    <w:rsid w:val="00EC68C7"/>
    <w:rsid w:val="00ED078F"/>
    <w:rsid w:val="00ED36E9"/>
    <w:rsid w:val="00EE119A"/>
    <w:rsid w:val="00EF5A56"/>
    <w:rsid w:val="00F03E37"/>
    <w:rsid w:val="00F26420"/>
    <w:rsid w:val="00F40389"/>
    <w:rsid w:val="00F42264"/>
    <w:rsid w:val="00F46247"/>
    <w:rsid w:val="00F51A5E"/>
    <w:rsid w:val="00F653FC"/>
    <w:rsid w:val="00F71625"/>
    <w:rsid w:val="00F72BB9"/>
    <w:rsid w:val="00F73350"/>
    <w:rsid w:val="00F9300F"/>
    <w:rsid w:val="00F97A9A"/>
    <w:rsid w:val="00FB22C0"/>
    <w:rsid w:val="00FC192E"/>
    <w:rsid w:val="00FC46DC"/>
    <w:rsid w:val="00FD125E"/>
    <w:rsid w:val="00FE198F"/>
    <w:rsid w:val="00FE2C7B"/>
    <w:rsid w:val="00FF1F4B"/>
    <w:rsid w:val="00FF4DB8"/>
    <w:rsid w:val="00FF7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C36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637"/>
    <w:rPr>
      <w:b/>
      <w:bCs/>
    </w:rPr>
  </w:style>
  <w:style w:type="character" w:styleId="Emphasis">
    <w:name w:val="Emphasis"/>
    <w:basedOn w:val="DefaultParagraphFont"/>
    <w:uiPriority w:val="20"/>
    <w:qFormat/>
    <w:rsid w:val="003C3637"/>
    <w:rPr>
      <w:i/>
      <w:iCs/>
    </w:rPr>
  </w:style>
  <w:style w:type="paragraph" w:styleId="Header">
    <w:name w:val="header"/>
    <w:basedOn w:val="Normal"/>
    <w:link w:val="HeaderChar"/>
    <w:uiPriority w:val="99"/>
    <w:semiHidden/>
    <w:unhideWhenUsed/>
    <w:rsid w:val="00EF5A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A56"/>
  </w:style>
  <w:style w:type="paragraph" w:styleId="Footer">
    <w:name w:val="footer"/>
    <w:basedOn w:val="Normal"/>
    <w:link w:val="FooterChar"/>
    <w:uiPriority w:val="99"/>
    <w:unhideWhenUsed/>
    <w:rsid w:val="00EF5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56"/>
  </w:style>
  <w:style w:type="paragraph" w:styleId="FootnoteText">
    <w:name w:val="footnote text"/>
    <w:basedOn w:val="Normal"/>
    <w:link w:val="FootnoteTextChar"/>
    <w:uiPriority w:val="99"/>
    <w:semiHidden/>
    <w:unhideWhenUsed/>
    <w:rsid w:val="00A451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14A"/>
    <w:rPr>
      <w:sz w:val="20"/>
      <w:szCs w:val="20"/>
    </w:rPr>
  </w:style>
  <w:style w:type="character" w:styleId="FootnoteReference">
    <w:name w:val="footnote reference"/>
    <w:basedOn w:val="DefaultParagraphFont"/>
    <w:uiPriority w:val="99"/>
    <w:semiHidden/>
    <w:unhideWhenUsed/>
    <w:rsid w:val="00A4514A"/>
    <w:rPr>
      <w:vertAlign w:val="superscript"/>
    </w:rPr>
  </w:style>
  <w:style w:type="paragraph" w:styleId="BalloonText">
    <w:name w:val="Balloon Text"/>
    <w:basedOn w:val="Normal"/>
    <w:link w:val="BalloonTextChar"/>
    <w:uiPriority w:val="99"/>
    <w:semiHidden/>
    <w:unhideWhenUsed/>
    <w:rsid w:val="0044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5D"/>
    <w:rPr>
      <w:rFonts w:ascii="Tahoma" w:hAnsi="Tahoma" w:cs="Tahoma"/>
      <w:sz w:val="16"/>
      <w:szCs w:val="16"/>
    </w:rPr>
  </w:style>
  <w:style w:type="paragraph" w:styleId="List">
    <w:name w:val="List"/>
    <w:basedOn w:val="Normal"/>
    <w:uiPriority w:val="99"/>
    <w:semiHidden/>
    <w:unhideWhenUsed/>
    <w:rsid w:val="00B5021D"/>
    <w:pPr>
      <w:ind w:left="360" w:hanging="360"/>
      <w:contextualSpacing/>
    </w:pPr>
  </w:style>
</w:styles>
</file>

<file path=word/webSettings.xml><?xml version="1.0" encoding="utf-8"?>
<w:webSettings xmlns:r="http://schemas.openxmlformats.org/officeDocument/2006/relationships" xmlns:w="http://schemas.openxmlformats.org/wordprocessingml/2006/main">
  <w:divs>
    <w:div w:id="567229663">
      <w:bodyDiv w:val="1"/>
      <w:marLeft w:val="0"/>
      <w:marRight w:val="0"/>
      <w:marTop w:val="0"/>
      <w:marBottom w:val="0"/>
      <w:divBdr>
        <w:top w:val="none" w:sz="0" w:space="0" w:color="auto"/>
        <w:left w:val="none" w:sz="0" w:space="0" w:color="auto"/>
        <w:bottom w:val="none" w:sz="0" w:space="0" w:color="auto"/>
        <w:right w:val="none" w:sz="0" w:space="0" w:color="auto"/>
      </w:divBdr>
    </w:div>
    <w:div w:id="1297838933">
      <w:bodyDiv w:val="1"/>
      <w:marLeft w:val="0"/>
      <w:marRight w:val="0"/>
      <w:marTop w:val="0"/>
      <w:marBottom w:val="0"/>
      <w:divBdr>
        <w:top w:val="none" w:sz="0" w:space="0" w:color="auto"/>
        <w:left w:val="none" w:sz="0" w:space="0" w:color="auto"/>
        <w:bottom w:val="none" w:sz="0" w:space="0" w:color="auto"/>
        <w:right w:val="none" w:sz="0" w:space="0" w:color="auto"/>
      </w:divBdr>
    </w:div>
    <w:div w:id="1317955111">
      <w:bodyDiv w:val="1"/>
      <w:marLeft w:val="0"/>
      <w:marRight w:val="0"/>
      <w:marTop w:val="0"/>
      <w:marBottom w:val="0"/>
      <w:divBdr>
        <w:top w:val="none" w:sz="0" w:space="0" w:color="auto"/>
        <w:left w:val="none" w:sz="0" w:space="0" w:color="auto"/>
        <w:bottom w:val="none" w:sz="0" w:space="0" w:color="auto"/>
        <w:right w:val="none" w:sz="0" w:space="0" w:color="auto"/>
      </w:divBdr>
      <w:divsChild>
        <w:div w:id="668800217">
          <w:marLeft w:val="0"/>
          <w:marRight w:val="0"/>
          <w:marTop w:val="0"/>
          <w:marBottom w:val="0"/>
          <w:divBdr>
            <w:top w:val="none" w:sz="0" w:space="0" w:color="auto"/>
            <w:left w:val="none" w:sz="0" w:space="0" w:color="auto"/>
            <w:bottom w:val="none" w:sz="0" w:space="0" w:color="auto"/>
            <w:right w:val="none" w:sz="0" w:space="0" w:color="auto"/>
          </w:divBdr>
        </w:div>
      </w:divsChild>
    </w:div>
    <w:div w:id="1527518579">
      <w:bodyDiv w:val="1"/>
      <w:marLeft w:val="0"/>
      <w:marRight w:val="0"/>
      <w:marTop w:val="0"/>
      <w:marBottom w:val="0"/>
      <w:divBdr>
        <w:top w:val="none" w:sz="0" w:space="0" w:color="auto"/>
        <w:left w:val="none" w:sz="0" w:space="0" w:color="auto"/>
        <w:bottom w:val="none" w:sz="0" w:space="0" w:color="auto"/>
        <w:right w:val="none" w:sz="0" w:space="0" w:color="auto"/>
      </w:divBdr>
    </w:div>
    <w:div w:id="1550723900">
      <w:bodyDiv w:val="1"/>
      <w:marLeft w:val="0"/>
      <w:marRight w:val="0"/>
      <w:marTop w:val="0"/>
      <w:marBottom w:val="0"/>
      <w:divBdr>
        <w:top w:val="none" w:sz="0" w:space="0" w:color="auto"/>
        <w:left w:val="none" w:sz="0" w:space="0" w:color="auto"/>
        <w:bottom w:val="none" w:sz="0" w:space="0" w:color="auto"/>
        <w:right w:val="none" w:sz="0" w:space="0" w:color="auto"/>
      </w:divBdr>
    </w:div>
    <w:div w:id="1657758117">
      <w:bodyDiv w:val="1"/>
      <w:marLeft w:val="0"/>
      <w:marRight w:val="0"/>
      <w:marTop w:val="0"/>
      <w:marBottom w:val="0"/>
      <w:divBdr>
        <w:top w:val="none" w:sz="0" w:space="0" w:color="auto"/>
        <w:left w:val="none" w:sz="0" w:space="0" w:color="auto"/>
        <w:bottom w:val="none" w:sz="0" w:space="0" w:color="auto"/>
        <w:right w:val="none" w:sz="0" w:space="0" w:color="auto"/>
      </w:divBdr>
    </w:div>
    <w:div w:id="1841693366">
      <w:bodyDiv w:val="1"/>
      <w:marLeft w:val="0"/>
      <w:marRight w:val="0"/>
      <w:marTop w:val="0"/>
      <w:marBottom w:val="0"/>
      <w:divBdr>
        <w:top w:val="none" w:sz="0" w:space="0" w:color="auto"/>
        <w:left w:val="none" w:sz="0" w:space="0" w:color="auto"/>
        <w:bottom w:val="none" w:sz="0" w:space="0" w:color="auto"/>
        <w:right w:val="none" w:sz="0" w:space="0" w:color="auto"/>
      </w:divBdr>
    </w:div>
    <w:div w:id="20903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384F-44AC-4326-A9A8-424EC407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Sharma, Shaveta</cp:lastModifiedBy>
  <cp:revision>38</cp:revision>
  <cp:lastPrinted>2011-10-07T20:05:00Z</cp:lastPrinted>
  <dcterms:created xsi:type="dcterms:W3CDTF">2013-08-08T17:22:00Z</dcterms:created>
  <dcterms:modified xsi:type="dcterms:W3CDTF">2013-09-26T16:42:00Z</dcterms:modified>
</cp:coreProperties>
</file>