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1F" w:rsidRPr="009F17A8" w:rsidRDefault="0071701F" w:rsidP="009F17A8">
      <w:pPr>
        <w:jc w:val="right"/>
        <w:rPr>
          <w:b/>
          <w:sz w:val="18"/>
        </w:rPr>
      </w:pPr>
      <w:r w:rsidRPr="009F17A8">
        <w:rPr>
          <w:b/>
          <w:sz w:val="18"/>
        </w:rPr>
        <w:t xml:space="preserve">Adopted by the Board of Supervisors on </w:t>
      </w:r>
      <w:r w:rsidR="009F17A8" w:rsidRPr="009F17A8">
        <w:rPr>
          <w:b/>
          <w:sz w:val="18"/>
        </w:rPr>
        <w:t>October 6, 2020</w:t>
      </w:r>
      <w:r w:rsidR="009F17A8">
        <w:rPr>
          <w:b/>
          <w:sz w:val="18"/>
        </w:rPr>
        <w:t xml:space="preserve">; </w:t>
      </w:r>
      <w:r w:rsidR="009F17A8" w:rsidRPr="009F17A8">
        <w:rPr>
          <w:b/>
          <w:sz w:val="18"/>
        </w:rPr>
        <w:t>Resolution No. 2020-124</w:t>
      </w:r>
    </w:p>
    <w:p w:rsidR="0071701F" w:rsidRDefault="0071701F" w:rsidP="009C76F2">
      <w:pPr>
        <w:jc w:val="center"/>
        <w:rPr>
          <w:b/>
          <w:color w:val="000000"/>
          <w:sz w:val="28"/>
          <w:szCs w:val="28"/>
        </w:rPr>
      </w:pPr>
    </w:p>
    <w:p w:rsidR="009C76F2" w:rsidRPr="009459BF" w:rsidRDefault="009C76F2" w:rsidP="009C76F2">
      <w:pPr>
        <w:jc w:val="center"/>
        <w:rPr>
          <w:b/>
          <w:color w:val="000000"/>
          <w:sz w:val="28"/>
          <w:szCs w:val="28"/>
        </w:rPr>
      </w:pPr>
      <w:r w:rsidRPr="009459BF">
        <w:rPr>
          <w:b/>
          <w:color w:val="000000"/>
          <w:sz w:val="28"/>
          <w:szCs w:val="28"/>
        </w:rPr>
        <w:t xml:space="preserve">NAPA </w:t>
      </w:r>
      <w:smartTag w:uri="urn:schemas-microsoft-com:office:smarttags" w:element="PlaceType">
        <w:r w:rsidRPr="009459BF">
          <w:rPr>
            <w:b/>
            <w:color w:val="000000"/>
            <w:sz w:val="28"/>
            <w:szCs w:val="28"/>
          </w:rPr>
          <w:t>COUNTY</w:t>
        </w:r>
      </w:smartTag>
      <w:r w:rsidRPr="009459BF">
        <w:rPr>
          <w:b/>
          <w:color w:val="000000"/>
          <w:sz w:val="28"/>
          <w:szCs w:val="28"/>
        </w:rPr>
        <w:t xml:space="preserve"> </w:t>
      </w:r>
      <w:r w:rsidR="00C748D9">
        <w:rPr>
          <w:b/>
          <w:color w:val="000000"/>
          <w:sz w:val="28"/>
          <w:szCs w:val="28"/>
        </w:rPr>
        <w:t>ELECTRONIC SIGNATURE</w:t>
      </w:r>
      <w:r w:rsidRPr="009459BF">
        <w:rPr>
          <w:b/>
          <w:color w:val="000000"/>
          <w:sz w:val="28"/>
          <w:szCs w:val="28"/>
        </w:rPr>
        <w:t xml:space="preserve"> </w:t>
      </w:r>
      <w:r w:rsidRPr="009459BF">
        <w:rPr>
          <w:b/>
          <w:sz w:val="28"/>
          <w:szCs w:val="28"/>
        </w:rPr>
        <w:t>POLICY</w:t>
      </w:r>
    </w:p>
    <w:p w:rsidR="009C76F2" w:rsidRPr="009459BF" w:rsidRDefault="009C76F2" w:rsidP="009C76F2"/>
    <w:p w:rsidR="00D971E8" w:rsidRPr="00E43725" w:rsidRDefault="00D971E8" w:rsidP="00D971E8">
      <w:pPr>
        <w:pStyle w:val="Heading1"/>
        <w:rPr>
          <w:rFonts w:ascii="Times New Roman" w:hAnsi="Times New Roman"/>
          <w:bCs/>
        </w:rPr>
      </w:pPr>
      <w:bookmarkStart w:id="0" w:name="_Toc291051492"/>
      <w:r w:rsidRPr="00E43725">
        <w:rPr>
          <w:rFonts w:ascii="Times New Roman" w:hAnsi="Times New Roman"/>
          <w:bCs/>
        </w:rPr>
        <w:t>I.</w:t>
      </w:r>
      <w:r w:rsidRPr="00E43725">
        <w:rPr>
          <w:rFonts w:ascii="Times New Roman" w:hAnsi="Times New Roman"/>
          <w:bCs/>
        </w:rPr>
        <w:tab/>
        <w:t>SUMMARY/PURPOSE</w:t>
      </w:r>
      <w:bookmarkEnd w:id="0"/>
    </w:p>
    <w:p w:rsidR="00D971E8" w:rsidRPr="009459BF" w:rsidRDefault="00D971E8" w:rsidP="00D971E8">
      <w:pPr>
        <w:keepNext/>
      </w:pPr>
    </w:p>
    <w:p w:rsidR="00D971E8" w:rsidRDefault="00D971E8" w:rsidP="00D971E8">
      <w:r>
        <w:t>In order to improve government efficiency, reduce paper usage, and maintain safe social distancing, Napa County has established a pilot program for th</w:t>
      </w:r>
      <w:r w:rsidR="009F09BC">
        <w:t>e use of electronic signatures in</w:t>
      </w:r>
      <w:r>
        <w:t xml:space="preserve"> lieu of wet signatures.  This policy establishes</w:t>
      </w:r>
      <w:bookmarkStart w:id="1" w:name="_GoBack"/>
      <w:bookmarkEnd w:id="1"/>
      <w:r>
        <w:t xml:space="preserve"> guidelines for the acceptable use of electronic signatures for County-related business as part of this pilot program.</w:t>
      </w:r>
    </w:p>
    <w:p w:rsidR="00D971E8" w:rsidRDefault="00D971E8" w:rsidP="00D971E8"/>
    <w:p w:rsidR="00D971E8" w:rsidRDefault="00D971E8" w:rsidP="00D971E8">
      <w:r>
        <w:t>The guidelines provided in this policy are the minimum standards required for the acceptance of electronic signatures when a wet signature is not required by any other federal, state, or local law, or any County policy or other established procedure.  Nothing in this policy prohibits a County department head, with the consent from the County Executive</w:t>
      </w:r>
      <w:r w:rsidR="00A670FC">
        <w:t xml:space="preserve"> Officer</w:t>
      </w:r>
      <w:r>
        <w:t>, from requiring a wet signature or a higher standard of electronic verification if the department head believes such higher security is necessary or prudent.  A department head, with consent from the County Executive</w:t>
      </w:r>
      <w:r w:rsidR="00A670FC">
        <w:t xml:space="preserve"> Officer in consultation with County Counsel and the Director of Information Technology Services</w:t>
      </w:r>
      <w:r>
        <w:t>, may accept or authorize the acceptance of an electronic signature when, in the department head’s discretion, the circumstances surrounding the transaction address authentication and security concerns.</w:t>
      </w:r>
    </w:p>
    <w:p w:rsidR="00D971E8" w:rsidRDefault="00D971E8" w:rsidP="00D971E8"/>
    <w:p w:rsidR="00D971E8" w:rsidRDefault="00D971E8" w:rsidP="00D971E8">
      <w:r>
        <w:t>This policy does not alter or expand the signatory authority of any County official or employee.  This policy does not affect any agreements or documents for which an electronic signature was accepted before this policy went into effect.</w:t>
      </w:r>
    </w:p>
    <w:p w:rsidR="00D971E8" w:rsidRPr="009459BF" w:rsidRDefault="00D971E8" w:rsidP="00D971E8"/>
    <w:p w:rsidR="00D971E8" w:rsidRDefault="00D971E8" w:rsidP="00D971E8">
      <w:pPr>
        <w:pStyle w:val="Heading1"/>
        <w:rPr>
          <w:rFonts w:ascii="Times New Roman" w:hAnsi="Times New Roman"/>
          <w:b w:val="0"/>
          <w:bCs/>
          <w:lang w:val="en-US"/>
        </w:rPr>
      </w:pPr>
      <w:r>
        <w:rPr>
          <w:rFonts w:ascii="Times New Roman" w:hAnsi="Times New Roman"/>
          <w:bCs/>
          <w:lang w:val="en-US"/>
        </w:rPr>
        <w:t>II.</w:t>
      </w:r>
      <w:r>
        <w:rPr>
          <w:rFonts w:ascii="Times New Roman" w:hAnsi="Times New Roman"/>
          <w:bCs/>
          <w:lang w:val="en-US"/>
        </w:rPr>
        <w:tab/>
        <w:t>DEFINITIONS</w:t>
      </w:r>
    </w:p>
    <w:p w:rsidR="00D971E8" w:rsidRDefault="00D971E8" w:rsidP="00D971E8">
      <w:pPr>
        <w:rPr>
          <w:lang w:eastAsia="x-none"/>
        </w:rPr>
      </w:pPr>
    </w:p>
    <w:p w:rsidR="00D971E8" w:rsidRDefault="00D971E8" w:rsidP="00D971E8">
      <w:pPr>
        <w:rPr>
          <w:lang w:eastAsia="x-none"/>
        </w:rPr>
      </w:pPr>
      <w:r>
        <w:rPr>
          <w:lang w:eastAsia="x-none"/>
        </w:rPr>
        <w:t>“Electronic signature” means an electronic sound, symbol, or process attached to or logi</w:t>
      </w:r>
      <w:r w:rsidR="0045317A">
        <w:rPr>
          <w:lang w:eastAsia="x-none"/>
        </w:rPr>
        <w:t>cally associated with an electro</w:t>
      </w:r>
      <w:r>
        <w:rPr>
          <w:lang w:eastAsia="x-none"/>
        </w:rPr>
        <w:t>nic record and executed or adopted by a person with the intent to sign the electronic record.  (Civil Code § 1633.2(h).)</w:t>
      </w:r>
      <w:r w:rsidR="009F09BC">
        <w:rPr>
          <w:lang w:eastAsia="x-none"/>
        </w:rPr>
        <w:t xml:space="preserve">  Electronic signature shall include </w:t>
      </w:r>
      <w:r w:rsidR="00DA0A79">
        <w:rPr>
          <w:lang w:eastAsia="x-none"/>
        </w:rPr>
        <w:t xml:space="preserve">facsimile </w:t>
      </w:r>
      <w:r w:rsidR="009F09BC">
        <w:rPr>
          <w:lang w:eastAsia="x-none"/>
        </w:rPr>
        <w:t>signatures created using an electronic means, such as an electronic pad, tablet computer, or similar device.</w:t>
      </w:r>
    </w:p>
    <w:p w:rsidR="00D971E8" w:rsidRDefault="00D971E8" w:rsidP="00D971E8">
      <w:pPr>
        <w:rPr>
          <w:lang w:eastAsia="x-none"/>
        </w:rPr>
      </w:pPr>
    </w:p>
    <w:p w:rsidR="00D971E8" w:rsidRDefault="00D971E8" w:rsidP="00D971E8">
      <w:pPr>
        <w:rPr>
          <w:lang w:eastAsia="x-none"/>
        </w:rPr>
      </w:pPr>
      <w:r>
        <w:rPr>
          <w:lang w:eastAsia="x-none"/>
        </w:rPr>
        <w:t>“Digital signature” means a type of electronic signature that consists of an electronic identifier, created by computer, intended by the party using it to have the same force and effect as the use of a manual signature, that embodies the following attributes:</w:t>
      </w:r>
    </w:p>
    <w:p w:rsidR="00D971E8" w:rsidRDefault="00D971E8" w:rsidP="00D971E8">
      <w:pPr>
        <w:numPr>
          <w:ilvl w:val="0"/>
          <w:numId w:val="27"/>
        </w:numPr>
        <w:ind w:left="1080"/>
        <w:rPr>
          <w:lang w:eastAsia="x-none"/>
        </w:rPr>
      </w:pPr>
      <w:r>
        <w:rPr>
          <w:lang w:eastAsia="x-none"/>
        </w:rPr>
        <w:t>It is unique to the person using it;</w:t>
      </w:r>
    </w:p>
    <w:p w:rsidR="00D971E8" w:rsidRDefault="00D971E8" w:rsidP="00D971E8">
      <w:pPr>
        <w:numPr>
          <w:ilvl w:val="0"/>
          <w:numId w:val="27"/>
        </w:numPr>
        <w:ind w:left="1080"/>
        <w:rPr>
          <w:lang w:eastAsia="x-none"/>
        </w:rPr>
      </w:pPr>
      <w:r>
        <w:rPr>
          <w:lang w:eastAsia="x-none"/>
        </w:rPr>
        <w:t>It is capable of verification;</w:t>
      </w:r>
    </w:p>
    <w:p w:rsidR="00D971E8" w:rsidRDefault="00D971E8" w:rsidP="00D971E8">
      <w:pPr>
        <w:numPr>
          <w:ilvl w:val="0"/>
          <w:numId w:val="27"/>
        </w:numPr>
        <w:ind w:left="1080"/>
        <w:rPr>
          <w:lang w:eastAsia="x-none"/>
        </w:rPr>
      </w:pPr>
      <w:r>
        <w:rPr>
          <w:lang w:eastAsia="x-none"/>
        </w:rPr>
        <w:t>It is under the sole control of the person using it;</w:t>
      </w:r>
    </w:p>
    <w:p w:rsidR="00D971E8" w:rsidRDefault="00D971E8" w:rsidP="00D971E8">
      <w:pPr>
        <w:numPr>
          <w:ilvl w:val="0"/>
          <w:numId w:val="27"/>
        </w:numPr>
        <w:ind w:left="1080"/>
        <w:rPr>
          <w:lang w:eastAsia="x-none"/>
        </w:rPr>
      </w:pPr>
      <w:r>
        <w:rPr>
          <w:lang w:eastAsia="x-none"/>
        </w:rPr>
        <w:t>It is linked to data in such a manner that if the data are changed, the digital signature is invalidated; and</w:t>
      </w:r>
    </w:p>
    <w:p w:rsidR="00D971E8" w:rsidRDefault="00D971E8" w:rsidP="00D971E8">
      <w:pPr>
        <w:numPr>
          <w:ilvl w:val="0"/>
          <w:numId w:val="27"/>
        </w:numPr>
        <w:ind w:left="1080"/>
        <w:rPr>
          <w:lang w:eastAsia="x-none"/>
        </w:rPr>
      </w:pPr>
      <w:r>
        <w:rPr>
          <w:lang w:eastAsia="x-none"/>
        </w:rPr>
        <w:t xml:space="preserve">It conforms to regulations adopted by the Secretary of State, available at </w:t>
      </w:r>
      <w:hyperlink r:id="rId12" w:history="1">
        <w:r w:rsidRPr="00605F4E">
          <w:rPr>
            <w:rStyle w:val="Hyperlink"/>
            <w:lang w:eastAsia="x-none"/>
          </w:rPr>
          <w:t>https://www.sos.ca.gov/administration/regulations/current-regulations/technology/digital-signatures/</w:t>
        </w:r>
      </w:hyperlink>
      <w:r>
        <w:rPr>
          <w:lang w:eastAsia="x-none"/>
        </w:rPr>
        <w:t xml:space="preserve">. </w:t>
      </w:r>
    </w:p>
    <w:p w:rsidR="00D971E8" w:rsidRDefault="00D971E8" w:rsidP="00D971E8">
      <w:pPr>
        <w:rPr>
          <w:lang w:eastAsia="x-none"/>
        </w:rPr>
      </w:pPr>
      <w:r>
        <w:rPr>
          <w:lang w:eastAsia="x-none"/>
        </w:rPr>
        <w:t>(Govt. Code § 16.5.)</w:t>
      </w:r>
    </w:p>
    <w:p w:rsidR="00D971E8" w:rsidRDefault="00D971E8" w:rsidP="00D971E8">
      <w:pPr>
        <w:rPr>
          <w:lang w:eastAsia="x-none"/>
        </w:rPr>
      </w:pPr>
    </w:p>
    <w:p w:rsidR="009459BF" w:rsidRDefault="00D971E8" w:rsidP="009459BF">
      <w:pPr>
        <w:rPr>
          <w:lang w:eastAsia="x-none"/>
        </w:rPr>
      </w:pPr>
      <w:r>
        <w:rPr>
          <w:lang w:eastAsia="x-none"/>
        </w:rPr>
        <w:t>“Wet signature” or “manual signature” means a physical mark created by a person using ink.</w:t>
      </w:r>
    </w:p>
    <w:p w:rsidR="009F09BC" w:rsidRPr="009459BF" w:rsidRDefault="009F09BC" w:rsidP="009459BF">
      <w:pPr>
        <w:rPr>
          <w:rFonts w:eastAsia="MS Mincho"/>
        </w:rPr>
      </w:pPr>
    </w:p>
    <w:p w:rsidR="00E67E50" w:rsidRPr="00E43725" w:rsidRDefault="009C76F2" w:rsidP="00E43725">
      <w:pPr>
        <w:pStyle w:val="Heading1"/>
        <w:rPr>
          <w:rFonts w:ascii="Times New Roman" w:hAnsi="Times New Roman"/>
          <w:bCs/>
        </w:rPr>
      </w:pPr>
      <w:bookmarkStart w:id="2" w:name="_Toc291051493"/>
      <w:r w:rsidRPr="00E43725">
        <w:rPr>
          <w:rFonts w:ascii="Times New Roman" w:hAnsi="Times New Roman"/>
          <w:bCs/>
        </w:rPr>
        <w:t>I</w:t>
      </w:r>
      <w:r w:rsidR="00BA594F">
        <w:rPr>
          <w:rFonts w:ascii="Times New Roman" w:hAnsi="Times New Roman"/>
          <w:bCs/>
          <w:lang w:val="en-US"/>
        </w:rPr>
        <w:t>I</w:t>
      </w:r>
      <w:r w:rsidRPr="00E43725">
        <w:rPr>
          <w:rFonts w:ascii="Times New Roman" w:hAnsi="Times New Roman"/>
          <w:bCs/>
        </w:rPr>
        <w:t>I.</w:t>
      </w:r>
      <w:r w:rsidRPr="00E43725">
        <w:rPr>
          <w:rFonts w:ascii="Times New Roman" w:hAnsi="Times New Roman"/>
          <w:bCs/>
        </w:rPr>
        <w:tab/>
      </w:r>
      <w:r w:rsidR="00524484" w:rsidRPr="00E43725">
        <w:rPr>
          <w:rFonts w:ascii="Times New Roman" w:hAnsi="Times New Roman"/>
          <w:bCs/>
        </w:rPr>
        <w:t>POLICY</w:t>
      </w:r>
      <w:bookmarkEnd w:id="2"/>
    </w:p>
    <w:p w:rsidR="00C17C2C" w:rsidRPr="009459BF" w:rsidRDefault="00C17C2C" w:rsidP="00AC7A2B">
      <w:pPr>
        <w:keepNext/>
      </w:pPr>
    </w:p>
    <w:p w:rsidR="00C116BA" w:rsidRPr="009459BF" w:rsidRDefault="009C76F2" w:rsidP="00C77C84">
      <w:pPr>
        <w:keepNext/>
        <w:ind w:left="720" w:hanging="720"/>
        <w:rPr>
          <w:rStyle w:val="Heading2Char"/>
          <w:rFonts w:cs="Times New Roman"/>
        </w:rPr>
      </w:pPr>
      <w:bookmarkStart w:id="3" w:name="_Toc291051494"/>
      <w:r w:rsidRPr="009459BF">
        <w:rPr>
          <w:rStyle w:val="Heading2Char"/>
          <w:rFonts w:cs="Times New Roman"/>
        </w:rPr>
        <w:t>A</w:t>
      </w:r>
      <w:r w:rsidR="00460447" w:rsidRPr="009459BF">
        <w:rPr>
          <w:rStyle w:val="Heading2Char"/>
          <w:rFonts w:cs="Times New Roman"/>
        </w:rPr>
        <w:t>.</w:t>
      </w:r>
      <w:r w:rsidR="00073932" w:rsidRPr="009459BF">
        <w:rPr>
          <w:rStyle w:val="Heading2Char"/>
          <w:rFonts w:cs="Times New Roman"/>
        </w:rPr>
        <w:tab/>
      </w:r>
      <w:bookmarkEnd w:id="3"/>
      <w:r w:rsidR="00A25BFC">
        <w:rPr>
          <w:rStyle w:val="Heading2Char"/>
          <w:rFonts w:cs="Times New Roman"/>
        </w:rPr>
        <w:t>Requirements for Use of Electronic Signatures</w:t>
      </w:r>
    </w:p>
    <w:p w:rsidR="00C116BA" w:rsidRPr="009459BF" w:rsidRDefault="00C116BA" w:rsidP="00C116BA">
      <w:pPr>
        <w:keepNext/>
        <w:ind w:left="720" w:hanging="720"/>
        <w:rPr>
          <w:rStyle w:val="Heading2Char"/>
          <w:rFonts w:cs="Times New Roman"/>
        </w:rPr>
      </w:pPr>
    </w:p>
    <w:p w:rsidR="00A25BFC" w:rsidRDefault="00A25BFC" w:rsidP="00C116BA">
      <w:pPr>
        <w:ind w:left="720"/>
      </w:pPr>
      <w:r>
        <w:t>County department heads shall only accept or use electronic signatures if they comply with the following requirements:</w:t>
      </w:r>
    </w:p>
    <w:p w:rsidR="00A25BFC" w:rsidRDefault="00A25BFC" w:rsidP="00C116BA">
      <w:pPr>
        <w:ind w:left="720"/>
      </w:pPr>
    </w:p>
    <w:p w:rsidR="00A25BFC" w:rsidRPr="0012060C" w:rsidRDefault="00A25BFC" w:rsidP="00C116BA">
      <w:pPr>
        <w:ind w:left="720"/>
      </w:pPr>
      <w:r w:rsidRPr="0012060C">
        <w:t>1.</w:t>
      </w:r>
      <w:r w:rsidRPr="0012060C">
        <w:tab/>
        <w:t>Intent to Sign</w:t>
      </w:r>
    </w:p>
    <w:p w:rsidR="00A25BFC" w:rsidRDefault="00A25BFC" w:rsidP="00C116BA">
      <w:pPr>
        <w:ind w:left="720"/>
      </w:pPr>
    </w:p>
    <w:p w:rsidR="00964BEE" w:rsidRDefault="00A25BFC" w:rsidP="00A25BFC">
      <w:pPr>
        <w:ind w:left="1440"/>
      </w:pPr>
      <w:r>
        <w:t>Electronic signatures are only legally binding if all parties to the agreement agree and intend to sign and execute the agreement using electronic signatures.</w:t>
      </w:r>
    </w:p>
    <w:p w:rsidR="00A25BFC" w:rsidRDefault="00A25BFC" w:rsidP="00A25BFC"/>
    <w:p w:rsidR="00A25BFC" w:rsidRPr="0012060C" w:rsidRDefault="00A25BFC" w:rsidP="00A25BFC">
      <w:r>
        <w:tab/>
      </w:r>
      <w:r w:rsidRPr="0012060C">
        <w:t>2.</w:t>
      </w:r>
      <w:r w:rsidRPr="0012060C">
        <w:tab/>
        <w:t>Transmission and Storage Ability</w:t>
      </w:r>
    </w:p>
    <w:p w:rsidR="00A25BFC" w:rsidRPr="0012060C" w:rsidRDefault="00A25BFC" w:rsidP="00A25BFC"/>
    <w:p w:rsidR="00A25BFC" w:rsidRDefault="00A25BFC" w:rsidP="00A25BFC">
      <w:pPr>
        <w:ind w:left="1440"/>
      </w:pPr>
      <w:r>
        <w:t>The County must be capable of accepting the transmission of the electronically signed document and storing it in a secure manner to prevent alteration.</w:t>
      </w:r>
    </w:p>
    <w:p w:rsidR="00A25BFC" w:rsidRPr="0012060C" w:rsidRDefault="00A25BFC" w:rsidP="00A25BFC"/>
    <w:p w:rsidR="00A25BFC" w:rsidRPr="0012060C" w:rsidRDefault="00A25BFC" w:rsidP="00A25BFC">
      <w:r w:rsidRPr="0012060C">
        <w:tab/>
        <w:t>3.</w:t>
      </w:r>
      <w:r w:rsidRPr="0012060C">
        <w:tab/>
        <w:t>Documentation of Intent and Agreement</w:t>
      </w:r>
    </w:p>
    <w:p w:rsidR="00A25BFC" w:rsidRPr="0012060C" w:rsidRDefault="00A25BFC" w:rsidP="00A25BFC"/>
    <w:p w:rsidR="004317EF" w:rsidRDefault="004317EF" w:rsidP="00A25BFC">
      <w:pPr>
        <w:ind w:left="1440"/>
      </w:pPr>
      <w:r>
        <w:t>The agreement intending to be signed with electronic signatures must contain the following term within the terms of the agreement:</w:t>
      </w:r>
    </w:p>
    <w:p w:rsidR="004317EF" w:rsidRDefault="004317EF" w:rsidP="00A25BFC">
      <w:pPr>
        <w:ind w:left="1440"/>
      </w:pPr>
    </w:p>
    <w:p w:rsidR="004317EF" w:rsidRPr="004317EF" w:rsidRDefault="004317EF" w:rsidP="004317EF">
      <w:pPr>
        <w:ind w:left="2160"/>
      </w:pPr>
      <w:r>
        <w:rPr>
          <w:b/>
        </w:rPr>
        <w:t>Electronic Signatures and Counterparts.</w:t>
      </w:r>
      <w:r>
        <w:t xml:space="preserve">  By executing this Agreement, all Parties consent and agree that any electronic signature, as defined by </w:t>
      </w:r>
      <w:r>
        <w:rPr>
          <w:lang w:eastAsia="x-none"/>
        </w:rPr>
        <w:t>Civil Code § 1633.2(h), affixed thereon shall have the full force and effect as a wet or manual signature.  The Parties also agree that this Agreement may be executed in counterparts, and all such counterparts shall together constitute one and the same Agreement.</w:t>
      </w:r>
    </w:p>
    <w:p w:rsidR="00964BEE" w:rsidRPr="009459BF" w:rsidRDefault="00964BEE" w:rsidP="00964BEE">
      <w:pPr>
        <w:ind w:left="720" w:hanging="720"/>
      </w:pPr>
    </w:p>
    <w:p w:rsidR="00C116BA" w:rsidRPr="009459BF" w:rsidRDefault="00964BEE" w:rsidP="00C116BA">
      <w:pPr>
        <w:keepNext/>
        <w:ind w:left="720" w:hanging="720"/>
        <w:rPr>
          <w:rStyle w:val="Heading2Char"/>
          <w:rFonts w:cs="Times New Roman"/>
        </w:rPr>
      </w:pPr>
      <w:bookmarkStart w:id="4" w:name="_Toc291051495"/>
      <w:r w:rsidRPr="009459BF">
        <w:rPr>
          <w:rStyle w:val="Heading2Char"/>
          <w:rFonts w:cs="Times New Roman"/>
        </w:rPr>
        <w:t>B.</w:t>
      </w:r>
      <w:r w:rsidRPr="009459BF">
        <w:rPr>
          <w:rStyle w:val="Heading2Char"/>
          <w:rFonts w:cs="Times New Roman"/>
        </w:rPr>
        <w:tab/>
      </w:r>
      <w:bookmarkEnd w:id="4"/>
      <w:r w:rsidR="00A25BFC">
        <w:rPr>
          <w:rStyle w:val="Heading2Char"/>
          <w:rFonts w:cs="Times New Roman"/>
        </w:rPr>
        <w:t>Digital Signature Certification Authorities</w:t>
      </w:r>
    </w:p>
    <w:p w:rsidR="00C116BA" w:rsidRPr="009459BF" w:rsidRDefault="00C116BA" w:rsidP="00C116BA">
      <w:pPr>
        <w:keepNext/>
        <w:ind w:left="720" w:hanging="720"/>
      </w:pPr>
    </w:p>
    <w:p w:rsidR="007B6AFC" w:rsidRDefault="00A25BFC" w:rsidP="00C116BA">
      <w:pPr>
        <w:ind w:left="720"/>
      </w:pPr>
      <w:r>
        <w:t xml:space="preserve">Digital signatures shall only be accepted if they are provided utilizing one of the digital signature certification authorities authorized by the California Secretary of State.  A list of such authorities is available at </w:t>
      </w:r>
      <w:hyperlink r:id="rId13" w:history="1">
        <w:r w:rsidRPr="00605F4E">
          <w:rPr>
            <w:rStyle w:val="Hyperlink"/>
          </w:rPr>
          <w:t>https://www.sos.ca.gov/administration/regulations/current-regulations/technology/digital-signatures/approved-certification-authorities/</w:t>
        </w:r>
      </w:hyperlink>
      <w:r>
        <w:t xml:space="preserve">. </w:t>
      </w:r>
    </w:p>
    <w:p w:rsidR="004E1EED" w:rsidRDefault="004E1EED" w:rsidP="004E1EED"/>
    <w:p w:rsidR="004E1EED" w:rsidRDefault="00E6212A" w:rsidP="004E1EED">
      <w:r>
        <w:rPr>
          <w:b/>
        </w:rPr>
        <w:t>C.</w:t>
      </w:r>
      <w:r>
        <w:rPr>
          <w:b/>
        </w:rPr>
        <w:tab/>
        <w:t>Classes of Documents for W</w:t>
      </w:r>
      <w:r w:rsidR="004E1EED">
        <w:rPr>
          <w:b/>
        </w:rPr>
        <w:t>hich Electronic Signatures are Permitted and Prohibited</w:t>
      </w:r>
    </w:p>
    <w:p w:rsidR="004E1EED" w:rsidRDefault="004E1EED" w:rsidP="004E1EED"/>
    <w:p w:rsidR="00E6212A" w:rsidRDefault="004E1EED" w:rsidP="004E1EED">
      <w:r>
        <w:tab/>
      </w:r>
      <w:r w:rsidR="00B7780C">
        <w:t>The County Executive</w:t>
      </w:r>
      <w:r w:rsidR="00FE7250">
        <w:t xml:space="preserve"> Officer</w:t>
      </w:r>
      <w:r w:rsidR="00B7780C">
        <w:t xml:space="preserve"> s</w:t>
      </w:r>
      <w:r w:rsidR="00E6212A">
        <w:t>hall maintain a document containing the following lists:</w:t>
      </w:r>
    </w:p>
    <w:p w:rsidR="00E6212A" w:rsidRDefault="00E6212A" w:rsidP="004E1EED"/>
    <w:p w:rsidR="004E1EED" w:rsidRDefault="00E6212A" w:rsidP="00FE7250">
      <w:pPr>
        <w:ind w:left="1440" w:hanging="720"/>
      </w:pPr>
      <w:r>
        <w:t>1.</w:t>
      </w:r>
      <w:r>
        <w:tab/>
        <w:t>Classes of Documents Permitted by the County Executive</w:t>
      </w:r>
      <w:r w:rsidR="00FE7250">
        <w:t xml:space="preserve"> Officer</w:t>
      </w:r>
      <w:r>
        <w:t xml:space="preserve"> for Electronic Signatures</w:t>
      </w:r>
      <w:r w:rsidR="00FE7250">
        <w:t>; and</w:t>
      </w:r>
    </w:p>
    <w:p w:rsidR="00861EBB" w:rsidRDefault="00861EBB" w:rsidP="00FE7250">
      <w:pPr>
        <w:ind w:left="1440" w:hanging="720"/>
      </w:pPr>
    </w:p>
    <w:p w:rsidR="00861EBB" w:rsidRDefault="00861EBB" w:rsidP="00FE7250">
      <w:pPr>
        <w:ind w:left="1440" w:hanging="720"/>
      </w:pPr>
    </w:p>
    <w:p w:rsidR="00E6212A" w:rsidRDefault="00E6212A" w:rsidP="004E1EED">
      <w:r>
        <w:lastRenderedPageBreak/>
        <w:tab/>
        <w:t>2.</w:t>
      </w:r>
      <w:r>
        <w:tab/>
        <w:t>Classes of Documents for Which Electronic Signatures are Prohibited.</w:t>
      </w:r>
    </w:p>
    <w:p w:rsidR="00E6212A" w:rsidRDefault="00E6212A" w:rsidP="004E1EED"/>
    <w:p w:rsidR="00622D5B" w:rsidRDefault="00E6212A" w:rsidP="00E6212A">
      <w:pPr>
        <w:ind w:left="720"/>
      </w:pPr>
      <w:r>
        <w:t>The County Executive</w:t>
      </w:r>
      <w:r w:rsidR="00FE7250">
        <w:t xml:space="preserve"> Officer</w:t>
      </w:r>
      <w:r>
        <w:t xml:space="preserve"> shall have the authority to add or remove classes of documents from the lists.</w:t>
      </w:r>
    </w:p>
    <w:sectPr w:rsidR="00622D5B" w:rsidSect="00F95A60">
      <w:footerReference w:type="default" r:id="rId14"/>
      <w:pgSz w:w="12240" w:h="15840"/>
      <w:pgMar w:top="108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3D" w:rsidRDefault="0021743D">
      <w:r>
        <w:separator/>
      </w:r>
    </w:p>
  </w:endnote>
  <w:endnote w:type="continuationSeparator" w:id="0">
    <w:p w:rsidR="0021743D" w:rsidRDefault="002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CNN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30" w:rsidRDefault="00A3093B" w:rsidP="00226E30">
    <w:pPr>
      <w:pStyle w:val="Footer"/>
      <w:tabs>
        <w:tab w:val="clear" w:pos="8640"/>
      </w:tabs>
      <w:rPr>
        <w:smallCaps/>
        <w:sz w:val="18"/>
      </w:rPr>
    </w:pPr>
    <w:r>
      <w:rPr>
        <w:smallCaps/>
        <w:noProof/>
        <w:lang w:val="en-US" w:eastAsia="en-US"/>
      </w:rPr>
      <w:drawing>
        <wp:anchor distT="0" distB="0" distL="114300" distR="114300" simplePos="0" relativeHeight="251657728" behindDoc="0" locked="0" layoutInCell="1" allowOverlap="1">
          <wp:simplePos x="0" y="0"/>
          <wp:positionH relativeFrom="column">
            <wp:align>center</wp:align>
          </wp:positionH>
          <wp:positionV relativeFrom="paragraph">
            <wp:posOffset>3175</wp:posOffset>
          </wp:positionV>
          <wp:extent cx="6126480" cy="111760"/>
          <wp:effectExtent l="0" t="0" r="0" b="0"/>
          <wp:wrapTight wrapText="bothSides">
            <wp:wrapPolygon edited="0">
              <wp:start x="0" y="0"/>
              <wp:lineTo x="0" y="18409"/>
              <wp:lineTo x="21560" y="18409"/>
              <wp:lineTo x="21560" y="0"/>
              <wp:lineTo x="0" y="0"/>
            </wp:wrapPolygon>
          </wp:wrapTight>
          <wp:docPr id="5" name="Picture 5"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E30" w:rsidRDefault="00226E30" w:rsidP="00226E30">
    <w:pPr>
      <w:pStyle w:val="Footer"/>
      <w:tabs>
        <w:tab w:val="clear" w:pos="4320"/>
        <w:tab w:val="clear" w:pos="8640"/>
        <w:tab w:val="left" w:pos="0"/>
        <w:tab w:val="left" w:pos="8616"/>
      </w:tabs>
      <w:rPr>
        <w:b/>
        <w:bCs/>
      </w:rPr>
    </w:pPr>
    <w:smartTag w:uri="urn:schemas-microsoft-com:office:smarttags" w:element="place">
      <w:smartTag w:uri="urn:schemas-microsoft-com:office:smarttags" w:element="PlaceName">
        <w:r>
          <w:rPr>
            <w:b/>
            <w:bCs/>
            <w:smallCaps/>
          </w:rPr>
          <w:t>Napa</w:t>
        </w:r>
      </w:smartTag>
      <w:r>
        <w:rPr>
          <w:b/>
          <w:bCs/>
          <w:smallCaps/>
        </w:rPr>
        <w:t xml:space="preserve"> </w:t>
      </w:r>
      <w:smartTag w:uri="urn:schemas-microsoft-com:office:smarttags" w:element="PlaceType">
        <w:r>
          <w:rPr>
            <w:b/>
            <w:bCs/>
            <w:smallCaps/>
          </w:rPr>
          <w:t>County</w:t>
        </w:r>
      </w:smartTag>
    </w:smartTag>
    <w:r>
      <w:rPr>
        <w:b/>
        <w:bCs/>
        <w:smallCaps/>
      </w:rPr>
      <w:t xml:space="preserve"> Policy Manual</w:t>
    </w:r>
    <w:r>
      <w:rPr>
        <w:b/>
        <w:bCs/>
      </w:rPr>
      <w:t xml:space="preserve">                                                                   </w:t>
    </w:r>
    <w:r>
      <w:rPr>
        <w:b/>
        <w:bCs/>
        <w:smallCaps/>
      </w:rPr>
      <w:t xml:space="preserve">Section </w:t>
    </w:r>
    <w:r w:rsidR="00C748D9">
      <w:rPr>
        <w:b/>
        <w:bCs/>
        <w:smallCaps/>
        <w:lang w:val="en-US"/>
      </w:rPr>
      <w:t>31D</w:t>
    </w:r>
    <w:r>
      <w:rPr>
        <w:b/>
        <w:bCs/>
        <w:smallCaps/>
      </w:rPr>
      <w:t xml:space="preserve">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9F17A8">
      <w:rPr>
        <w:rStyle w:val="PageNumber"/>
        <w:b/>
        <w:bCs/>
        <w:noProof/>
      </w:rPr>
      <w:t>1</w:t>
    </w:r>
    <w:r>
      <w:rPr>
        <w:rStyle w:val="PageNumber"/>
        <w:b/>
        <w:bCs/>
      </w:rPr>
      <w:fldChar w:fldCharType="end"/>
    </w:r>
  </w:p>
  <w:p w:rsidR="00B15852" w:rsidRPr="00114A1E" w:rsidRDefault="00B15852" w:rsidP="00E804A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3D" w:rsidRDefault="0021743D">
      <w:r>
        <w:separator/>
      </w:r>
    </w:p>
  </w:footnote>
  <w:footnote w:type="continuationSeparator" w:id="0">
    <w:p w:rsidR="0021743D" w:rsidRDefault="0021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85"/>
    <w:multiLevelType w:val="hybridMultilevel"/>
    <w:tmpl w:val="4650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94EBA"/>
    <w:multiLevelType w:val="hybridMultilevel"/>
    <w:tmpl w:val="D888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82DA2"/>
    <w:multiLevelType w:val="hybridMultilevel"/>
    <w:tmpl w:val="D722B0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C46C5"/>
    <w:multiLevelType w:val="hybridMultilevel"/>
    <w:tmpl w:val="4A421E9E"/>
    <w:lvl w:ilvl="0" w:tplc="9E5818E0">
      <w:start w:val="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E5017"/>
    <w:multiLevelType w:val="hybridMultilevel"/>
    <w:tmpl w:val="6DA83BF0"/>
    <w:lvl w:ilvl="0" w:tplc="9E5818E0">
      <w:start w:val="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6569"/>
    <w:multiLevelType w:val="hybridMultilevel"/>
    <w:tmpl w:val="7CD0C2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963C8"/>
    <w:multiLevelType w:val="hybridMultilevel"/>
    <w:tmpl w:val="4F469A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FA2457F"/>
    <w:multiLevelType w:val="hybridMultilevel"/>
    <w:tmpl w:val="B9A68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750A"/>
    <w:multiLevelType w:val="hybridMultilevel"/>
    <w:tmpl w:val="80C810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9623D80"/>
    <w:multiLevelType w:val="hybridMultilevel"/>
    <w:tmpl w:val="18DE7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8448B"/>
    <w:multiLevelType w:val="hybridMultilevel"/>
    <w:tmpl w:val="B2FA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F83C96"/>
    <w:multiLevelType w:val="hybridMultilevel"/>
    <w:tmpl w:val="F13069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DB409B"/>
    <w:multiLevelType w:val="hybridMultilevel"/>
    <w:tmpl w:val="7AF2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C1200"/>
    <w:multiLevelType w:val="hybridMultilevel"/>
    <w:tmpl w:val="8CA62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455C4"/>
    <w:multiLevelType w:val="hybridMultilevel"/>
    <w:tmpl w:val="5D944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9561E5"/>
    <w:multiLevelType w:val="hybridMultilevel"/>
    <w:tmpl w:val="94DE7416"/>
    <w:lvl w:ilvl="0" w:tplc="04090003">
      <w:start w:val="1"/>
      <w:numFmt w:val="bullet"/>
      <w:lvlText w:val="o"/>
      <w:lvlJc w:val="left"/>
      <w:pPr>
        <w:ind w:left="720" w:hanging="360"/>
      </w:pPr>
      <w:rPr>
        <w:rFonts w:ascii="Courier New" w:hAnsi="Courier New" w:cs="Courier New" w:hint="default"/>
      </w:rPr>
    </w:lvl>
    <w:lvl w:ilvl="1" w:tplc="DD8000C4">
      <w:numFmt w:val="bullet"/>
      <w:lvlText w:val="•"/>
      <w:lvlJc w:val="left"/>
      <w:pPr>
        <w:ind w:left="1440" w:hanging="360"/>
      </w:pPr>
      <w:rPr>
        <w:rFonts w:ascii="JECNNA+TimesNewRoman" w:eastAsia="Calibri" w:hAnsi="JECNNA+TimesNewRoman" w:cs="JECNNA+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726B9"/>
    <w:multiLevelType w:val="hybridMultilevel"/>
    <w:tmpl w:val="91BED36E"/>
    <w:lvl w:ilvl="0" w:tplc="04090001">
      <w:start w:val="1"/>
      <w:numFmt w:val="bullet"/>
      <w:lvlText w:val=""/>
      <w:lvlJc w:val="left"/>
      <w:pPr>
        <w:ind w:left="720" w:hanging="360"/>
      </w:pPr>
      <w:rPr>
        <w:rFonts w:ascii="Symbol" w:hAnsi="Symbol" w:hint="default"/>
      </w:rPr>
    </w:lvl>
    <w:lvl w:ilvl="1" w:tplc="DD8000C4">
      <w:numFmt w:val="bullet"/>
      <w:lvlText w:val="•"/>
      <w:lvlJc w:val="left"/>
      <w:pPr>
        <w:ind w:left="1440" w:hanging="360"/>
      </w:pPr>
      <w:rPr>
        <w:rFonts w:ascii="JECNNA+TimesNewRoman" w:eastAsia="Calibri" w:hAnsi="JECNNA+TimesNewRoman" w:cs="JECNNA+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87A5D"/>
    <w:multiLevelType w:val="hybridMultilevel"/>
    <w:tmpl w:val="2C1EEF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5A542228"/>
    <w:multiLevelType w:val="multilevel"/>
    <w:tmpl w:val="AFF25320"/>
    <w:lvl w:ilvl="0">
      <w:start w:val="3"/>
      <w:numFmt w:val="upperRoman"/>
      <w:lvlText w:val="%1."/>
      <w:lvlJc w:val="left"/>
      <w:pPr>
        <w:ind w:left="0" w:firstLine="0"/>
      </w:pPr>
      <w:rPr>
        <w:rFonts w:hint="default"/>
      </w:rPr>
    </w:lvl>
    <w:lvl w:ilvl="1">
      <w:start w:val="1"/>
      <w:numFmt w:val="upperLetter"/>
      <w:suff w:val="space"/>
      <w:lvlText w:val="%2."/>
      <w:lvlJc w:val="left"/>
      <w:pPr>
        <w:ind w:left="1278" w:hanging="288"/>
      </w:pPr>
      <w:rPr>
        <w:rFonts w:hint="default"/>
        <w:b w:val="0"/>
        <w:i w:val="0"/>
      </w:rPr>
    </w:lvl>
    <w:lvl w:ilvl="2">
      <w:start w:val="1"/>
      <w:numFmt w:val="decimal"/>
      <w:suff w:val="space"/>
      <w:lvlText w:val="%3."/>
      <w:lvlJc w:val="left"/>
      <w:pPr>
        <w:ind w:left="1818" w:hanging="288"/>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7213661"/>
    <w:multiLevelType w:val="hybridMultilevel"/>
    <w:tmpl w:val="BC766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A5D7C"/>
    <w:multiLevelType w:val="hybridMultilevel"/>
    <w:tmpl w:val="75BE8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620363"/>
    <w:multiLevelType w:val="hybridMultilevel"/>
    <w:tmpl w:val="160C28B6"/>
    <w:lvl w:ilvl="0" w:tplc="D28A744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10FBD"/>
    <w:multiLevelType w:val="hybridMultilevel"/>
    <w:tmpl w:val="067878D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071F3"/>
    <w:multiLevelType w:val="hybridMultilevel"/>
    <w:tmpl w:val="6F6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D526E"/>
    <w:multiLevelType w:val="hybridMultilevel"/>
    <w:tmpl w:val="AD680088"/>
    <w:lvl w:ilvl="0" w:tplc="9E5818E0">
      <w:start w:val="530"/>
      <w:numFmt w:val="bullet"/>
      <w:lvlText w:val="-"/>
      <w:lvlJc w:val="left"/>
      <w:pPr>
        <w:ind w:left="1962" w:hanging="360"/>
      </w:pPr>
      <w:rPr>
        <w:rFonts w:ascii="Times New Roman" w:eastAsia="Times New Roman" w:hAnsi="Times New Roman" w:cs="Times New Roman"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num w:numId="1">
    <w:abstractNumId w:val="16"/>
  </w:num>
  <w:num w:numId="2">
    <w:abstractNumId w:val="19"/>
  </w:num>
  <w:num w:numId="3">
    <w:abstractNumId w:val="22"/>
  </w:num>
  <w:num w:numId="4">
    <w:abstractNumId w:val="1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2"/>
  </w:num>
  <w:num w:numId="9">
    <w:abstractNumId w:val="18"/>
  </w:num>
  <w:num w:numId="10">
    <w:abstractNumId w:val="24"/>
  </w:num>
  <w:num w:numId="11">
    <w:abstractNumId w:val="3"/>
  </w:num>
  <w:num w:numId="12">
    <w:abstractNumId w:val="4"/>
  </w:num>
  <w:num w:numId="13">
    <w:abstractNumId w:val="21"/>
  </w:num>
  <w:num w:numId="14">
    <w:abstractNumId w:val="10"/>
  </w:num>
  <w:num w:numId="15">
    <w:abstractNumId w:val="5"/>
  </w:num>
  <w:num w:numId="16">
    <w:abstractNumId w:val="7"/>
  </w:num>
  <w:num w:numId="17">
    <w:abstractNumId w:val="13"/>
  </w:num>
  <w:num w:numId="18">
    <w:abstractNumId w:val="14"/>
  </w:num>
  <w:num w:numId="19">
    <w:abstractNumId w:val="9"/>
  </w:num>
  <w:num w:numId="20">
    <w:abstractNumId w:val="11"/>
  </w:num>
  <w:num w:numId="21">
    <w:abstractNumId w:val="6"/>
  </w:num>
  <w:num w:numId="22">
    <w:abstractNumId w:val="23"/>
  </w:num>
  <w:num w:numId="23">
    <w:abstractNumId w:val="12"/>
  </w:num>
  <w:num w:numId="24">
    <w:abstractNumId w:val="1"/>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02560"/>
    <w:rsid w:val="00014AEA"/>
    <w:rsid w:val="00021101"/>
    <w:rsid w:val="00023F7A"/>
    <w:rsid w:val="000258D1"/>
    <w:rsid w:val="00054EEB"/>
    <w:rsid w:val="00061B7D"/>
    <w:rsid w:val="000629EB"/>
    <w:rsid w:val="00062C83"/>
    <w:rsid w:val="000673C8"/>
    <w:rsid w:val="00072CF8"/>
    <w:rsid w:val="0007383B"/>
    <w:rsid w:val="00073932"/>
    <w:rsid w:val="00082968"/>
    <w:rsid w:val="00090C83"/>
    <w:rsid w:val="000958B2"/>
    <w:rsid w:val="000A5DFD"/>
    <w:rsid w:val="000A6E64"/>
    <w:rsid w:val="000B0C48"/>
    <w:rsid w:val="000B15CC"/>
    <w:rsid w:val="000B601C"/>
    <w:rsid w:val="000B6CC1"/>
    <w:rsid w:val="000C5690"/>
    <w:rsid w:val="000D0A70"/>
    <w:rsid w:val="000E0845"/>
    <w:rsid w:val="000E1FFF"/>
    <w:rsid w:val="000F126C"/>
    <w:rsid w:val="000F30D2"/>
    <w:rsid w:val="001002DB"/>
    <w:rsid w:val="00114A1E"/>
    <w:rsid w:val="0012060C"/>
    <w:rsid w:val="0014394B"/>
    <w:rsid w:val="00145820"/>
    <w:rsid w:val="001610AC"/>
    <w:rsid w:val="001642C8"/>
    <w:rsid w:val="00164576"/>
    <w:rsid w:val="00166E01"/>
    <w:rsid w:val="001876CC"/>
    <w:rsid w:val="001A2297"/>
    <w:rsid w:val="001A6F8C"/>
    <w:rsid w:val="001B4EED"/>
    <w:rsid w:val="001C58D3"/>
    <w:rsid w:val="001F2370"/>
    <w:rsid w:val="001F5D85"/>
    <w:rsid w:val="001F723C"/>
    <w:rsid w:val="00202560"/>
    <w:rsid w:val="00204C22"/>
    <w:rsid w:val="00213355"/>
    <w:rsid w:val="0021743D"/>
    <w:rsid w:val="00226E30"/>
    <w:rsid w:val="00241CC0"/>
    <w:rsid w:val="00243BD5"/>
    <w:rsid w:val="0024656D"/>
    <w:rsid w:val="002513E6"/>
    <w:rsid w:val="002519ED"/>
    <w:rsid w:val="0026194D"/>
    <w:rsid w:val="00276071"/>
    <w:rsid w:val="00290AA2"/>
    <w:rsid w:val="00291793"/>
    <w:rsid w:val="00292572"/>
    <w:rsid w:val="00293C99"/>
    <w:rsid w:val="002959E0"/>
    <w:rsid w:val="002B53A6"/>
    <w:rsid w:val="002C04C3"/>
    <w:rsid w:val="002C07F1"/>
    <w:rsid w:val="002C412B"/>
    <w:rsid w:val="002C6837"/>
    <w:rsid w:val="002D024C"/>
    <w:rsid w:val="002D51C6"/>
    <w:rsid w:val="002D60BD"/>
    <w:rsid w:val="002D6C6E"/>
    <w:rsid w:val="002D7454"/>
    <w:rsid w:val="003000D9"/>
    <w:rsid w:val="00300505"/>
    <w:rsid w:val="00315FB2"/>
    <w:rsid w:val="00321E0C"/>
    <w:rsid w:val="00321ED2"/>
    <w:rsid w:val="00326487"/>
    <w:rsid w:val="00330B22"/>
    <w:rsid w:val="00333424"/>
    <w:rsid w:val="003338A4"/>
    <w:rsid w:val="00337E1B"/>
    <w:rsid w:val="0035536B"/>
    <w:rsid w:val="0036557B"/>
    <w:rsid w:val="00367553"/>
    <w:rsid w:val="0037111C"/>
    <w:rsid w:val="00380646"/>
    <w:rsid w:val="00395753"/>
    <w:rsid w:val="003A08BE"/>
    <w:rsid w:val="003A41C3"/>
    <w:rsid w:val="003A45C2"/>
    <w:rsid w:val="003E6260"/>
    <w:rsid w:val="003E69EC"/>
    <w:rsid w:val="00421754"/>
    <w:rsid w:val="0042582B"/>
    <w:rsid w:val="004263F9"/>
    <w:rsid w:val="004317EF"/>
    <w:rsid w:val="00433529"/>
    <w:rsid w:val="00452EE9"/>
    <w:rsid w:val="0045317A"/>
    <w:rsid w:val="00454956"/>
    <w:rsid w:val="00454E77"/>
    <w:rsid w:val="00457067"/>
    <w:rsid w:val="00460447"/>
    <w:rsid w:val="00473EC1"/>
    <w:rsid w:val="004923B4"/>
    <w:rsid w:val="004A0DB0"/>
    <w:rsid w:val="004A19E3"/>
    <w:rsid w:val="004B0089"/>
    <w:rsid w:val="004B03B5"/>
    <w:rsid w:val="004B29AE"/>
    <w:rsid w:val="004D50B5"/>
    <w:rsid w:val="004D6409"/>
    <w:rsid w:val="004D7152"/>
    <w:rsid w:val="004E1EED"/>
    <w:rsid w:val="005020E3"/>
    <w:rsid w:val="005061BB"/>
    <w:rsid w:val="00510D5E"/>
    <w:rsid w:val="00520DA7"/>
    <w:rsid w:val="00524484"/>
    <w:rsid w:val="0053567C"/>
    <w:rsid w:val="00535BBA"/>
    <w:rsid w:val="0054146D"/>
    <w:rsid w:val="0054467F"/>
    <w:rsid w:val="00544D78"/>
    <w:rsid w:val="00544FA3"/>
    <w:rsid w:val="0054556C"/>
    <w:rsid w:val="005509A1"/>
    <w:rsid w:val="00550FDE"/>
    <w:rsid w:val="00551059"/>
    <w:rsid w:val="005541D4"/>
    <w:rsid w:val="005909D5"/>
    <w:rsid w:val="005A152D"/>
    <w:rsid w:val="005B4324"/>
    <w:rsid w:val="005C179D"/>
    <w:rsid w:val="005C6547"/>
    <w:rsid w:val="005F492F"/>
    <w:rsid w:val="00601CE5"/>
    <w:rsid w:val="00605255"/>
    <w:rsid w:val="00605E7D"/>
    <w:rsid w:val="0060723D"/>
    <w:rsid w:val="00610FDD"/>
    <w:rsid w:val="00614632"/>
    <w:rsid w:val="00622D5B"/>
    <w:rsid w:val="00623250"/>
    <w:rsid w:val="00631DCE"/>
    <w:rsid w:val="00634BF8"/>
    <w:rsid w:val="00643B5F"/>
    <w:rsid w:val="00645ECC"/>
    <w:rsid w:val="00656280"/>
    <w:rsid w:val="00664447"/>
    <w:rsid w:val="00664D4A"/>
    <w:rsid w:val="00667F0B"/>
    <w:rsid w:val="006706D0"/>
    <w:rsid w:val="00695BF7"/>
    <w:rsid w:val="006A1067"/>
    <w:rsid w:val="006A715B"/>
    <w:rsid w:val="006B4443"/>
    <w:rsid w:val="006C0249"/>
    <w:rsid w:val="006C0555"/>
    <w:rsid w:val="006C49F0"/>
    <w:rsid w:val="007133EB"/>
    <w:rsid w:val="007161B2"/>
    <w:rsid w:val="0071701F"/>
    <w:rsid w:val="0072218F"/>
    <w:rsid w:val="00731ABF"/>
    <w:rsid w:val="00733067"/>
    <w:rsid w:val="007336E1"/>
    <w:rsid w:val="00737586"/>
    <w:rsid w:val="00754B0A"/>
    <w:rsid w:val="00756121"/>
    <w:rsid w:val="007610C9"/>
    <w:rsid w:val="007631DC"/>
    <w:rsid w:val="0077207A"/>
    <w:rsid w:val="0077688A"/>
    <w:rsid w:val="00783337"/>
    <w:rsid w:val="00790091"/>
    <w:rsid w:val="00791082"/>
    <w:rsid w:val="00794704"/>
    <w:rsid w:val="00796D26"/>
    <w:rsid w:val="007A0FDF"/>
    <w:rsid w:val="007A491D"/>
    <w:rsid w:val="007B094C"/>
    <w:rsid w:val="007B6A8B"/>
    <w:rsid w:val="007B6AFC"/>
    <w:rsid w:val="007C11C9"/>
    <w:rsid w:val="007C12C0"/>
    <w:rsid w:val="007C2C8E"/>
    <w:rsid w:val="007D6A3C"/>
    <w:rsid w:val="007F1A64"/>
    <w:rsid w:val="00805235"/>
    <w:rsid w:val="0081613A"/>
    <w:rsid w:val="0082081B"/>
    <w:rsid w:val="00824358"/>
    <w:rsid w:val="00824F4C"/>
    <w:rsid w:val="00835DCA"/>
    <w:rsid w:val="00842EC7"/>
    <w:rsid w:val="00860595"/>
    <w:rsid w:val="00861EBB"/>
    <w:rsid w:val="00862B12"/>
    <w:rsid w:val="0086761B"/>
    <w:rsid w:val="008779DD"/>
    <w:rsid w:val="008A406D"/>
    <w:rsid w:val="008A50FD"/>
    <w:rsid w:val="008B7F6B"/>
    <w:rsid w:val="008C29FC"/>
    <w:rsid w:val="008D1D6A"/>
    <w:rsid w:val="008D3B0B"/>
    <w:rsid w:val="008D507C"/>
    <w:rsid w:val="008D581E"/>
    <w:rsid w:val="008D7E1D"/>
    <w:rsid w:val="008E14EF"/>
    <w:rsid w:val="009214F1"/>
    <w:rsid w:val="00922AC3"/>
    <w:rsid w:val="00923337"/>
    <w:rsid w:val="00937484"/>
    <w:rsid w:val="00940406"/>
    <w:rsid w:val="009459BF"/>
    <w:rsid w:val="009539C8"/>
    <w:rsid w:val="00962FC8"/>
    <w:rsid w:val="00964BEE"/>
    <w:rsid w:val="009731E7"/>
    <w:rsid w:val="00974B34"/>
    <w:rsid w:val="00993378"/>
    <w:rsid w:val="009A276A"/>
    <w:rsid w:val="009C26DC"/>
    <w:rsid w:val="009C76F2"/>
    <w:rsid w:val="009D741E"/>
    <w:rsid w:val="009F09BC"/>
    <w:rsid w:val="009F17A8"/>
    <w:rsid w:val="009F429F"/>
    <w:rsid w:val="009F5EFF"/>
    <w:rsid w:val="009F77A8"/>
    <w:rsid w:val="00A039C3"/>
    <w:rsid w:val="00A173C2"/>
    <w:rsid w:val="00A2047E"/>
    <w:rsid w:val="00A20A9E"/>
    <w:rsid w:val="00A22437"/>
    <w:rsid w:val="00A23943"/>
    <w:rsid w:val="00A24DC9"/>
    <w:rsid w:val="00A255D5"/>
    <w:rsid w:val="00A25BFC"/>
    <w:rsid w:val="00A26BEF"/>
    <w:rsid w:val="00A3093B"/>
    <w:rsid w:val="00A37F67"/>
    <w:rsid w:val="00A51F46"/>
    <w:rsid w:val="00A56A9B"/>
    <w:rsid w:val="00A670FC"/>
    <w:rsid w:val="00A7282F"/>
    <w:rsid w:val="00A96E58"/>
    <w:rsid w:val="00AA66D9"/>
    <w:rsid w:val="00AB1391"/>
    <w:rsid w:val="00AB488A"/>
    <w:rsid w:val="00AC1DC0"/>
    <w:rsid w:val="00AC5F7F"/>
    <w:rsid w:val="00AC7A2B"/>
    <w:rsid w:val="00AD6B92"/>
    <w:rsid w:val="00AF3285"/>
    <w:rsid w:val="00B04649"/>
    <w:rsid w:val="00B04AF6"/>
    <w:rsid w:val="00B15852"/>
    <w:rsid w:val="00B24462"/>
    <w:rsid w:val="00B338D9"/>
    <w:rsid w:val="00B421F8"/>
    <w:rsid w:val="00B4586A"/>
    <w:rsid w:val="00B63A84"/>
    <w:rsid w:val="00B7451E"/>
    <w:rsid w:val="00B75A05"/>
    <w:rsid w:val="00B7780C"/>
    <w:rsid w:val="00B81DD4"/>
    <w:rsid w:val="00B81E0D"/>
    <w:rsid w:val="00B86CDB"/>
    <w:rsid w:val="00B87D37"/>
    <w:rsid w:val="00BA594F"/>
    <w:rsid w:val="00BA6818"/>
    <w:rsid w:val="00BA730E"/>
    <w:rsid w:val="00BB4E76"/>
    <w:rsid w:val="00BC64A6"/>
    <w:rsid w:val="00BC6B2E"/>
    <w:rsid w:val="00BF4BEB"/>
    <w:rsid w:val="00C031C9"/>
    <w:rsid w:val="00C06391"/>
    <w:rsid w:val="00C116BA"/>
    <w:rsid w:val="00C17C2C"/>
    <w:rsid w:val="00C20A87"/>
    <w:rsid w:val="00C2605F"/>
    <w:rsid w:val="00C4333D"/>
    <w:rsid w:val="00C4653D"/>
    <w:rsid w:val="00C50CF9"/>
    <w:rsid w:val="00C53A03"/>
    <w:rsid w:val="00C567EE"/>
    <w:rsid w:val="00C623B1"/>
    <w:rsid w:val="00C649F2"/>
    <w:rsid w:val="00C7057A"/>
    <w:rsid w:val="00C710F7"/>
    <w:rsid w:val="00C72BEF"/>
    <w:rsid w:val="00C748D9"/>
    <w:rsid w:val="00C74944"/>
    <w:rsid w:val="00C77AA7"/>
    <w:rsid w:val="00C77C84"/>
    <w:rsid w:val="00C8014D"/>
    <w:rsid w:val="00C8799C"/>
    <w:rsid w:val="00C90753"/>
    <w:rsid w:val="00C92E95"/>
    <w:rsid w:val="00CA0B08"/>
    <w:rsid w:val="00CA6E3C"/>
    <w:rsid w:val="00CB4D01"/>
    <w:rsid w:val="00CB53FB"/>
    <w:rsid w:val="00CC3994"/>
    <w:rsid w:val="00CD1DFF"/>
    <w:rsid w:val="00CD26C1"/>
    <w:rsid w:val="00CD55AE"/>
    <w:rsid w:val="00CF0EAC"/>
    <w:rsid w:val="00CF31B3"/>
    <w:rsid w:val="00D20528"/>
    <w:rsid w:val="00D22A78"/>
    <w:rsid w:val="00D31B63"/>
    <w:rsid w:val="00D35E27"/>
    <w:rsid w:val="00D37A85"/>
    <w:rsid w:val="00D426E8"/>
    <w:rsid w:val="00D441DD"/>
    <w:rsid w:val="00D530F8"/>
    <w:rsid w:val="00D638FF"/>
    <w:rsid w:val="00D63E2C"/>
    <w:rsid w:val="00D65984"/>
    <w:rsid w:val="00D73F14"/>
    <w:rsid w:val="00D81E0B"/>
    <w:rsid w:val="00D90A58"/>
    <w:rsid w:val="00D971E8"/>
    <w:rsid w:val="00DA0A79"/>
    <w:rsid w:val="00DA2350"/>
    <w:rsid w:val="00DB2D4C"/>
    <w:rsid w:val="00DE4AC2"/>
    <w:rsid w:val="00DF12AD"/>
    <w:rsid w:val="00DF4042"/>
    <w:rsid w:val="00E0485A"/>
    <w:rsid w:val="00E06181"/>
    <w:rsid w:val="00E2359B"/>
    <w:rsid w:val="00E34658"/>
    <w:rsid w:val="00E43725"/>
    <w:rsid w:val="00E45D45"/>
    <w:rsid w:val="00E60B56"/>
    <w:rsid w:val="00E6212A"/>
    <w:rsid w:val="00E67E50"/>
    <w:rsid w:val="00E73DAD"/>
    <w:rsid w:val="00E804A2"/>
    <w:rsid w:val="00E95B98"/>
    <w:rsid w:val="00E9665B"/>
    <w:rsid w:val="00E97EF2"/>
    <w:rsid w:val="00EA2C0A"/>
    <w:rsid w:val="00EC3772"/>
    <w:rsid w:val="00EC68E4"/>
    <w:rsid w:val="00EE0343"/>
    <w:rsid w:val="00EE03D2"/>
    <w:rsid w:val="00F1294B"/>
    <w:rsid w:val="00F1297D"/>
    <w:rsid w:val="00F2412C"/>
    <w:rsid w:val="00F31829"/>
    <w:rsid w:val="00F37693"/>
    <w:rsid w:val="00F4208B"/>
    <w:rsid w:val="00F63CA9"/>
    <w:rsid w:val="00F658AA"/>
    <w:rsid w:val="00F70B5A"/>
    <w:rsid w:val="00F711A0"/>
    <w:rsid w:val="00F74DD0"/>
    <w:rsid w:val="00F75789"/>
    <w:rsid w:val="00F77E44"/>
    <w:rsid w:val="00F80B4B"/>
    <w:rsid w:val="00F90C30"/>
    <w:rsid w:val="00F95A60"/>
    <w:rsid w:val="00FA0D92"/>
    <w:rsid w:val="00FB4EFC"/>
    <w:rsid w:val="00FB6F1C"/>
    <w:rsid w:val="00FB7A98"/>
    <w:rsid w:val="00FC0271"/>
    <w:rsid w:val="00FC3C64"/>
    <w:rsid w:val="00FE7250"/>
    <w:rsid w:val="00FF1716"/>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308D2E36"/>
  <w15:chartTrackingRefBased/>
  <w15:docId w15:val="{B755F76F-FD2F-48FC-93E1-FEA601C6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9B"/>
    <w:rPr>
      <w:sz w:val="24"/>
      <w:szCs w:val="24"/>
    </w:rPr>
  </w:style>
  <w:style w:type="paragraph" w:styleId="Heading1">
    <w:name w:val="heading 1"/>
    <w:basedOn w:val="Normal"/>
    <w:next w:val="Normal"/>
    <w:link w:val="Heading1Char"/>
    <w:qFormat/>
    <w:rsid w:val="00073932"/>
    <w:pPr>
      <w:outlineLvl w:val="0"/>
    </w:pPr>
    <w:rPr>
      <w:rFonts w:ascii="Arial" w:hAnsi="Arial"/>
      <w:b/>
      <w:lang w:val="x-none" w:eastAsia="x-none"/>
    </w:rPr>
  </w:style>
  <w:style w:type="paragraph" w:styleId="Heading2">
    <w:name w:val="heading 2"/>
    <w:basedOn w:val="Normal"/>
    <w:next w:val="Normal"/>
    <w:link w:val="Heading2Char"/>
    <w:autoRedefine/>
    <w:unhideWhenUsed/>
    <w:qFormat/>
    <w:rsid w:val="00D638FF"/>
    <w:pPr>
      <w:keepNext/>
      <w:ind w:left="720" w:hanging="720"/>
      <w:outlineLvl w:val="1"/>
    </w:pPr>
    <w:rPr>
      <w:b/>
      <w:lang w:val="x-none" w:eastAsia="x-none"/>
    </w:rPr>
  </w:style>
  <w:style w:type="paragraph" w:styleId="Heading3">
    <w:name w:val="heading 3"/>
    <w:basedOn w:val="Normal"/>
    <w:next w:val="Normal"/>
    <w:link w:val="Heading3Char"/>
    <w:autoRedefine/>
    <w:unhideWhenUsed/>
    <w:qFormat/>
    <w:rsid w:val="009F5EFF"/>
    <w:pPr>
      <w:ind w:left="1440" w:hanging="720"/>
      <w:outlineLvl w:val="2"/>
    </w:pPr>
    <w:rPr>
      <w:rFonts w:ascii="Times New Roman Bold" w:hAnsi="Times New Roman Bold"/>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7067"/>
    <w:pPr>
      <w:tabs>
        <w:tab w:val="center" w:pos="4320"/>
        <w:tab w:val="right" w:pos="8640"/>
      </w:tabs>
    </w:pPr>
  </w:style>
  <w:style w:type="paragraph" w:styleId="Footer">
    <w:name w:val="footer"/>
    <w:basedOn w:val="Normal"/>
    <w:link w:val="FooterChar"/>
    <w:rsid w:val="00457067"/>
    <w:pPr>
      <w:tabs>
        <w:tab w:val="center" w:pos="4320"/>
        <w:tab w:val="right" w:pos="8640"/>
      </w:tabs>
    </w:pPr>
    <w:rPr>
      <w:lang w:val="x-none" w:eastAsia="x-none"/>
    </w:rPr>
  </w:style>
  <w:style w:type="paragraph" w:styleId="BalloonText">
    <w:name w:val="Balloon Text"/>
    <w:basedOn w:val="Normal"/>
    <w:semiHidden/>
    <w:rsid w:val="00DE4AC2"/>
    <w:rPr>
      <w:rFonts w:ascii="Tahoma" w:hAnsi="Tahoma" w:cs="Tahoma"/>
      <w:sz w:val="16"/>
      <w:szCs w:val="16"/>
    </w:rPr>
  </w:style>
  <w:style w:type="paragraph" w:customStyle="1" w:styleId="Default">
    <w:name w:val="Default"/>
    <w:rsid w:val="00524484"/>
    <w:pPr>
      <w:autoSpaceDE w:val="0"/>
      <w:autoSpaceDN w:val="0"/>
      <w:adjustRightInd w:val="0"/>
    </w:pPr>
    <w:rPr>
      <w:rFonts w:ascii="JECNNA+TimesNewRoman" w:eastAsia="Calibri" w:hAnsi="JECNNA+TimesNewRoman" w:cs="JECNNA+TimesNewRoman"/>
      <w:color w:val="000000"/>
      <w:sz w:val="24"/>
      <w:szCs w:val="24"/>
    </w:rPr>
  </w:style>
  <w:style w:type="paragraph" w:styleId="BodyText2">
    <w:name w:val="Body Text 2"/>
    <w:basedOn w:val="Default"/>
    <w:next w:val="Default"/>
    <w:link w:val="BodyText2Char"/>
    <w:uiPriority w:val="99"/>
    <w:rsid w:val="00524484"/>
    <w:rPr>
      <w:rFonts w:cs="Times New Roman"/>
      <w:color w:val="auto"/>
      <w:lang w:val="x-none" w:eastAsia="x-none"/>
    </w:rPr>
  </w:style>
  <w:style w:type="character" w:customStyle="1" w:styleId="BodyText2Char">
    <w:name w:val="Body Text 2 Char"/>
    <w:link w:val="BodyText2"/>
    <w:uiPriority w:val="99"/>
    <w:rsid w:val="00524484"/>
    <w:rPr>
      <w:rFonts w:ascii="JECNNA+TimesNewRoman" w:eastAsia="Calibri" w:hAnsi="JECNNA+TimesNewRoman"/>
      <w:sz w:val="24"/>
      <w:szCs w:val="24"/>
    </w:rPr>
  </w:style>
  <w:style w:type="paragraph" w:customStyle="1" w:styleId="numb">
    <w:name w:val="numb"/>
    <w:basedOn w:val="Default"/>
    <w:next w:val="Default"/>
    <w:uiPriority w:val="99"/>
    <w:rsid w:val="00524484"/>
    <w:rPr>
      <w:rFonts w:cs="Times New Roman"/>
      <w:color w:val="auto"/>
    </w:rPr>
  </w:style>
  <w:style w:type="paragraph" w:customStyle="1" w:styleId="bull">
    <w:name w:val="bull"/>
    <w:basedOn w:val="Default"/>
    <w:next w:val="Default"/>
    <w:uiPriority w:val="99"/>
    <w:rsid w:val="00524484"/>
    <w:rPr>
      <w:rFonts w:cs="Times New Roman"/>
      <w:color w:val="auto"/>
    </w:rPr>
  </w:style>
  <w:style w:type="paragraph" w:styleId="NoSpacing">
    <w:name w:val="No Spacing"/>
    <w:uiPriority w:val="1"/>
    <w:qFormat/>
    <w:rsid w:val="00524484"/>
    <w:rPr>
      <w:rFonts w:ascii="Calibri" w:eastAsia="Calibri" w:hAnsi="Calibri"/>
      <w:sz w:val="22"/>
      <w:szCs w:val="22"/>
    </w:rPr>
  </w:style>
  <w:style w:type="table" w:styleId="TableClassic2">
    <w:name w:val="Table Classic 2"/>
    <w:basedOn w:val="TableNormal"/>
    <w:rsid w:val="002D6C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706D0"/>
    <w:pPr>
      <w:ind w:left="720"/>
    </w:pPr>
    <w:rPr>
      <w:rFonts w:ascii="Calibri" w:eastAsia="Calibri" w:hAnsi="Calibri"/>
      <w:sz w:val="22"/>
      <w:szCs w:val="22"/>
    </w:rPr>
  </w:style>
  <w:style w:type="character" w:styleId="Hyperlink">
    <w:name w:val="Hyperlink"/>
    <w:uiPriority w:val="99"/>
    <w:rsid w:val="00C17C2C"/>
    <w:rPr>
      <w:rFonts w:cs="Times New Roman"/>
      <w:color w:val="0000FF"/>
      <w:u w:val="single"/>
    </w:rPr>
  </w:style>
  <w:style w:type="character" w:customStyle="1" w:styleId="DeltaViewInsertion">
    <w:name w:val="DeltaView Insertion"/>
    <w:rsid w:val="00C17C2C"/>
    <w:rPr>
      <w:color w:val="0000FF"/>
      <w:spacing w:val="0"/>
      <w:u w:val="double"/>
    </w:rPr>
  </w:style>
  <w:style w:type="paragraph" w:styleId="Revision">
    <w:name w:val="Revision"/>
    <w:hidden/>
    <w:uiPriority w:val="99"/>
    <w:semiHidden/>
    <w:rsid w:val="0082081B"/>
    <w:rPr>
      <w:sz w:val="24"/>
      <w:szCs w:val="24"/>
    </w:rPr>
  </w:style>
  <w:style w:type="character" w:styleId="CommentReference">
    <w:name w:val="annotation reference"/>
    <w:rsid w:val="00FC0271"/>
    <w:rPr>
      <w:sz w:val="16"/>
      <w:szCs w:val="16"/>
    </w:rPr>
  </w:style>
  <w:style w:type="paragraph" w:styleId="CommentText">
    <w:name w:val="annotation text"/>
    <w:basedOn w:val="Normal"/>
    <w:link w:val="CommentTextChar"/>
    <w:rsid w:val="00FC0271"/>
    <w:rPr>
      <w:sz w:val="20"/>
      <w:szCs w:val="20"/>
    </w:rPr>
  </w:style>
  <w:style w:type="character" w:customStyle="1" w:styleId="CommentTextChar">
    <w:name w:val="Comment Text Char"/>
    <w:basedOn w:val="DefaultParagraphFont"/>
    <w:link w:val="CommentText"/>
    <w:rsid w:val="00FC0271"/>
  </w:style>
  <w:style w:type="paragraph" w:styleId="CommentSubject">
    <w:name w:val="annotation subject"/>
    <w:basedOn w:val="CommentText"/>
    <w:next w:val="CommentText"/>
    <w:link w:val="CommentSubjectChar"/>
    <w:rsid w:val="00FC0271"/>
    <w:rPr>
      <w:b/>
      <w:bCs/>
      <w:lang w:val="x-none" w:eastAsia="x-none"/>
    </w:rPr>
  </w:style>
  <w:style w:type="character" w:customStyle="1" w:styleId="CommentSubjectChar">
    <w:name w:val="Comment Subject Char"/>
    <w:link w:val="CommentSubject"/>
    <w:rsid w:val="00FC0271"/>
    <w:rPr>
      <w:b/>
      <w:bCs/>
    </w:rPr>
  </w:style>
  <w:style w:type="character" w:customStyle="1" w:styleId="FooterChar">
    <w:name w:val="Footer Char"/>
    <w:link w:val="Footer"/>
    <w:rsid w:val="00E804A2"/>
    <w:rPr>
      <w:sz w:val="24"/>
      <w:szCs w:val="24"/>
    </w:rPr>
  </w:style>
  <w:style w:type="character" w:customStyle="1" w:styleId="Heading1Char">
    <w:name w:val="Heading 1 Char"/>
    <w:link w:val="Heading1"/>
    <w:rsid w:val="00073932"/>
    <w:rPr>
      <w:rFonts w:ascii="Arial" w:hAnsi="Arial" w:cs="Arial"/>
      <w:b/>
      <w:sz w:val="24"/>
      <w:szCs w:val="24"/>
    </w:rPr>
  </w:style>
  <w:style w:type="character" w:customStyle="1" w:styleId="Heading2Char">
    <w:name w:val="Heading 2 Char"/>
    <w:link w:val="Heading2"/>
    <w:rsid w:val="00D638FF"/>
    <w:rPr>
      <w:rFonts w:cs="Arial"/>
      <w:b/>
      <w:sz w:val="24"/>
      <w:szCs w:val="24"/>
    </w:rPr>
  </w:style>
  <w:style w:type="paragraph" w:styleId="TOC1">
    <w:name w:val="toc 1"/>
    <w:basedOn w:val="Normal"/>
    <w:next w:val="Normal"/>
    <w:autoRedefine/>
    <w:uiPriority w:val="39"/>
    <w:rsid w:val="00DF4042"/>
    <w:pPr>
      <w:tabs>
        <w:tab w:val="right" w:leader="dot" w:pos="9360"/>
      </w:tabs>
      <w:ind w:left="720" w:right="1008" w:hanging="720"/>
    </w:pPr>
    <w:rPr>
      <w:rFonts w:ascii="Times New Roman Bold" w:hAnsi="Times New Roman Bold"/>
      <w:b/>
    </w:rPr>
  </w:style>
  <w:style w:type="paragraph" w:styleId="TOC2">
    <w:name w:val="toc 2"/>
    <w:basedOn w:val="Normal"/>
    <w:next w:val="Normal"/>
    <w:autoRedefine/>
    <w:uiPriority w:val="39"/>
    <w:rsid w:val="00DF4042"/>
    <w:pPr>
      <w:tabs>
        <w:tab w:val="right" w:leader="dot" w:pos="9360"/>
      </w:tabs>
      <w:ind w:left="1440" w:right="1008" w:hanging="720"/>
    </w:pPr>
  </w:style>
  <w:style w:type="character" w:styleId="PageNumber">
    <w:name w:val="page number"/>
    <w:basedOn w:val="DefaultParagraphFont"/>
    <w:rsid w:val="009C76F2"/>
  </w:style>
  <w:style w:type="character" w:styleId="FollowedHyperlink">
    <w:name w:val="FollowedHyperlink"/>
    <w:rsid w:val="00C116BA"/>
    <w:rPr>
      <w:color w:val="800080"/>
      <w:u w:val="single"/>
    </w:rPr>
  </w:style>
  <w:style w:type="character" w:customStyle="1" w:styleId="Heading3Char">
    <w:name w:val="Heading 3 Char"/>
    <w:link w:val="Heading3"/>
    <w:rsid w:val="009F5EFF"/>
    <w:rPr>
      <w:rFonts w:ascii="Times New Roman Bold" w:hAnsi="Times New Roman Bold"/>
      <w:b/>
      <w:sz w:val="24"/>
      <w:szCs w:val="24"/>
    </w:rPr>
  </w:style>
  <w:style w:type="paragraph" w:styleId="TOC3">
    <w:name w:val="toc 3"/>
    <w:basedOn w:val="Normal"/>
    <w:next w:val="Normal"/>
    <w:autoRedefine/>
    <w:uiPriority w:val="39"/>
    <w:qFormat/>
    <w:rsid w:val="008D1D6A"/>
    <w:pPr>
      <w:tabs>
        <w:tab w:val="right" w:leader="dot" w:pos="9360"/>
      </w:tabs>
      <w:ind w:left="216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6836">
      <w:bodyDiv w:val="1"/>
      <w:marLeft w:val="0"/>
      <w:marRight w:val="0"/>
      <w:marTop w:val="0"/>
      <w:marBottom w:val="0"/>
      <w:divBdr>
        <w:top w:val="none" w:sz="0" w:space="0" w:color="auto"/>
        <w:left w:val="none" w:sz="0" w:space="0" w:color="auto"/>
        <w:bottom w:val="none" w:sz="0" w:space="0" w:color="auto"/>
        <w:right w:val="none" w:sz="0" w:space="0" w:color="auto"/>
      </w:divBdr>
    </w:div>
    <w:div w:id="19093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s.ca.gov/administration/regulations/current-regulations/technology/digital-signatures/approved-certification-authorit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s.ca.gov/administration/regulations/current-regulations/technology/digital-sign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00FF-7401-46A6-8B0E-8681AC161335}">
  <ds:schemaRefs>
    <ds:schemaRef ds:uri="http://schemas.microsoft.com/sharepoint/v3/contenttype/forms"/>
  </ds:schemaRefs>
</ds:datastoreItem>
</file>

<file path=customXml/itemProps2.xml><?xml version="1.0" encoding="utf-8"?>
<ds:datastoreItem xmlns:ds="http://schemas.openxmlformats.org/officeDocument/2006/customXml" ds:itemID="{755D83C9-B437-4818-81E2-DE8C1AEDEF69}">
  <ds:schemaRefs>
    <ds:schemaRef ds:uri="45a20a55-464e-493d-9072-1d282ac71d38"/>
    <ds:schemaRef ds:uri="http://purl.org/dc/terms/"/>
    <ds:schemaRef ds:uri="http://schemas.microsoft.com/office/2006/metadata/properties"/>
    <ds:schemaRef ds:uri="ef189541-915f-49cb-914c-f0bc39b082a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DDD2035-904A-49A5-9C9C-18192DC0223F}">
  <ds:schemaRefs>
    <ds:schemaRef ds:uri="http://schemas.microsoft.com/office/2006/metadata/longProperties"/>
  </ds:schemaRefs>
</ds:datastoreItem>
</file>

<file path=customXml/itemProps4.xml><?xml version="1.0" encoding="utf-8"?>
<ds:datastoreItem xmlns:ds="http://schemas.openxmlformats.org/officeDocument/2006/customXml" ds:itemID="{319B2289-90F8-4F3F-BABD-C6FEB3608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3C17C4-AB32-4EF0-8056-9B655AF0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Information Technology</vt:lpstr>
    </vt:vector>
  </TitlesOfParts>
  <Company>County of Sutter</Company>
  <LinksUpToDate>false</LinksUpToDate>
  <CharactersWithSpaces>5069</CharactersWithSpaces>
  <SharedDoc>false</SharedDoc>
  <HLinks>
    <vt:vector size="12" baseType="variant">
      <vt:variant>
        <vt:i4>2162738</vt:i4>
      </vt:variant>
      <vt:variant>
        <vt:i4>3</vt:i4>
      </vt:variant>
      <vt:variant>
        <vt:i4>0</vt:i4>
      </vt:variant>
      <vt:variant>
        <vt:i4>5</vt:i4>
      </vt:variant>
      <vt:variant>
        <vt:lpwstr>https://www.sos.ca.gov/administration/regulations/current-regulations/technology/digital-signatures/approved-certification-authorities/</vt:lpwstr>
      </vt:variant>
      <vt:variant>
        <vt:lpwstr/>
      </vt:variant>
      <vt:variant>
        <vt:i4>5177432</vt:i4>
      </vt:variant>
      <vt:variant>
        <vt:i4>0</vt:i4>
      </vt:variant>
      <vt:variant>
        <vt:i4>0</vt:i4>
      </vt:variant>
      <vt:variant>
        <vt:i4>5</vt:i4>
      </vt:variant>
      <vt:variant>
        <vt:lpwstr>https://www.sos.ca.gov/administration/regulations/current-regulations/technology/digital-signatures/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Information Technology</dc:title>
  <dc:subject/>
  <dc:creator>Donna Johnston</dc:creator>
  <cp:keywords/>
  <cp:lastModifiedBy>Morgan, Greg</cp:lastModifiedBy>
  <cp:revision>2</cp:revision>
  <cp:lastPrinted>2020-10-06T18:07:00Z</cp:lastPrinted>
  <dcterms:created xsi:type="dcterms:W3CDTF">2020-10-06T18:07:00Z</dcterms:created>
  <dcterms:modified xsi:type="dcterms:W3CDTF">2020-10-06T18:07:00Z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646570625</vt:i4>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Subject Area">
    <vt:lpwstr>2;#Policy Manual:General|958f1fa9-a959-46bc-881f-0201543a5293</vt:lpwstr>
  </property>
</Properties>
</file>