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0F0" w:rsidRDefault="00CB40F0">
      <w:pPr>
        <w:jc w:val="right"/>
      </w:pPr>
      <w:r>
        <w:t>Approved 7/8/97</w:t>
      </w:r>
    </w:p>
    <w:p w:rsidR="006A40D6" w:rsidRDefault="006A40D6">
      <w:pPr>
        <w:jc w:val="right"/>
      </w:pPr>
      <w:r>
        <w:t xml:space="preserve">Revised </w:t>
      </w:r>
      <w:r w:rsidR="000940BC">
        <w:t>7/21</w:t>
      </w:r>
      <w:r>
        <w:t>/20</w:t>
      </w:r>
    </w:p>
    <w:p w:rsidR="00CB40F0" w:rsidRDefault="00CB40F0"/>
    <w:p w:rsidR="00CB40F0" w:rsidRDefault="00CB40F0">
      <w:pPr>
        <w:pStyle w:val="Heading2"/>
        <w:jc w:val="center"/>
      </w:pPr>
      <w:r>
        <w:t>Tele</w:t>
      </w:r>
      <w:r w:rsidR="000813A7">
        <w:t>WORK</w:t>
      </w:r>
      <w:r>
        <w:t xml:space="preserve"> Policy</w:t>
      </w:r>
    </w:p>
    <w:p w:rsidR="00CB40F0" w:rsidRDefault="00CB40F0"/>
    <w:p w:rsidR="00CB40F0" w:rsidRDefault="00CB40F0">
      <w:pPr>
        <w:pStyle w:val="Heading2"/>
        <w:rPr>
          <w:iCs w:val="0"/>
          <w:caps w:val="0"/>
          <w:szCs w:val="20"/>
        </w:rPr>
      </w:pPr>
      <w:r>
        <w:rPr>
          <w:iCs w:val="0"/>
          <w:caps w:val="0"/>
          <w:szCs w:val="20"/>
        </w:rPr>
        <w:t>Introduction and Purpose</w:t>
      </w:r>
    </w:p>
    <w:p w:rsidR="00CB40F0" w:rsidRDefault="00CB40F0"/>
    <w:p w:rsidR="00CB40F0" w:rsidRDefault="000813A7">
      <w:r>
        <w:t>Teleworking</w:t>
      </w:r>
      <w:r w:rsidR="00CB40F0">
        <w:t xml:space="preserve">, or allowing </w:t>
      </w:r>
      <w:r w:rsidR="00B955D8">
        <w:t>an</w:t>
      </w:r>
      <w:r w:rsidR="00CB40F0">
        <w:t xml:space="preserve"> employee to work at home </w:t>
      </w:r>
      <w:r>
        <w:t xml:space="preserve">or an alternate location </w:t>
      </w:r>
      <w:r w:rsidR="00CB1971">
        <w:t>as part</w:t>
      </w:r>
      <w:r w:rsidR="00252FF8">
        <w:t xml:space="preserve"> </w:t>
      </w:r>
      <w:r w:rsidR="00CB40F0">
        <w:t>of their scheduled hours</w:t>
      </w:r>
      <w:r w:rsidR="00252FF8">
        <w:t xml:space="preserve"> within a pay period</w:t>
      </w:r>
      <w:r w:rsidR="00CB40F0">
        <w:t xml:space="preserve">, can both accommodate the needs of the employee and benefit the County.  The County considers </w:t>
      </w:r>
      <w:r>
        <w:t>teleworking</w:t>
      </w:r>
      <w:r w:rsidR="00CB40F0">
        <w:t xml:space="preserve"> to be a viable work option that, when </w:t>
      </w:r>
      <w:r w:rsidR="00DB66B2">
        <w:t xml:space="preserve">used </w:t>
      </w:r>
      <w:r w:rsidR="00CB40F0">
        <w:t>appropriately, benefits both the organization and the individual employee.</w:t>
      </w:r>
      <w:r>
        <w:t xml:space="preserve"> </w:t>
      </w:r>
      <w:r w:rsidR="00351791">
        <w:t xml:space="preserve">Teleworking is a tool allowing for flexibility in works options for a variety of reasons, including providing services in an innovative manner as well as to provide flexibility during an emergency. </w:t>
      </w:r>
      <w:r>
        <w:t xml:space="preserve">This is especially true during declared emergencies that may include the need to physically relocate, or physically distance for the protection of the community and </w:t>
      </w:r>
      <w:r w:rsidR="004F1CA1">
        <w:t xml:space="preserve">County </w:t>
      </w:r>
      <w:r>
        <w:t>employees.</w:t>
      </w:r>
    </w:p>
    <w:p w:rsidR="00CB40F0" w:rsidRDefault="00CB40F0"/>
    <w:p w:rsidR="000704A0" w:rsidRDefault="000813A7">
      <w:r>
        <w:t>Teleworking</w:t>
      </w:r>
      <w:r w:rsidR="00CB40F0">
        <w:t xml:space="preserve"> is defined as allowing employees, during their scheduled work hours, to fulfill their job responsibilities at a </w:t>
      </w:r>
      <w:r w:rsidR="00651517">
        <w:t>telework location</w:t>
      </w:r>
      <w:r w:rsidR="00CB40F0">
        <w:t xml:space="preserve"> other than their primary work location.</w:t>
      </w:r>
      <w:r w:rsidR="007252B6">
        <w:t xml:space="preserve">  </w:t>
      </w:r>
    </w:p>
    <w:p w:rsidR="000704A0" w:rsidRDefault="000704A0"/>
    <w:p w:rsidR="00CB40F0" w:rsidRDefault="000704A0">
      <w:r>
        <w:t xml:space="preserve">For purposes of this policy, teleworking is a voluntary work arrangement, not an entitlement.  </w:t>
      </w:r>
      <w:r w:rsidR="008A4D4E">
        <w:t xml:space="preserve">Teleworking does not change salary, job responsibilities, benefits and County-sponsored insurance coverages, or other </w:t>
      </w:r>
      <w:r>
        <w:t>basic terms and conditions of employment with the County</w:t>
      </w:r>
      <w:r w:rsidR="008A4D4E">
        <w:t>,</w:t>
      </w:r>
      <w:r>
        <w:t xml:space="preserve"> or alter the employee’s assignment to a primary worksite.  The decision to permit teleworking is solely at the discretion of the County.  </w:t>
      </w:r>
    </w:p>
    <w:p w:rsidR="00CB40F0" w:rsidRDefault="00CB40F0"/>
    <w:p w:rsidR="00CB40F0" w:rsidRDefault="000813A7">
      <w:pPr>
        <w:pStyle w:val="Heading2"/>
        <w:rPr>
          <w:iCs w:val="0"/>
          <w:caps w:val="0"/>
          <w:szCs w:val="20"/>
        </w:rPr>
      </w:pPr>
      <w:r>
        <w:rPr>
          <w:iCs w:val="0"/>
          <w:caps w:val="0"/>
          <w:szCs w:val="20"/>
        </w:rPr>
        <w:t>Teleworking</w:t>
      </w:r>
      <w:r w:rsidR="00CB40F0">
        <w:rPr>
          <w:iCs w:val="0"/>
          <w:caps w:val="0"/>
          <w:szCs w:val="20"/>
        </w:rPr>
        <w:t xml:space="preserve"> Guidelines and Principles</w:t>
      </w:r>
    </w:p>
    <w:p w:rsidR="00CB40F0" w:rsidRDefault="00CB40F0"/>
    <w:p w:rsidR="00CB40F0" w:rsidRDefault="000813A7">
      <w:pPr>
        <w:numPr>
          <w:ilvl w:val="0"/>
          <w:numId w:val="4"/>
        </w:numPr>
      </w:pPr>
      <w:r>
        <w:t>Teleworking</w:t>
      </w:r>
      <w:r w:rsidR="00CB40F0">
        <w:t xml:space="preserve"> is a cooperative arrangement between the supervisor and employee, </w:t>
      </w:r>
      <w:r w:rsidR="00651517">
        <w:t>for reasons that include</w:t>
      </w:r>
      <w:r w:rsidR="00CB40F0">
        <w:t>:</w:t>
      </w:r>
    </w:p>
    <w:p w:rsidR="00CB40F0" w:rsidRDefault="00CB40F0"/>
    <w:p w:rsidR="00CB40F0" w:rsidRDefault="00CB40F0">
      <w:r>
        <w:tab/>
        <w:t>-</w:t>
      </w:r>
      <w:r>
        <w:tab/>
        <w:t xml:space="preserve">the needs of the job, </w:t>
      </w:r>
      <w:r w:rsidR="00651517">
        <w:t xml:space="preserve">employee, </w:t>
      </w:r>
      <w:r w:rsidR="00F930FA">
        <w:t>department</w:t>
      </w:r>
      <w:r>
        <w:t xml:space="preserve"> and County</w:t>
      </w:r>
      <w:r w:rsidR="000940BC">
        <w:t>.</w:t>
      </w:r>
    </w:p>
    <w:p w:rsidR="00252FF8" w:rsidRDefault="00252FF8">
      <w:r>
        <w:tab/>
        <w:t>-</w:t>
      </w:r>
      <w:r>
        <w:tab/>
        <w:t>the operational needs of the department and the services it</w:t>
      </w:r>
      <w:r w:rsidR="0084782F">
        <w:t xml:space="preserve"> provides to the public</w:t>
      </w:r>
      <w:r>
        <w:t xml:space="preserve"> </w:t>
      </w:r>
      <w:r>
        <w:br/>
        <w:t xml:space="preserve">                        </w:t>
      </w:r>
      <w:r w:rsidR="00651517">
        <w:t>unless mandated due to an emergency</w:t>
      </w:r>
      <w:r>
        <w:t>.</w:t>
      </w:r>
    </w:p>
    <w:p w:rsidR="00CB40F0" w:rsidRDefault="00CB40F0">
      <w:r>
        <w:tab/>
        <w:t>-</w:t>
      </w:r>
      <w:r>
        <w:tab/>
        <w:t xml:space="preserve">the employee's </w:t>
      </w:r>
      <w:r w:rsidR="00651517">
        <w:t xml:space="preserve">current level of performance, up to and including the employee’s </w:t>
      </w:r>
      <w:r w:rsidR="000940BC">
        <w:tab/>
      </w:r>
      <w:r w:rsidR="000940BC">
        <w:tab/>
      </w:r>
      <w:r w:rsidR="000940BC">
        <w:tab/>
      </w:r>
      <w:r w:rsidR="00651517">
        <w:t>most recent evaluation.</w:t>
      </w:r>
    </w:p>
    <w:p w:rsidR="00651517" w:rsidRDefault="00A4253D" w:rsidP="005D54AE">
      <w:pPr>
        <w:pStyle w:val="ListParagraph"/>
        <w:numPr>
          <w:ilvl w:val="0"/>
          <w:numId w:val="6"/>
        </w:numPr>
      </w:pPr>
      <w:r>
        <w:tab/>
      </w:r>
      <w:r w:rsidR="00493561">
        <w:t>t</w:t>
      </w:r>
      <w:r>
        <w:t>he need to</w:t>
      </w:r>
      <w:r w:rsidR="00493561">
        <w:t xml:space="preserve"> physically relocate or</w:t>
      </w:r>
      <w:r>
        <w:t xml:space="preserve"> reduce the number of staff at the workplace</w:t>
      </w:r>
      <w:r w:rsidR="00651517">
        <w:t>.</w:t>
      </w:r>
    </w:p>
    <w:p w:rsidR="00A4253D" w:rsidRDefault="00A4253D" w:rsidP="005D54AE">
      <w:pPr>
        <w:pStyle w:val="ListParagraph"/>
        <w:numPr>
          <w:ilvl w:val="0"/>
          <w:numId w:val="6"/>
        </w:numPr>
      </w:pPr>
      <w:r>
        <w:t xml:space="preserve">      the need to create flexibility to provide essential services</w:t>
      </w:r>
      <w:r w:rsidR="000940BC">
        <w:t>.</w:t>
      </w:r>
      <w:r>
        <w:t xml:space="preserve"> </w:t>
      </w:r>
    </w:p>
    <w:p w:rsidR="00CB40F0" w:rsidRDefault="00CB40F0"/>
    <w:p w:rsidR="00351791" w:rsidRDefault="00351791"/>
    <w:p w:rsidR="00CB40F0" w:rsidRDefault="00CB40F0">
      <w:pPr>
        <w:numPr>
          <w:ilvl w:val="0"/>
          <w:numId w:val="4"/>
        </w:numPr>
      </w:pPr>
      <w:r>
        <w:t xml:space="preserve">Jobs suitable for </w:t>
      </w:r>
      <w:r w:rsidR="000813A7">
        <w:t>telework</w:t>
      </w:r>
      <w:r>
        <w:t xml:space="preserve"> are characterized by clearly defined tasks and work products</w:t>
      </w:r>
      <w:r w:rsidR="00A4253D">
        <w:t xml:space="preserve"> that may be completed at a location other than the worksite</w:t>
      </w:r>
      <w:r>
        <w:t xml:space="preserve">.  </w:t>
      </w:r>
      <w:r w:rsidR="00651517">
        <w:t>The expectation of work</w:t>
      </w:r>
      <w:r w:rsidR="00351791">
        <w:t xml:space="preserve"> deliverables is the same, regardless of work location.</w:t>
      </w:r>
    </w:p>
    <w:p w:rsidR="00CB40F0" w:rsidRDefault="00CB40F0"/>
    <w:p w:rsidR="00CB40F0" w:rsidRDefault="00CB40F0">
      <w:pPr>
        <w:numPr>
          <w:ilvl w:val="0"/>
          <w:numId w:val="4"/>
        </w:numPr>
      </w:pPr>
      <w:r>
        <w:lastRenderedPageBreak/>
        <w:t xml:space="preserve">Each </w:t>
      </w:r>
      <w:r w:rsidR="000813A7">
        <w:t>teleworking</w:t>
      </w:r>
      <w:r>
        <w:t xml:space="preserve"> arrangement </w:t>
      </w:r>
      <w:r w:rsidR="00A6008C">
        <w:t xml:space="preserve">must be a joint agreement </w:t>
      </w:r>
      <w:r>
        <w:t xml:space="preserve">between the employee and supervisor, and approved by the Department Head.  </w:t>
      </w:r>
      <w:r w:rsidR="000813A7">
        <w:t>Teleworking</w:t>
      </w:r>
      <w:r>
        <w:t xml:space="preserve"> is voluntary and may be terminated</w:t>
      </w:r>
      <w:r w:rsidR="00A6008C">
        <w:t xml:space="preserve"> by the employee, supervisor, or Department Head </w:t>
      </w:r>
      <w:r w:rsidR="00351791">
        <w:t xml:space="preserve">and should be communicated in writing </w:t>
      </w:r>
      <w:r w:rsidR="0084782F">
        <w:t xml:space="preserve">describing the reason, </w:t>
      </w:r>
      <w:r w:rsidR="00351791">
        <w:t>with</w:t>
      </w:r>
      <w:r w:rsidR="0084782F">
        <w:t>in</w:t>
      </w:r>
      <w:r w:rsidR="00351791">
        <w:t xml:space="preserve"> forty-eight (48) hours unless mutually agreed upon between employee and supervisor/manager</w:t>
      </w:r>
      <w:r w:rsidR="00F77C11">
        <w:t xml:space="preserve">. </w:t>
      </w:r>
      <w:r w:rsidR="005D54AE">
        <w:t>Telework may be an alternative if physical distancing restrictions cannot be met as a result of the office configuration.</w:t>
      </w:r>
    </w:p>
    <w:p w:rsidR="0084782F" w:rsidRDefault="0084782F" w:rsidP="000940BC"/>
    <w:p w:rsidR="0084782F" w:rsidRDefault="0084782F" w:rsidP="000940BC">
      <w:pPr>
        <w:pStyle w:val="ListParagraph"/>
        <w:numPr>
          <w:ilvl w:val="0"/>
          <w:numId w:val="4"/>
        </w:numPr>
      </w:pPr>
      <w:r>
        <w:t>The business needs of the County onsite office may take prece</w:t>
      </w:r>
      <w:r w:rsidR="00C72FD2">
        <w:t>dence over telework days.</w:t>
      </w:r>
    </w:p>
    <w:p w:rsidR="0084782F" w:rsidRDefault="0084782F" w:rsidP="000940BC">
      <w:pPr>
        <w:ind w:left="360"/>
      </w:pPr>
    </w:p>
    <w:p w:rsidR="0084782F" w:rsidRDefault="0084782F" w:rsidP="000940BC">
      <w:pPr>
        <w:pStyle w:val="ListParagraph"/>
        <w:numPr>
          <w:ilvl w:val="0"/>
          <w:numId w:val="4"/>
        </w:numPr>
      </w:pPr>
      <w:r>
        <w:t>In the event of delay in repair or replacement of equipment or any other circumstances under which it would be impossible for the employee to telework, the department may assign the employee to work onsite.</w:t>
      </w:r>
    </w:p>
    <w:p w:rsidR="00CB40F0" w:rsidRDefault="00CB40F0"/>
    <w:p w:rsidR="005D1D2E" w:rsidRDefault="00CB40F0" w:rsidP="000940BC">
      <w:pPr>
        <w:pStyle w:val="BodyTextIndent"/>
        <w:numPr>
          <w:ilvl w:val="0"/>
          <w:numId w:val="4"/>
        </w:numPr>
      </w:pPr>
      <w:r>
        <w:t xml:space="preserve">Depending on the job, equipment needs for </w:t>
      </w:r>
      <w:r w:rsidR="00A4253D">
        <w:t>teleworkers</w:t>
      </w:r>
      <w:r>
        <w:t xml:space="preserve"> will vary</w:t>
      </w:r>
      <w:r w:rsidR="000940BC">
        <w:t>.</w:t>
      </w:r>
      <w:r>
        <w:t xml:space="preserve"> Some equipment may be provided at the County's availability</w:t>
      </w:r>
      <w:r w:rsidR="0063756D">
        <w:t xml:space="preserve"> as set forth in “Equipment Considerations” below</w:t>
      </w:r>
      <w:r>
        <w:t>.</w:t>
      </w:r>
      <w:r w:rsidR="005D1D2E" w:rsidRPr="005D1D2E">
        <w:t xml:space="preserve"> </w:t>
      </w:r>
      <w:r w:rsidR="005D1D2E">
        <w:t xml:space="preserve">The teleworking employee is responsible for ensuring compliance with the Computer Use Policy and security of information at their </w:t>
      </w:r>
      <w:r w:rsidR="0084782F">
        <w:t>telework location</w:t>
      </w:r>
      <w:r w:rsidR="005D1D2E">
        <w:t>.</w:t>
      </w:r>
    </w:p>
    <w:p w:rsidR="00CB40F0" w:rsidRDefault="00CB40F0" w:rsidP="000940BC">
      <w:pPr>
        <w:ind w:left="360"/>
      </w:pPr>
    </w:p>
    <w:p w:rsidR="00CB40F0" w:rsidRDefault="00CB40F0"/>
    <w:p w:rsidR="00E045C7" w:rsidRDefault="00E045C7" w:rsidP="00E045C7">
      <w:pPr>
        <w:pStyle w:val="Heading2"/>
        <w:rPr>
          <w:iCs w:val="0"/>
          <w:caps w:val="0"/>
          <w:szCs w:val="20"/>
        </w:rPr>
      </w:pPr>
      <w:r>
        <w:rPr>
          <w:iCs w:val="0"/>
          <w:caps w:val="0"/>
          <w:szCs w:val="20"/>
        </w:rPr>
        <w:t>Selection Criteria</w:t>
      </w:r>
    </w:p>
    <w:p w:rsidR="00E045C7" w:rsidRDefault="00E045C7" w:rsidP="00E045C7"/>
    <w:p w:rsidR="00E045C7" w:rsidRDefault="00E045C7" w:rsidP="00E045C7">
      <w:r>
        <w:t>Criteria to be considered when assessing the feasibility of telework are:</w:t>
      </w:r>
    </w:p>
    <w:p w:rsidR="00E045C7" w:rsidRDefault="00E045C7" w:rsidP="00E045C7"/>
    <w:p w:rsidR="00E045C7" w:rsidRDefault="00E045C7" w:rsidP="00E045C7">
      <w:pPr>
        <w:pStyle w:val="Heading4"/>
      </w:pPr>
      <w:r>
        <w:t>Job Characteristics</w:t>
      </w:r>
    </w:p>
    <w:p w:rsidR="00E045C7" w:rsidRDefault="00E045C7" w:rsidP="00E045C7"/>
    <w:p w:rsidR="00E045C7" w:rsidRDefault="00E045C7" w:rsidP="00E045C7">
      <w:pPr>
        <w:numPr>
          <w:ilvl w:val="0"/>
          <w:numId w:val="4"/>
        </w:numPr>
      </w:pPr>
      <w:r>
        <w:t>Clear and definable tasks and work products exist or can be identified, and work activities are measurable, including objectives with identifiable timeframes.</w:t>
      </w:r>
    </w:p>
    <w:p w:rsidR="00E045C7" w:rsidRDefault="00E045C7" w:rsidP="00E045C7"/>
    <w:p w:rsidR="00E045C7" w:rsidRDefault="00E045C7" w:rsidP="00E045C7">
      <w:pPr>
        <w:numPr>
          <w:ilvl w:val="0"/>
          <w:numId w:val="4"/>
        </w:numPr>
      </w:pPr>
      <w:r>
        <w:t xml:space="preserve">Alternatives to face-to-face communication such as (telework communication can be handled via telephone, voicemail, e-mail, or video conferencing) where physical presence is not required, or </w:t>
      </w:r>
      <w:r w:rsidR="00052D27">
        <w:t xml:space="preserve">is not </w:t>
      </w:r>
      <w:r>
        <w:t>possible.</w:t>
      </w:r>
    </w:p>
    <w:p w:rsidR="00E045C7" w:rsidRDefault="00E045C7" w:rsidP="00E045C7"/>
    <w:p w:rsidR="00E045C7" w:rsidRDefault="00E045C7" w:rsidP="00E045C7">
      <w:pPr>
        <w:numPr>
          <w:ilvl w:val="0"/>
          <w:numId w:val="4"/>
        </w:numPr>
      </w:pPr>
      <w:r>
        <w:t>Position already works independently in the handling of information, such as writing, reading, telephoning, planning, etc.</w:t>
      </w:r>
    </w:p>
    <w:p w:rsidR="00E045C7" w:rsidRDefault="00E045C7">
      <w:pPr>
        <w:pStyle w:val="Heading2"/>
        <w:rPr>
          <w:iCs w:val="0"/>
          <w:caps w:val="0"/>
          <w:szCs w:val="20"/>
        </w:rPr>
      </w:pPr>
    </w:p>
    <w:p w:rsidR="000940BC" w:rsidRDefault="000940BC">
      <w:pPr>
        <w:pStyle w:val="Heading2"/>
        <w:rPr>
          <w:iCs w:val="0"/>
          <w:caps w:val="0"/>
          <w:szCs w:val="20"/>
        </w:rPr>
      </w:pPr>
    </w:p>
    <w:p w:rsidR="00CB40F0" w:rsidRDefault="00180A0C">
      <w:pPr>
        <w:pStyle w:val="Heading2"/>
        <w:rPr>
          <w:iCs w:val="0"/>
          <w:caps w:val="0"/>
          <w:szCs w:val="20"/>
        </w:rPr>
      </w:pPr>
      <w:r>
        <w:rPr>
          <w:iCs w:val="0"/>
          <w:caps w:val="0"/>
          <w:szCs w:val="20"/>
        </w:rPr>
        <w:t>Roles</w:t>
      </w:r>
      <w:r w:rsidRPr="000940BC">
        <w:rPr>
          <w:caps w:val="0"/>
        </w:rPr>
        <w:t xml:space="preserve"> and</w:t>
      </w:r>
      <w:r>
        <w:rPr>
          <w:iCs w:val="0"/>
          <w:caps w:val="0"/>
          <w:szCs w:val="20"/>
        </w:rPr>
        <w:t xml:space="preserve"> Responsibilities </w:t>
      </w:r>
    </w:p>
    <w:p w:rsidR="00180A0C" w:rsidRDefault="00180A0C" w:rsidP="005D54AE"/>
    <w:p w:rsidR="00180A0C" w:rsidRDefault="00180A0C" w:rsidP="00180A0C">
      <w:r>
        <w:t>Department Heads</w:t>
      </w:r>
      <w:r w:rsidR="000E16D2">
        <w:t xml:space="preserve"> (or designee)</w:t>
      </w:r>
      <w:r>
        <w:t>:</w:t>
      </w:r>
    </w:p>
    <w:p w:rsidR="0078309F" w:rsidRPr="005D54AE" w:rsidRDefault="0078309F" w:rsidP="0078309F">
      <w:pPr>
        <w:numPr>
          <w:ilvl w:val="0"/>
          <w:numId w:val="7"/>
        </w:numPr>
        <w:shd w:val="clear" w:color="auto" w:fill="FDFDFC"/>
        <w:spacing w:before="100" w:beforeAutospacing="1" w:after="120" w:line="324" w:lineRule="atLeast"/>
        <w:rPr>
          <w:rFonts w:cs="Times New Roman"/>
          <w:lang w:val="en"/>
        </w:rPr>
      </w:pPr>
      <w:r w:rsidRPr="005D54AE">
        <w:rPr>
          <w:rFonts w:cs="Times New Roman"/>
          <w:lang w:val="en"/>
        </w:rPr>
        <w:t xml:space="preserve">Examine department operations and identify </w:t>
      </w:r>
      <w:r w:rsidR="004F1CA1">
        <w:rPr>
          <w:rFonts w:cs="Times New Roman"/>
          <w:lang w:val="en"/>
        </w:rPr>
        <w:t>job duties</w:t>
      </w:r>
      <w:r w:rsidRPr="005D54AE">
        <w:rPr>
          <w:rFonts w:cs="Times New Roman"/>
          <w:lang w:val="en"/>
        </w:rPr>
        <w:t xml:space="preserve"> where telework will be successful</w:t>
      </w:r>
      <w:r w:rsidR="00052D27">
        <w:rPr>
          <w:rFonts w:cs="Times New Roman"/>
          <w:lang w:val="en"/>
        </w:rPr>
        <w:t>.</w:t>
      </w:r>
    </w:p>
    <w:p w:rsidR="0078309F" w:rsidRPr="005D54AE" w:rsidRDefault="0078309F" w:rsidP="0078309F">
      <w:pPr>
        <w:numPr>
          <w:ilvl w:val="0"/>
          <w:numId w:val="7"/>
        </w:numPr>
        <w:shd w:val="clear" w:color="auto" w:fill="FDFDFC"/>
        <w:spacing w:before="100" w:beforeAutospacing="1" w:after="120" w:line="324" w:lineRule="atLeast"/>
        <w:rPr>
          <w:rFonts w:cs="Times New Roman"/>
          <w:lang w:val="en"/>
        </w:rPr>
      </w:pPr>
      <w:r w:rsidRPr="005D54AE">
        <w:rPr>
          <w:rFonts w:cs="Times New Roman"/>
          <w:lang w:val="en"/>
        </w:rPr>
        <w:t>Ensure managers and supervisors are advised of</w:t>
      </w:r>
      <w:r w:rsidR="000A22AA">
        <w:rPr>
          <w:rFonts w:cs="Times New Roman"/>
          <w:lang w:val="en"/>
        </w:rPr>
        <w:t xml:space="preserve"> the</w:t>
      </w:r>
      <w:r w:rsidRPr="005D54AE">
        <w:rPr>
          <w:rFonts w:cs="Times New Roman"/>
          <w:lang w:val="en"/>
        </w:rPr>
        <w:t xml:space="preserve"> Telework</w:t>
      </w:r>
      <w:r w:rsidR="000A22AA">
        <w:rPr>
          <w:rFonts w:cs="Times New Roman"/>
          <w:lang w:val="en"/>
        </w:rPr>
        <w:t xml:space="preserve"> Policy</w:t>
      </w:r>
      <w:r w:rsidR="0084782F">
        <w:rPr>
          <w:rFonts w:cs="Times New Roman"/>
          <w:lang w:val="en"/>
        </w:rPr>
        <w:t xml:space="preserve"> and</w:t>
      </w:r>
      <w:r w:rsidRPr="005D54AE">
        <w:rPr>
          <w:rFonts w:cs="Times New Roman"/>
          <w:lang w:val="en"/>
        </w:rPr>
        <w:t xml:space="preserve"> the use of </w:t>
      </w:r>
      <w:r w:rsidR="000A22AA">
        <w:rPr>
          <w:rFonts w:cs="Times New Roman"/>
          <w:lang w:val="en"/>
        </w:rPr>
        <w:t xml:space="preserve">the </w:t>
      </w:r>
      <w:r w:rsidRPr="005D54AE">
        <w:rPr>
          <w:rFonts w:cs="Times New Roman"/>
          <w:lang w:val="en"/>
        </w:rPr>
        <w:t>Telework Agreement</w:t>
      </w:r>
      <w:r w:rsidR="000F316E">
        <w:rPr>
          <w:rFonts w:cs="Times New Roman"/>
          <w:lang w:val="en"/>
        </w:rPr>
        <w:t>.</w:t>
      </w:r>
    </w:p>
    <w:p w:rsidR="0078309F" w:rsidRDefault="000E16D2" w:rsidP="0078309F">
      <w:pPr>
        <w:numPr>
          <w:ilvl w:val="0"/>
          <w:numId w:val="7"/>
        </w:numPr>
        <w:shd w:val="clear" w:color="auto" w:fill="FDFDFC"/>
        <w:spacing w:before="100" w:beforeAutospacing="1" w:line="324" w:lineRule="atLeast"/>
        <w:rPr>
          <w:rFonts w:cs="Times New Roman"/>
          <w:lang w:val="en"/>
        </w:rPr>
      </w:pPr>
      <w:r>
        <w:rPr>
          <w:rFonts w:cs="Times New Roman"/>
          <w:lang w:val="en"/>
        </w:rPr>
        <w:lastRenderedPageBreak/>
        <w:t>Provide a</w:t>
      </w:r>
      <w:r w:rsidR="0078309F" w:rsidRPr="005D54AE">
        <w:rPr>
          <w:rFonts w:cs="Times New Roman"/>
          <w:lang w:val="en"/>
        </w:rPr>
        <w:t>pprov</w:t>
      </w:r>
      <w:r>
        <w:rPr>
          <w:rFonts w:cs="Times New Roman"/>
          <w:lang w:val="en"/>
        </w:rPr>
        <w:t>al</w:t>
      </w:r>
      <w:r w:rsidR="0078309F" w:rsidRPr="005D54AE">
        <w:rPr>
          <w:rFonts w:cs="Times New Roman"/>
          <w:lang w:val="en"/>
        </w:rPr>
        <w:t xml:space="preserve"> </w:t>
      </w:r>
      <w:r w:rsidR="0078309F" w:rsidRPr="000940BC">
        <w:rPr>
          <w:lang w:val="en"/>
        </w:rPr>
        <w:t xml:space="preserve">or </w:t>
      </w:r>
      <w:r>
        <w:rPr>
          <w:lang w:val="en"/>
        </w:rPr>
        <w:t>written explanation of denial on</w:t>
      </w:r>
      <w:r w:rsidR="0078309F" w:rsidRPr="005D54AE">
        <w:rPr>
          <w:rFonts w:cs="Times New Roman"/>
          <w:lang w:val="en"/>
        </w:rPr>
        <w:t xml:space="preserve"> Telework Agreements.</w:t>
      </w:r>
    </w:p>
    <w:p w:rsidR="00534FB6" w:rsidRPr="005D54AE" w:rsidRDefault="00534FB6" w:rsidP="0078309F">
      <w:pPr>
        <w:numPr>
          <w:ilvl w:val="0"/>
          <w:numId w:val="7"/>
        </w:numPr>
        <w:shd w:val="clear" w:color="auto" w:fill="FDFDFC"/>
        <w:spacing w:before="100" w:beforeAutospacing="1" w:line="324" w:lineRule="atLeast"/>
        <w:rPr>
          <w:rFonts w:cs="Times New Roman"/>
          <w:lang w:val="en"/>
        </w:rPr>
      </w:pPr>
      <w:r>
        <w:rPr>
          <w:rFonts w:cs="Times New Roman"/>
          <w:lang w:val="en"/>
        </w:rPr>
        <w:t xml:space="preserve">Follow appropriate protocols and </w:t>
      </w:r>
      <w:r w:rsidR="000E16D2">
        <w:rPr>
          <w:rFonts w:cs="Times New Roman"/>
          <w:lang w:val="en"/>
        </w:rPr>
        <w:t>all local, state and/or federal regulatory</w:t>
      </w:r>
      <w:r>
        <w:rPr>
          <w:rFonts w:cs="Times New Roman"/>
          <w:lang w:val="en"/>
        </w:rPr>
        <w:t xml:space="preserve"> guidelines during emergencies when considering telework agreements.</w:t>
      </w:r>
    </w:p>
    <w:p w:rsidR="00180A0C" w:rsidRPr="009D1156" w:rsidRDefault="00180A0C" w:rsidP="000940BC"/>
    <w:p w:rsidR="0031580B" w:rsidRDefault="0031580B" w:rsidP="005D54AE"/>
    <w:p w:rsidR="0031580B" w:rsidRDefault="0031580B" w:rsidP="005D54AE">
      <w:r>
        <w:t>Supervisors/Managers:</w:t>
      </w:r>
    </w:p>
    <w:p w:rsidR="0031580B" w:rsidRDefault="0031580B" w:rsidP="005D54AE"/>
    <w:p w:rsidR="0031580B" w:rsidRPr="005D54AE" w:rsidRDefault="0031580B" w:rsidP="0031580B">
      <w:pPr>
        <w:numPr>
          <w:ilvl w:val="0"/>
          <w:numId w:val="7"/>
        </w:numPr>
        <w:shd w:val="clear" w:color="auto" w:fill="FDFDFC"/>
        <w:tabs>
          <w:tab w:val="left" w:pos="810"/>
        </w:tabs>
        <w:spacing w:before="100" w:beforeAutospacing="1" w:after="120" w:line="324" w:lineRule="atLeast"/>
        <w:ind w:left="630" w:hanging="270"/>
        <w:rPr>
          <w:rFonts w:cs="Times New Roman"/>
          <w:lang w:val="en"/>
        </w:rPr>
      </w:pPr>
      <w:r w:rsidRPr="005D54AE">
        <w:rPr>
          <w:rFonts w:cs="Times New Roman"/>
          <w:lang w:val="en"/>
        </w:rPr>
        <w:t xml:space="preserve">Educate prospective and current employees about the Telework </w:t>
      </w:r>
      <w:r w:rsidR="000A22AA">
        <w:rPr>
          <w:rFonts w:cs="Times New Roman"/>
          <w:lang w:val="en"/>
        </w:rPr>
        <w:t>Policy</w:t>
      </w:r>
      <w:r w:rsidRPr="005D54AE">
        <w:rPr>
          <w:rFonts w:cs="Times New Roman"/>
          <w:lang w:val="en"/>
        </w:rPr>
        <w:t xml:space="preserve"> </w:t>
      </w:r>
      <w:r w:rsidR="00A25196">
        <w:rPr>
          <w:rFonts w:cs="Times New Roman"/>
          <w:lang w:val="en"/>
        </w:rPr>
        <w:t>and review the Telework Agreement form.</w:t>
      </w:r>
    </w:p>
    <w:p w:rsidR="0031580B" w:rsidRPr="005D54AE" w:rsidRDefault="0031580B" w:rsidP="0031580B">
      <w:pPr>
        <w:numPr>
          <w:ilvl w:val="0"/>
          <w:numId w:val="7"/>
        </w:numPr>
        <w:shd w:val="clear" w:color="auto" w:fill="FDFDFC"/>
        <w:tabs>
          <w:tab w:val="left" w:pos="810"/>
        </w:tabs>
        <w:spacing w:before="100" w:beforeAutospacing="1" w:after="120" w:line="324" w:lineRule="atLeast"/>
        <w:ind w:left="630" w:hanging="270"/>
        <w:rPr>
          <w:rFonts w:cs="Times New Roman"/>
          <w:lang w:val="en"/>
        </w:rPr>
      </w:pPr>
      <w:r w:rsidRPr="005D54AE">
        <w:rPr>
          <w:rFonts w:cs="Times New Roman"/>
          <w:lang w:val="en"/>
        </w:rPr>
        <w:t xml:space="preserve">Obtain approval of the Department </w:t>
      </w:r>
      <w:r w:rsidR="00052D27">
        <w:rPr>
          <w:rFonts w:cs="Times New Roman"/>
          <w:lang w:val="en"/>
        </w:rPr>
        <w:t>H</w:t>
      </w:r>
      <w:r w:rsidRPr="005D54AE">
        <w:rPr>
          <w:rFonts w:cs="Times New Roman"/>
          <w:lang w:val="en"/>
        </w:rPr>
        <w:t>ead or designee for all Telework Agreements</w:t>
      </w:r>
      <w:r w:rsidR="000F316E">
        <w:rPr>
          <w:rFonts w:cs="Times New Roman"/>
          <w:lang w:val="en"/>
        </w:rPr>
        <w:t>.</w:t>
      </w:r>
    </w:p>
    <w:p w:rsidR="0031580B" w:rsidRPr="005D54AE" w:rsidRDefault="0031580B" w:rsidP="0031580B">
      <w:pPr>
        <w:numPr>
          <w:ilvl w:val="0"/>
          <w:numId w:val="7"/>
        </w:numPr>
        <w:shd w:val="clear" w:color="auto" w:fill="FDFDFC"/>
        <w:tabs>
          <w:tab w:val="left" w:pos="810"/>
        </w:tabs>
        <w:spacing w:before="100" w:beforeAutospacing="1" w:after="120" w:line="324" w:lineRule="atLeast"/>
        <w:ind w:left="630" w:hanging="270"/>
        <w:rPr>
          <w:rFonts w:cs="Times New Roman"/>
          <w:lang w:val="en"/>
        </w:rPr>
      </w:pPr>
      <w:r w:rsidRPr="005D54AE">
        <w:rPr>
          <w:rFonts w:cs="Times New Roman"/>
          <w:lang w:val="en"/>
        </w:rPr>
        <w:t>Inform teleworkers that failure to comply</w:t>
      </w:r>
      <w:r w:rsidRPr="000940BC">
        <w:rPr>
          <w:lang w:val="en"/>
        </w:rPr>
        <w:t xml:space="preserve"> with </w:t>
      </w:r>
      <w:r w:rsidRPr="005D54AE">
        <w:rPr>
          <w:rFonts w:cs="Times New Roman"/>
          <w:lang w:val="en"/>
        </w:rPr>
        <w:t xml:space="preserve">established </w:t>
      </w:r>
      <w:r w:rsidRPr="000940BC">
        <w:rPr>
          <w:lang w:val="en"/>
        </w:rPr>
        <w:t xml:space="preserve">County </w:t>
      </w:r>
      <w:r w:rsidRPr="005D54AE">
        <w:rPr>
          <w:rFonts w:cs="Times New Roman"/>
          <w:lang w:val="en"/>
        </w:rPr>
        <w:t xml:space="preserve">and department policies and procedures, as well as telework requirements, may result in </w:t>
      </w:r>
      <w:r w:rsidR="004F1CA1">
        <w:rPr>
          <w:rFonts w:cs="Times New Roman"/>
          <w:lang w:val="en"/>
        </w:rPr>
        <w:t>termination of</w:t>
      </w:r>
      <w:r w:rsidRPr="005D54AE">
        <w:rPr>
          <w:rFonts w:cs="Times New Roman"/>
          <w:lang w:val="en"/>
        </w:rPr>
        <w:t xml:space="preserve"> the Teleworker Agreement</w:t>
      </w:r>
      <w:r w:rsidR="00FA2824">
        <w:rPr>
          <w:rFonts w:cs="Times New Roman"/>
          <w:lang w:val="en"/>
        </w:rPr>
        <w:t>.</w:t>
      </w:r>
    </w:p>
    <w:p w:rsidR="000E16D2" w:rsidRDefault="0031580B" w:rsidP="000E16D2">
      <w:pPr>
        <w:numPr>
          <w:ilvl w:val="0"/>
          <w:numId w:val="7"/>
        </w:numPr>
        <w:shd w:val="clear" w:color="auto" w:fill="FDFDFC"/>
        <w:tabs>
          <w:tab w:val="left" w:pos="810"/>
        </w:tabs>
        <w:spacing w:before="100" w:beforeAutospacing="1" w:after="120" w:line="324" w:lineRule="atLeast"/>
        <w:ind w:left="630" w:hanging="270"/>
        <w:rPr>
          <w:rFonts w:cs="Times New Roman"/>
          <w:lang w:val="en"/>
        </w:rPr>
      </w:pPr>
      <w:r w:rsidRPr="000E16D2">
        <w:rPr>
          <w:rFonts w:cs="Times New Roman"/>
          <w:lang w:val="en"/>
        </w:rPr>
        <w:t>Provide specific, measurable, and attainable performance expectations for the teleworker, such as specific assignments</w:t>
      </w:r>
      <w:r w:rsidR="000E16D2">
        <w:rPr>
          <w:rFonts w:cs="Times New Roman"/>
          <w:lang w:val="en"/>
        </w:rPr>
        <w:t xml:space="preserve"> and</w:t>
      </w:r>
      <w:r w:rsidRPr="000E16D2">
        <w:rPr>
          <w:rFonts w:cs="Times New Roman"/>
          <w:lang w:val="en"/>
        </w:rPr>
        <w:t xml:space="preserve"> corresponding deadlines</w:t>
      </w:r>
      <w:r w:rsidR="000E16D2">
        <w:rPr>
          <w:rFonts w:cs="Times New Roman"/>
          <w:lang w:val="en"/>
        </w:rPr>
        <w:t>.</w:t>
      </w:r>
      <w:r w:rsidR="003D1CCA" w:rsidRPr="000E16D2">
        <w:rPr>
          <w:rFonts w:cs="Times New Roman"/>
          <w:lang w:val="en"/>
        </w:rPr>
        <w:t xml:space="preserve"> </w:t>
      </w:r>
    </w:p>
    <w:p w:rsidR="00A25196" w:rsidRDefault="00A25196" w:rsidP="006744B8">
      <w:pPr>
        <w:numPr>
          <w:ilvl w:val="0"/>
          <w:numId w:val="7"/>
        </w:numPr>
        <w:tabs>
          <w:tab w:val="clear" w:pos="720"/>
        </w:tabs>
        <w:ind w:left="630" w:hanging="270"/>
      </w:pPr>
      <w:r>
        <w:t xml:space="preserve">Communicate at least weekly </w:t>
      </w:r>
      <w:r w:rsidR="000E16D2">
        <w:t>regarding progress made and any other topics related to teleworking.  Supervisors will provide support as needed on an ongoing basis.</w:t>
      </w:r>
      <w:r>
        <w:t xml:space="preserve"> </w:t>
      </w:r>
    </w:p>
    <w:p w:rsidR="0031580B" w:rsidRPr="005D54AE" w:rsidRDefault="0031580B" w:rsidP="0031580B">
      <w:pPr>
        <w:numPr>
          <w:ilvl w:val="0"/>
          <w:numId w:val="7"/>
        </w:numPr>
        <w:shd w:val="clear" w:color="auto" w:fill="FDFDFC"/>
        <w:tabs>
          <w:tab w:val="left" w:pos="810"/>
        </w:tabs>
        <w:spacing w:before="100" w:beforeAutospacing="1" w:after="120" w:line="324" w:lineRule="atLeast"/>
        <w:ind w:left="630" w:hanging="270"/>
        <w:rPr>
          <w:rFonts w:cs="Times New Roman"/>
          <w:lang w:val="en"/>
        </w:rPr>
      </w:pPr>
      <w:r w:rsidRPr="005D54AE">
        <w:rPr>
          <w:rFonts w:cs="Times New Roman"/>
          <w:lang w:val="en"/>
        </w:rPr>
        <w:t>Periodically review telework schedules</w:t>
      </w:r>
      <w:r w:rsidR="006744B8">
        <w:rPr>
          <w:rFonts w:cs="Times New Roman"/>
          <w:lang w:val="en"/>
        </w:rPr>
        <w:t>.</w:t>
      </w:r>
    </w:p>
    <w:p w:rsidR="0031580B" w:rsidRPr="005D54AE" w:rsidRDefault="0031580B" w:rsidP="0031580B">
      <w:pPr>
        <w:numPr>
          <w:ilvl w:val="0"/>
          <w:numId w:val="7"/>
        </w:numPr>
        <w:shd w:val="clear" w:color="auto" w:fill="FDFDFC"/>
        <w:tabs>
          <w:tab w:val="left" w:pos="810"/>
        </w:tabs>
        <w:spacing w:before="100" w:beforeAutospacing="1" w:after="120" w:line="324" w:lineRule="atLeast"/>
        <w:ind w:left="630" w:hanging="270"/>
        <w:rPr>
          <w:rFonts w:cs="Times New Roman"/>
          <w:lang w:val="en"/>
        </w:rPr>
      </w:pPr>
      <w:r w:rsidRPr="005D54AE">
        <w:rPr>
          <w:rFonts w:cs="Times New Roman"/>
          <w:lang w:val="en"/>
        </w:rPr>
        <w:t>Maintain copies of all signed Telework Agreements</w:t>
      </w:r>
      <w:r w:rsidR="006744B8">
        <w:rPr>
          <w:rFonts w:cs="Times New Roman"/>
          <w:lang w:val="en"/>
        </w:rPr>
        <w:t>.</w:t>
      </w:r>
    </w:p>
    <w:p w:rsidR="0031580B" w:rsidRPr="000940BC" w:rsidRDefault="0031580B" w:rsidP="000940BC">
      <w:pPr>
        <w:numPr>
          <w:ilvl w:val="0"/>
          <w:numId w:val="7"/>
        </w:numPr>
        <w:shd w:val="clear" w:color="auto" w:fill="FDFDFC"/>
        <w:tabs>
          <w:tab w:val="left" w:pos="810"/>
        </w:tabs>
        <w:spacing w:before="100" w:beforeAutospacing="1" w:line="324" w:lineRule="atLeast"/>
        <w:ind w:left="630" w:hanging="270"/>
        <w:rPr>
          <w:lang w:val="en"/>
        </w:rPr>
      </w:pPr>
      <w:r w:rsidRPr="005D54AE">
        <w:rPr>
          <w:rFonts w:cs="Times New Roman"/>
          <w:lang w:val="en"/>
        </w:rPr>
        <w:t>Coordinate with IT</w:t>
      </w:r>
      <w:r w:rsidR="004F1CA1">
        <w:rPr>
          <w:rFonts w:cs="Times New Roman"/>
          <w:lang w:val="en"/>
        </w:rPr>
        <w:t>S</w:t>
      </w:r>
      <w:r w:rsidRPr="005D54AE">
        <w:rPr>
          <w:rFonts w:cs="Times New Roman"/>
          <w:lang w:val="en"/>
        </w:rPr>
        <w:t xml:space="preserve"> and fiscal staff regarding potential budget impacts (</w:t>
      </w:r>
      <w:r w:rsidR="006744B8">
        <w:rPr>
          <w:rFonts w:cs="Times New Roman"/>
          <w:lang w:val="en"/>
        </w:rPr>
        <w:t xml:space="preserve">additional </w:t>
      </w:r>
      <w:r w:rsidRPr="005D54AE">
        <w:rPr>
          <w:rFonts w:cs="Times New Roman"/>
          <w:lang w:val="en"/>
        </w:rPr>
        <w:t>IT</w:t>
      </w:r>
      <w:r w:rsidR="004F1CA1">
        <w:rPr>
          <w:rFonts w:cs="Times New Roman"/>
          <w:lang w:val="en"/>
        </w:rPr>
        <w:t>S</w:t>
      </w:r>
      <w:r w:rsidRPr="005D54AE">
        <w:rPr>
          <w:rFonts w:cs="Times New Roman"/>
          <w:lang w:val="en"/>
        </w:rPr>
        <w:t xml:space="preserve"> </w:t>
      </w:r>
      <w:r w:rsidRPr="000940BC">
        <w:rPr>
          <w:lang w:val="en"/>
        </w:rPr>
        <w:t>equipment</w:t>
      </w:r>
      <w:r w:rsidRPr="005D54AE">
        <w:rPr>
          <w:rFonts w:cs="Times New Roman"/>
          <w:lang w:val="en"/>
        </w:rPr>
        <w:t>, IT</w:t>
      </w:r>
      <w:r w:rsidR="004F1CA1">
        <w:rPr>
          <w:rFonts w:cs="Times New Roman"/>
          <w:lang w:val="en"/>
        </w:rPr>
        <w:t>S</w:t>
      </w:r>
      <w:r w:rsidRPr="005D54AE">
        <w:rPr>
          <w:rFonts w:cs="Times New Roman"/>
          <w:lang w:val="en"/>
        </w:rPr>
        <w:t xml:space="preserve"> services, etc.)</w:t>
      </w:r>
    </w:p>
    <w:p w:rsidR="0031580B" w:rsidRPr="0031580B" w:rsidRDefault="0031580B" w:rsidP="005D54AE"/>
    <w:p w:rsidR="0031580B" w:rsidRDefault="0031580B" w:rsidP="005D54AE"/>
    <w:p w:rsidR="0031580B" w:rsidRPr="0031580B" w:rsidRDefault="0031580B" w:rsidP="005D54AE">
      <w:r>
        <w:t>Teleworkers:</w:t>
      </w:r>
    </w:p>
    <w:p w:rsidR="00CB40F0" w:rsidRDefault="00CB40F0"/>
    <w:p w:rsidR="00CB40F0" w:rsidRDefault="004F1CA1" w:rsidP="00CB1971">
      <w:pPr>
        <w:numPr>
          <w:ilvl w:val="0"/>
          <w:numId w:val="4"/>
        </w:numPr>
      </w:pPr>
      <w:r>
        <w:t>Agree and s</w:t>
      </w:r>
      <w:r w:rsidR="00A25196">
        <w:t>ign a Teleworking Agreement</w:t>
      </w:r>
      <w:r w:rsidR="006744B8">
        <w:t xml:space="preserve">. </w:t>
      </w:r>
    </w:p>
    <w:p w:rsidR="00017856" w:rsidRDefault="00017856" w:rsidP="00F930FA">
      <w:pPr>
        <w:ind w:left="720"/>
      </w:pPr>
    </w:p>
    <w:p w:rsidR="00017856" w:rsidRDefault="00A25196">
      <w:pPr>
        <w:numPr>
          <w:ilvl w:val="0"/>
          <w:numId w:val="4"/>
        </w:numPr>
      </w:pPr>
      <w:r>
        <w:t>Shall</w:t>
      </w:r>
      <w:r w:rsidR="00CB40F0">
        <w:t xml:space="preserve"> have </w:t>
      </w:r>
      <w:r w:rsidR="006744B8">
        <w:t xml:space="preserve">normally </w:t>
      </w:r>
      <w:r w:rsidR="00CB40F0">
        <w:t>scheduled work hours</w:t>
      </w:r>
      <w:r w:rsidR="006744B8">
        <w:t xml:space="preserve">, unless </w:t>
      </w:r>
      <w:r w:rsidR="00275D75">
        <w:t xml:space="preserve">employee </w:t>
      </w:r>
      <w:r w:rsidR="006744B8">
        <w:t>pre-arrange</w:t>
      </w:r>
      <w:r w:rsidR="00275D75">
        <w:t>s</w:t>
      </w:r>
      <w:r w:rsidR="006744B8">
        <w:t xml:space="preserve"> w</w:t>
      </w:r>
      <w:r w:rsidR="00CB40F0">
        <w:t>ith their supervisor and</w:t>
      </w:r>
      <w:r w:rsidR="006744B8">
        <w:t>/or</w:t>
      </w:r>
      <w:r w:rsidR="00CB40F0">
        <w:t xml:space="preserve"> Department Head</w:t>
      </w:r>
      <w:r w:rsidR="0084782F">
        <w:t xml:space="preserve">. To maintain service level standards employees must </w:t>
      </w:r>
      <w:r w:rsidR="006744B8">
        <w:t>be available and accessible</w:t>
      </w:r>
      <w:r w:rsidR="0084782F">
        <w:t xml:space="preserve"> via email and/or telephone</w:t>
      </w:r>
      <w:r w:rsidR="006744B8">
        <w:t xml:space="preserve"> during those work hours. </w:t>
      </w:r>
      <w:r w:rsidR="0084782F">
        <w:t xml:space="preserve"> Employees agree to respond to inquiries in the same fashion, and within the same timeframes, as if in the office.</w:t>
      </w:r>
    </w:p>
    <w:p w:rsidR="0084782F" w:rsidRDefault="0084782F" w:rsidP="000940BC">
      <w:pPr>
        <w:pStyle w:val="ListParagraph"/>
      </w:pPr>
    </w:p>
    <w:p w:rsidR="0084782F" w:rsidRDefault="0084782F">
      <w:pPr>
        <w:numPr>
          <w:ilvl w:val="0"/>
          <w:numId w:val="4"/>
        </w:numPr>
      </w:pPr>
      <w:r>
        <w:t xml:space="preserve">Teleworkers must record and report all of their time accurately on their timesheet as prescribed by the applicable policy, practice, MOU provision, law or County Ordinance.  If any employee is not able to telework, the employee must code their timecard using the </w:t>
      </w:r>
      <w:r>
        <w:lastRenderedPageBreak/>
        <w:t>appropriate time (i.e., if an employee is sick they must use s</w:t>
      </w:r>
      <w:r w:rsidR="00C72FD2">
        <w:t>i</w:t>
      </w:r>
      <w:r>
        <w:t>ck leave or other accrued time to cover the hours not worked).</w:t>
      </w:r>
    </w:p>
    <w:p w:rsidR="00017856" w:rsidRDefault="00017856" w:rsidP="00F930FA">
      <w:pPr>
        <w:ind w:left="720"/>
      </w:pPr>
    </w:p>
    <w:p w:rsidR="00CB40F0" w:rsidRDefault="006744B8">
      <w:pPr>
        <w:numPr>
          <w:ilvl w:val="0"/>
          <w:numId w:val="4"/>
        </w:numPr>
      </w:pPr>
      <w:r>
        <w:t>Teleworker will</w:t>
      </w:r>
      <w:r w:rsidR="00CB40F0">
        <w:t xml:space="preserve"> remain obligated to comply with all County rules, policies and procedures</w:t>
      </w:r>
      <w:r w:rsidR="003D60F1">
        <w:t xml:space="preserve"> and be responsible that</w:t>
      </w:r>
      <w:r w:rsidR="005D54AE">
        <w:t xml:space="preserve"> service</w:t>
      </w:r>
      <w:r w:rsidR="003D60F1">
        <w:t xml:space="preserve"> demands are met</w:t>
      </w:r>
      <w:r w:rsidR="00CB40F0">
        <w:t>.</w:t>
      </w:r>
      <w:r w:rsidR="00493561">
        <w:t xml:space="preserve"> This agreement shall be documented using the Telework Agreement form.</w:t>
      </w:r>
    </w:p>
    <w:p w:rsidR="00CB40F0" w:rsidRDefault="00CB40F0"/>
    <w:p w:rsidR="004F1CA1" w:rsidRDefault="004F1CA1">
      <w:pPr>
        <w:numPr>
          <w:ilvl w:val="0"/>
          <w:numId w:val="4"/>
        </w:numPr>
      </w:pPr>
      <w:r>
        <w:t xml:space="preserve">Will take all </w:t>
      </w:r>
      <w:r w:rsidR="00017856">
        <w:t xml:space="preserve">reasonable </w:t>
      </w:r>
      <w:r>
        <w:t xml:space="preserve">precautions to </w:t>
      </w:r>
      <w:r w:rsidR="009A68F7">
        <w:t xml:space="preserve">safeguard confidential or </w:t>
      </w:r>
      <w:r>
        <w:t xml:space="preserve">privileged information </w:t>
      </w:r>
      <w:r w:rsidR="009A68F7">
        <w:t xml:space="preserve">from disclosure </w:t>
      </w:r>
      <w:r>
        <w:t xml:space="preserve">and prevent unauthorized access to any County system </w:t>
      </w:r>
      <w:r w:rsidR="00F125DD">
        <w:t>at</w:t>
      </w:r>
      <w:r>
        <w:t xml:space="preserve"> the </w:t>
      </w:r>
      <w:r w:rsidR="00275D75">
        <w:t>telework location</w:t>
      </w:r>
      <w:r>
        <w:t>.</w:t>
      </w:r>
    </w:p>
    <w:p w:rsidR="004F1CA1" w:rsidRDefault="004F1CA1" w:rsidP="005D54AE">
      <w:pPr>
        <w:pStyle w:val="ListParagraph"/>
      </w:pPr>
    </w:p>
    <w:p w:rsidR="00CE74D9" w:rsidRDefault="00E045C7">
      <w:pPr>
        <w:numPr>
          <w:ilvl w:val="0"/>
          <w:numId w:val="4"/>
        </w:numPr>
      </w:pPr>
      <w:r>
        <w:t>Teleworker w</w:t>
      </w:r>
      <w:r w:rsidR="00CB40F0">
        <w:t xml:space="preserve">ill have a designated </w:t>
      </w:r>
      <w:r w:rsidR="00180A0C">
        <w:t>workspace</w:t>
      </w:r>
      <w:r w:rsidR="00CB40F0">
        <w:t xml:space="preserve"> maintained by the employee</w:t>
      </w:r>
      <w:r w:rsidR="00275D75">
        <w:t>. The County shall not be responsible for any costs related to remodeling and set-up (e.g., furniture, fixtures) of the designated workspace</w:t>
      </w:r>
      <w:r>
        <w:t xml:space="preserve">.  The County, at its discretion, may assist employees with costs for teleworking.  Expenses not covered in this policy will be dealt with on a case-by-case basis between the employee and the Department Head. </w:t>
      </w:r>
      <w:r w:rsidR="00275D75">
        <w:t xml:space="preserve"> </w:t>
      </w:r>
    </w:p>
    <w:p w:rsidR="00CE74D9" w:rsidRDefault="00CE74D9" w:rsidP="00F930FA">
      <w:pPr>
        <w:ind w:left="720"/>
      </w:pPr>
    </w:p>
    <w:p w:rsidR="00CB40F0" w:rsidRDefault="00A25196">
      <w:pPr>
        <w:numPr>
          <w:ilvl w:val="0"/>
          <w:numId w:val="4"/>
        </w:numPr>
      </w:pPr>
      <w:r>
        <w:t>T</w:t>
      </w:r>
      <w:r w:rsidR="00CB40F0">
        <w:t>ax implications related to the home workspace are the responsibility of the employee.</w:t>
      </w:r>
    </w:p>
    <w:p w:rsidR="00CB40F0" w:rsidRDefault="00CB40F0"/>
    <w:p w:rsidR="00CB40F0" w:rsidRDefault="00E045C7">
      <w:pPr>
        <w:numPr>
          <w:ilvl w:val="0"/>
          <w:numId w:val="4"/>
        </w:numPr>
      </w:pPr>
      <w:r>
        <w:t>Teleworker w</w:t>
      </w:r>
      <w:r w:rsidR="00CB40F0">
        <w:t>ill manage dependent care and personal responsibilities in a manner that allows them to successfully fulfill job responsibilities.</w:t>
      </w:r>
    </w:p>
    <w:p w:rsidR="000940BC" w:rsidRDefault="000940BC" w:rsidP="000940BC">
      <w:pPr>
        <w:pStyle w:val="ListParagraph"/>
      </w:pPr>
    </w:p>
    <w:p w:rsidR="00CB40F0" w:rsidRDefault="00275D75" w:rsidP="000940BC">
      <w:pPr>
        <w:pStyle w:val="ListParagraph"/>
        <w:numPr>
          <w:ilvl w:val="0"/>
          <w:numId w:val="4"/>
        </w:numPr>
      </w:pPr>
      <w:r>
        <w:t xml:space="preserve">Communicate at least weekly regarding progress made and any other topics related to teleworking.  </w:t>
      </w:r>
    </w:p>
    <w:p w:rsidR="00CB40F0" w:rsidRDefault="00CB40F0"/>
    <w:p w:rsidR="00B75435" w:rsidRPr="009D1156" w:rsidRDefault="00B75435" w:rsidP="000940BC"/>
    <w:p w:rsidR="00CB40F0" w:rsidRDefault="00CB40F0">
      <w:pPr>
        <w:pStyle w:val="Heading2"/>
        <w:rPr>
          <w:iCs w:val="0"/>
          <w:caps w:val="0"/>
          <w:szCs w:val="20"/>
        </w:rPr>
      </w:pPr>
      <w:r>
        <w:rPr>
          <w:iCs w:val="0"/>
          <w:caps w:val="0"/>
          <w:szCs w:val="20"/>
        </w:rPr>
        <w:t>Equipment Considerations</w:t>
      </w:r>
    </w:p>
    <w:p w:rsidR="00CB40F0" w:rsidRDefault="00CB40F0"/>
    <w:p w:rsidR="00CB40F0" w:rsidRDefault="00CB40F0">
      <w:r>
        <w:t xml:space="preserve">The need for </w:t>
      </w:r>
      <w:r w:rsidR="000813A7">
        <w:t>teleworking</w:t>
      </w:r>
      <w:r>
        <w:t xml:space="preserve"> equipment shall be determined on a </w:t>
      </w:r>
      <w:r w:rsidR="0031580B">
        <w:t>case-by-case</w:t>
      </w:r>
      <w:r>
        <w:t xml:space="preserve"> basis by the employee and supervisor.  </w:t>
      </w:r>
      <w:r w:rsidR="00925523">
        <w:t>Employee’s personal equipment used for teleworking should be compatible with the County’s remote access technologies, unless the nature of the work assignment does not require it.</w:t>
      </w:r>
      <w:r>
        <w:t xml:space="preserve">  The Department Head shall have final determination of the County equipment</w:t>
      </w:r>
      <w:r w:rsidR="005D54AE">
        <w:t xml:space="preserve"> </w:t>
      </w:r>
      <w:r w:rsidR="00C578CF">
        <w:t>needed for</w:t>
      </w:r>
      <w:r>
        <w:t xml:space="preserve"> </w:t>
      </w:r>
      <w:r w:rsidR="000813A7">
        <w:t>teleworking</w:t>
      </w:r>
      <w:r>
        <w:t xml:space="preserve"> purposes.  </w:t>
      </w:r>
      <w:r w:rsidR="003D60F1">
        <w:t>If County equipment is</w:t>
      </w:r>
      <w:r>
        <w:t xml:space="preserve"> approved, the repair and maintenance of </w:t>
      </w:r>
      <w:r w:rsidR="000813A7">
        <w:t>teleworking</w:t>
      </w:r>
      <w:r>
        <w:t xml:space="preserve"> equipment </w:t>
      </w:r>
      <w:r w:rsidR="00E045C7">
        <w:t xml:space="preserve">is </w:t>
      </w:r>
      <w:r>
        <w:t xml:space="preserve">the responsibility of the County; the </w:t>
      </w:r>
      <w:r w:rsidR="00E045C7">
        <w:t>County may</w:t>
      </w:r>
      <w:r>
        <w:t xml:space="preserve"> track the use of </w:t>
      </w:r>
      <w:r w:rsidR="003D60F1">
        <w:t xml:space="preserve">borrowed County </w:t>
      </w:r>
      <w:r>
        <w:t xml:space="preserve">equipment to ensure it is used </w:t>
      </w:r>
      <w:r w:rsidR="003D60F1">
        <w:t xml:space="preserve">solely </w:t>
      </w:r>
      <w:r>
        <w:t>for business purposes and in meeting the goals of the department.</w:t>
      </w:r>
      <w:r w:rsidR="00925523">
        <w:t xml:space="preserve"> </w:t>
      </w:r>
      <w:r w:rsidR="00E045C7">
        <w:t xml:space="preserve">ITS will maintain a current inventory of equipment. </w:t>
      </w:r>
      <w:r w:rsidR="00D45A50">
        <w:t xml:space="preserve">The </w:t>
      </w:r>
      <w:r w:rsidR="00E045C7">
        <w:t>department</w:t>
      </w:r>
      <w:r w:rsidR="00D45A50">
        <w:t xml:space="preserve"> </w:t>
      </w:r>
      <w:r w:rsidR="00120A13">
        <w:t>shall</w:t>
      </w:r>
      <w:r w:rsidR="00D45A50">
        <w:t xml:space="preserve"> provide ITS a list of borrowed County equipment</w:t>
      </w:r>
      <w:r w:rsidR="00120A13">
        <w:t xml:space="preserve"> assignments</w:t>
      </w:r>
      <w:r w:rsidR="00D45A50">
        <w:t xml:space="preserve"> and provide timely updates </w:t>
      </w:r>
      <w:r w:rsidR="00E045C7">
        <w:t>if</w:t>
      </w:r>
      <w:r w:rsidR="00D45A50">
        <w:t xml:space="preserve"> r</w:t>
      </w:r>
      <w:r w:rsidR="00120A13">
        <w:t>eassignments of equipment occur</w:t>
      </w:r>
      <w:r w:rsidR="003929C9">
        <w:t xml:space="preserve">.  </w:t>
      </w:r>
      <w:r w:rsidR="00E045C7">
        <w:t>If needed, e</w:t>
      </w:r>
      <w:r w:rsidR="003929C9">
        <w:t xml:space="preserve">mployee shall be responsible for contacting ITS </w:t>
      </w:r>
      <w:r w:rsidR="00E045C7">
        <w:t xml:space="preserve">for </w:t>
      </w:r>
      <w:r w:rsidR="00052D27">
        <w:t>initial</w:t>
      </w:r>
      <w:r w:rsidR="003929C9">
        <w:t xml:space="preserve"> setup</w:t>
      </w:r>
      <w:r w:rsidR="00E045C7">
        <w:t xml:space="preserve">. If hardware or software issues arise it is the employee’s responsibility to contact ITS </w:t>
      </w:r>
      <w:r w:rsidR="00052D27">
        <w:t xml:space="preserve">and, if necessary, </w:t>
      </w:r>
      <w:r w:rsidR="00E045C7">
        <w:t>coordinate</w:t>
      </w:r>
      <w:r w:rsidR="003929C9">
        <w:t xml:space="preserve"> a time and meeting location to resolve</w:t>
      </w:r>
      <w:r w:rsidR="00052D27">
        <w:t>.</w:t>
      </w:r>
      <w:r w:rsidR="003929C9">
        <w:t xml:space="preserve"> </w:t>
      </w:r>
    </w:p>
    <w:p w:rsidR="000940BC" w:rsidRDefault="000940BC"/>
    <w:p w:rsidR="00CB40F0" w:rsidRDefault="00CB40F0">
      <w:r>
        <w:t xml:space="preserve">The County, at its sole discretion, may choose to provide equipment and related supplies for use by the employee while </w:t>
      </w:r>
      <w:r w:rsidR="000813A7">
        <w:t>teleworking</w:t>
      </w:r>
      <w:r>
        <w:t xml:space="preserve"> or may permit the use of employee-owned equipment subject to County rules and limitations.  The decision as to the type, function, and/or quality of electronic </w:t>
      </w:r>
      <w:r>
        <w:lastRenderedPageBreak/>
        <w:t>hardware, systems access</w:t>
      </w:r>
      <w:r w:rsidR="003132E1">
        <w:t xml:space="preserve"> </w:t>
      </w:r>
      <w:r w:rsidR="00120A13">
        <w:t>and</w:t>
      </w:r>
      <w:r>
        <w:t xml:space="preserve"> </w:t>
      </w:r>
      <w:r w:rsidR="00CA775A">
        <w:t xml:space="preserve">voice and </w:t>
      </w:r>
      <w:r>
        <w:t xml:space="preserve">data shall rest entirely with the County.  The employee agrees that the use of equipment, software, data and supplies provided by the County for use by the employee is limited to authorized persons and </w:t>
      </w:r>
      <w:r w:rsidR="009D4EF7">
        <w:t>subject to the Computer Use Policy.</w:t>
      </w:r>
      <w:r w:rsidR="009D4EF7" w:rsidDel="009D4EF7">
        <w:t xml:space="preserve"> </w:t>
      </w:r>
    </w:p>
    <w:p w:rsidR="00CB40F0" w:rsidRDefault="00CB40F0"/>
    <w:p w:rsidR="00CB40F0" w:rsidRDefault="00CB40F0">
      <w:r>
        <w:t xml:space="preserve">The employee agrees to designate an appropriate </w:t>
      </w:r>
      <w:r w:rsidR="005D1D2E">
        <w:t>workspace</w:t>
      </w:r>
      <w:r>
        <w:t xml:space="preserve"> within</w:t>
      </w:r>
      <w:r w:rsidR="008E1BBA">
        <w:t xml:space="preserve"> their</w:t>
      </w:r>
      <w:r>
        <w:t xml:space="preserve"> remote work location for placement and </w:t>
      </w:r>
      <w:r w:rsidR="006812BB">
        <w:t xml:space="preserve">use </w:t>
      </w:r>
      <w:r>
        <w:t>of any County-provided equipment.  Repairs to employee-owned equipment will remain the responsibility of the employee. The County does not assume any liability for loss, damage or wear of employee owned equipment.</w:t>
      </w:r>
    </w:p>
    <w:p w:rsidR="00CB40F0" w:rsidRDefault="00CB40F0"/>
    <w:p w:rsidR="00CB40F0" w:rsidRDefault="00CB40F0"/>
    <w:p w:rsidR="00CB40F0" w:rsidRDefault="00925523">
      <w:pPr>
        <w:pStyle w:val="Heading2"/>
        <w:rPr>
          <w:iCs w:val="0"/>
          <w:caps w:val="0"/>
          <w:szCs w:val="20"/>
        </w:rPr>
      </w:pPr>
      <w:r>
        <w:rPr>
          <w:iCs w:val="0"/>
          <w:caps w:val="0"/>
          <w:szCs w:val="20"/>
        </w:rPr>
        <w:t>Telework Objectives and Deliverables</w:t>
      </w:r>
    </w:p>
    <w:p w:rsidR="00CB40F0" w:rsidRDefault="00CB40F0"/>
    <w:p w:rsidR="00CB40F0" w:rsidRDefault="00925523">
      <w:r>
        <w:t>Supervisors and employees will jointly set clear and measurable performance objectives and deliverables</w:t>
      </w:r>
      <w:r w:rsidR="00CB40F0">
        <w:t>, including:</w:t>
      </w:r>
    </w:p>
    <w:p w:rsidR="00CB40F0" w:rsidRDefault="00CB40F0"/>
    <w:p w:rsidR="00CB40F0" w:rsidRDefault="00CB40F0">
      <w:pPr>
        <w:numPr>
          <w:ilvl w:val="0"/>
          <w:numId w:val="4"/>
        </w:numPr>
      </w:pPr>
      <w:r>
        <w:t>Identifying the specific tasks and objectives</w:t>
      </w:r>
      <w:r w:rsidR="00925523">
        <w:t>.</w:t>
      </w:r>
      <w:r>
        <w:t xml:space="preserve"> </w:t>
      </w:r>
    </w:p>
    <w:p w:rsidR="00CB40F0" w:rsidRDefault="00CB40F0"/>
    <w:p w:rsidR="00CB40F0" w:rsidRDefault="00CB40F0">
      <w:pPr>
        <w:numPr>
          <w:ilvl w:val="0"/>
          <w:numId w:val="4"/>
        </w:numPr>
      </w:pPr>
      <w:r>
        <w:t>Establishing how to measure the objectives.</w:t>
      </w:r>
    </w:p>
    <w:p w:rsidR="00CB40F0" w:rsidRDefault="00CB40F0"/>
    <w:p w:rsidR="00CB40F0" w:rsidRDefault="00CB40F0">
      <w:pPr>
        <w:numPr>
          <w:ilvl w:val="0"/>
          <w:numId w:val="4"/>
        </w:numPr>
      </w:pPr>
      <w:r>
        <w:t>Prioritizing work by identifying those results most crucial and those that can be deferred.</w:t>
      </w:r>
    </w:p>
    <w:p w:rsidR="00CB40F0" w:rsidRDefault="00CB40F0"/>
    <w:p w:rsidR="00CB40F0" w:rsidRDefault="00CB40F0">
      <w:pPr>
        <w:numPr>
          <w:ilvl w:val="0"/>
          <w:numId w:val="4"/>
        </w:numPr>
      </w:pPr>
      <w:r>
        <w:t>Analyzing how objectives support work goals.</w:t>
      </w:r>
    </w:p>
    <w:p w:rsidR="00E045C7" w:rsidRDefault="00E045C7" w:rsidP="000940BC">
      <w:pPr>
        <w:pStyle w:val="ListParagraph"/>
      </w:pPr>
    </w:p>
    <w:p w:rsidR="00CB40F0" w:rsidRDefault="00CB40F0">
      <w:pPr>
        <w:pStyle w:val="Heading4"/>
      </w:pPr>
      <w:r>
        <w:t>Timekeeping/Reporting and Liability</w:t>
      </w:r>
    </w:p>
    <w:p w:rsidR="00CB40F0" w:rsidRDefault="00CB40F0"/>
    <w:p w:rsidR="00CB40F0" w:rsidRDefault="00CB40F0">
      <w:r>
        <w:t>All County policies and Memoranda of Understanding regarding attendance and hours worked</w:t>
      </w:r>
      <w:r w:rsidR="00925523">
        <w:t xml:space="preserve"> including break and lunch period rules and changes to work schedule</w:t>
      </w:r>
      <w:r>
        <w:t xml:space="preserve"> shall apply to </w:t>
      </w:r>
      <w:r w:rsidR="000813A7">
        <w:t>teleworking</w:t>
      </w:r>
      <w:r>
        <w:t xml:space="preserve"> employees.  The </w:t>
      </w:r>
      <w:r w:rsidR="000813A7">
        <w:t>telework</w:t>
      </w:r>
      <w:r w:rsidR="003F2F5D">
        <w:t>e</w:t>
      </w:r>
      <w:r>
        <w:t xml:space="preserve">r and supervisor shall agree upon a schedule of </w:t>
      </w:r>
      <w:r w:rsidR="00811FF8">
        <w:t xml:space="preserve">normally scheduled </w:t>
      </w:r>
      <w:r>
        <w:t>work hours, to be approved by the Department Head</w:t>
      </w:r>
      <w:r w:rsidR="000F38B4">
        <w:t>.</w:t>
      </w:r>
      <w:r>
        <w:t xml:space="preserve"> </w:t>
      </w:r>
      <w:r w:rsidR="000F38B4">
        <w:t xml:space="preserve">  The teleworker must </w:t>
      </w:r>
      <w:r w:rsidR="00811FF8">
        <w:t>be available and accessible during those work hours</w:t>
      </w:r>
      <w:r w:rsidR="000F38B4">
        <w:t xml:space="preserve"> unless pre-arranged with their supervisor and/or Department Head.  </w:t>
      </w:r>
    </w:p>
    <w:p w:rsidR="00925523" w:rsidRDefault="00925523"/>
    <w:p w:rsidR="00CB40F0" w:rsidRDefault="000813A7">
      <w:r>
        <w:t>Telework</w:t>
      </w:r>
      <w:r w:rsidR="003F2F5D">
        <w:t>e</w:t>
      </w:r>
      <w:r w:rsidR="00CB40F0">
        <w:t xml:space="preserve">rs are generally expected to spend the entire </w:t>
      </w:r>
      <w:r>
        <w:t>teleworking</w:t>
      </w:r>
      <w:r w:rsidR="00CB40F0">
        <w:t xml:space="preserve"> day at the same </w:t>
      </w:r>
      <w:r w:rsidR="00925523">
        <w:t>telework</w:t>
      </w:r>
      <w:r w:rsidR="00CB40F0">
        <w:t xml:space="preserve"> location.  Only travel specifically authorized by the </w:t>
      </w:r>
      <w:r w:rsidR="00A40316">
        <w:t>teleworker’s</w:t>
      </w:r>
      <w:r w:rsidR="00CB40F0">
        <w:t xml:space="preserve"> supervisor and Department Head will be considered business travel.  Establishing a </w:t>
      </w:r>
      <w:r w:rsidR="00925523">
        <w:t>tele</w:t>
      </w:r>
      <w:r w:rsidR="00CB40F0">
        <w:t xml:space="preserve">work location does not make the </w:t>
      </w:r>
      <w:r>
        <w:t>telework</w:t>
      </w:r>
      <w:r w:rsidR="003F2F5D">
        <w:t>e</w:t>
      </w:r>
      <w:r w:rsidR="00CB40F0">
        <w:t xml:space="preserve">r's regular commute to </w:t>
      </w:r>
      <w:r w:rsidR="008E1BBA">
        <w:t>their</w:t>
      </w:r>
      <w:r w:rsidR="00CB40F0">
        <w:t xml:space="preserve"> primary work location a business trip or subject to compensation.</w:t>
      </w:r>
    </w:p>
    <w:p w:rsidR="00CB40F0" w:rsidRDefault="00CB40F0"/>
    <w:p w:rsidR="00CB40F0" w:rsidRDefault="00CB40F0">
      <w:pPr>
        <w:rPr>
          <w:u w:val="single"/>
        </w:rPr>
      </w:pPr>
      <w:r>
        <w:rPr>
          <w:u w:val="single"/>
        </w:rPr>
        <w:t>Overtime</w:t>
      </w:r>
    </w:p>
    <w:p w:rsidR="00CB40F0" w:rsidRDefault="00CB40F0"/>
    <w:p w:rsidR="00CB40F0" w:rsidRDefault="00CB40F0">
      <w:r>
        <w:t>Existing policies, laws, and Memoranda of Understanding are applicable</w:t>
      </w:r>
      <w:r w:rsidR="00DA077A">
        <w:t xml:space="preserve"> for teleworkers.</w:t>
      </w:r>
      <w:r>
        <w:t xml:space="preserve"> </w:t>
      </w:r>
      <w:r w:rsidR="00DA077A">
        <w:t>O</w:t>
      </w:r>
      <w:r>
        <w:t>vertime work shall be pre-authorized by the supervisor</w:t>
      </w:r>
      <w:r w:rsidR="00A40316">
        <w:t>/manager</w:t>
      </w:r>
      <w:r>
        <w:t>.</w:t>
      </w:r>
    </w:p>
    <w:p w:rsidR="00412CA0" w:rsidRDefault="00412CA0"/>
    <w:p w:rsidR="00C02B94" w:rsidRPr="000940BC" w:rsidRDefault="00C02B94">
      <w:pPr>
        <w:rPr>
          <w:u w:val="single"/>
        </w:rPr>
      </w:pPr>
    </w:p>
    <w:p w:rsidR="00CB40F0" w:rsidRDefault="00CB40F0">
      <w:pPr>
        <w:rPr>
          <w:u w:val="single"/>
        </w:rPr>
      </w:pPr>
      <w:r>
        <w:rPr>
          <w:u w:val="single"/>
        </w:rPr>
        <w:lastRenderedPageBreak/>
        <w:t>Information Security</w:t>
      </w:r>
      <w:r w:rsidR="00D628E2">
        <w:rPr>
          <w:u w:val="single"/>
        </w:rPr>
        <w:t xml:space="preserve"> Requirements</w:t>
      </w:r>
    </w:p>
    <w:p w:rsidR="00CB40F0" w:rsidRDefault="00CB40F0"/>
    <w:p w:rsidR="00DA077A" w:rsidRDefault="00CB40F0" w:rsidP="00D628E2">
      <w:r>
        <w:t>The Napa County Computer Information Use and Security Policy</w:t>
      </w:r>
      <w:r w:rsidR="00AA7FD4">
        <w:t xml:space="preserve"> and </w:t>
      </w:r>
      <w:r w:rsidR="00CA775A">
        <w:t>Federal and State regulations and contract requirement</w:t>
      </w:r>
      <w:r w:rsidR="00AA7FD4">
        <w:t>s for</w:t>
      </w:r>
      <w:r w:rsidR="00CA775A">
        <w:t xml:space="preserve"> information </w:t>
      </w:r>
      <w:r w:rsidR="00AA7FD4">
        <w:t>security</w:t>
      </w:r>
      <w:r>
        <w:t xml:space="preserve"> that appl</w:t>
      </w:r>
      <w:r w:rsidR="00AA7FD4">
        <w:t>y</w:t>
      </w:r>
      <w:r>
        <w:t xml:space="preserve"> to on-site employees shall apply to </w:t>
      </w:r>
      <w:r w:rsidR="00A40316">
        <w:t>teleworkers</w:t>
      </w:r>
      <w:r>
        <w:t xml:space="preserve">.  The </w:t>
      </w:r>
      <w:r w:rsidR="000813A7">
        <w:t>teleworking</w:t>
      </w:r>
      <w:r>
        <w:t xml:space="preserve"> employee is responsible for ensuring compliance with the Computer Use Policy</w:t>
      </w:r>
      <w:r w:rsidR="00AA7FD4">
        <w:t>, regulations, contracts</w:t>
      </w:r>
      <w:r>
        <w:t xml:space="preserve"> and security of information at their</w:t>
      </w:r>
      <w:r w:rsidR="00DA077A">
        <w:t xml:space="preserve"> telework location,</w:t>
      </w:r>
      <w:r>
        <w:t xml:space="preserve"> </w:t>
      </w:r>
      <w:r w:rsidR="00DA077A">
        <w:t>including logging off the computer when not in use, and securing all County documents and data.</w:t>
      </w:r>
    </w:p>
    <w:p w:rsidR="00DA077A" w:rsidRDefault="00DA077A" w:rsidP="00D628E2"/>
    <w:p w:rsidR="00D628E2" w:rsidRDefault="00D628E2" w:rsidP="00D628E2">
      <w:r>
        <w:t>The information provided by the County for teleworker use, generated in the course of teleworking, and/or used by the teleworker for approved County purposes is owned and an asset of the County, and must be protected from unauthorized, incorrect or accidental access, use, modification, destruction or disclosure.</w:t>
      </w:r>
    </w:p>
    <w:p w:rsidR="00D628E2" w:rsidRDefault="00D628E2" w:rsidP="00D628E2"/>
    <w:p w:rsidR="00D628E2" w:rsidRDefault="00D628E2" w:rsidP="00D628E2">
      <w:r>
        <w:t>The County has an unrestricted right of access to and disclosure of all data and software on any County equipment at the request of the appropriate County official(s).  Information generated on County time, as well as work undertaken on behalf of the County during or outside of any County worksite and/or work hours shall be made available for review at the request of appropriate County officials.  Such access and disclosure shall be in accordance with, and subject to any controls or restrictions imposed by applicable statutes or licenses.</w:t>
      </w:r>
    </w:p>
    <w:p w:rsidR="00CB40F0" w:rsidRDefault="00CB40F0"/>
    <w:p w:rsidR="00CB40F0" w:rsidRDefault="00CB40F0">
      <w:pPr>
        <w:rPr>
          <w:u w:val="single"/>
        </w:rPr>
      </w:pPr>
    </w:p>
    <w:p w:rsidR="00CB40F0" w:rsidRDefault="00CB40F0">
      <w:pPr>
        <w:rPr>
          <w:u w:val="single"/>
        </w:rPr>
      </w:pPr>
      <w:r>
        <w:rPr>
          <w:u w:val="single"/>
        </w:rPr>
        <w:t xml:space="preserve">Safety and </w:t>
      </w:r>
      <w:r w:rsidR="00DA077A">
        <w:rPr>
          <w:u w:val="single"/>
        </w:rPr>
        <w:t>Liability</w:t>
      </w:r>
    </w:p>
    <w:p w:rsidR="00412CA0" w:rsidRDefault="00412CA0">
      <w:pPr>
        <w:rPr>
          <w:u w:val="single"/>
        </w:rPr>
      </w:pPr>
      <w:bookmarkStart w:id="0" w:name="_GoBack"/>
      <w:bookmarkEnd w:id="0"/>
    </w:p>
    <w:p w:rsidR="00CB40F0" w:rsidRDefault="00CB40F0">
      <w:r>
        <w:t xml:space="preserve">The employee has the responsibility to maintain </w:t>
      </w:r>
      <w:r w:rsidR="008E1BBA">
        <w:t xml:space="preserve">their </w:t>
      </w:r>
      <w:r w:rsidR="00A40316">
        <w:t>tele</w:t>
      </w:r>
      <w:r>
        <w:t xml:space="preserve">work space in a safe condition, free from hazards or other dangers.  The County does not assume any liability for loss, damage, or wear of employee-owned equipment, furniture, </w:t>
      </w:r>
      <w:r w:rsidR="00EC10A0">
        <w:t>or other personal property.</w:t>
      </w:r>
    </w:p>
    <w:p w:rsidR="00925523" w:rsidRDefault="00925523"/>
    <w:p w:rsidR="00925523" w:rsidRDefault="00925523" w:rsidP="00925523">
      <w:r>
        <w:t>The teleworker remains liable for injuries to third parties and/or members of the employee's family on the teleworker's premises.</w:t>
      </w:r>
    </w:p>
    <w:p w:rsidR="00925523" w:rsidRDefault="00925523" w:rsidP="00925523"/>
    <w:p w:rsidR="00CB40F0" w:rsidRDefault="00CB40F0"/>
    <w:p w:rsidR="009A362E" w:rsidRPr="000940BC" w:rsidRDefault="009A362E">
      <w:pPr>
        <w:rPr>
          <w:u w:val="single"/>
        </w:rPr>
      </w:pPr>
    </w:p>
    <w:p w:rsidR="00E9081E" w:rsidRDefault="00E9081E" w:rsidP="00D628E2"/>
    <w:sectPr w:rsidR="00E9081E">
      <w:headerReference w:type="default" r:id="rId12"/>
      <w:footerReference w:type="default" r:id="rId13"/>
      <w:type w:val="continuous"/>
      <w:pgSz w:w="12240" w:h="15840" w:code="1"/>
      <w:pgMar w:top="1800" w:right="1296" w:bottom="1440" w:left="1440" w:header="720" w:footer="720" w:gutter="0"/>
      <w:paperSrc w:first="270" w:other="270"/>
      <w:pgNumType w:start="1"/>
      <w:cols w:space="720"/>
      <w:docGrid w:linePitch="6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FA9FF" w16cex:dateUtc="2020-05-08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395097" w16cid:durableId="225FA9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ECA" w:rsidRDefault="008E5ECA">
      <w:r>
        <w:separator/>
      </w:r>
    </w:p>
  </w:endnote>
  <w:endnote w:type="continuationSeparator" w:id="0">
    <w:p w:rsidR="008E5ECA" w:rsidRDefault="008E5ECA">
      <w:r>
        <w:continuationSeparator/>
      </w:r>
    </w:p>
  </w:endnote>
  <w:endnote w:type="continuationNotice" w:id="1">
    <w:p w:rsidR="008E5ECA" w:rsidRDefault="008E5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F0" w:rsidRDefault="00F06662">
    <w:pPr>
      <w:pStyle w:val="Footer"/>
      <w:tabs>
        <w:tab w:val="clear" w:pos="8640"/>
      </w:tabs>
      <w:rPr>
        <w:smallCaps/>
        <w:sz w:val="18"/>
      </w:rPr>
    </w:pPr>
    <w:r>
      <w:rPr>
        <w:smallCaps/>
        <w:noProof/>
      </w:rPr>
      <w:drawing>
        <wp:anchor distT="0" distB="0" distL="114300" distR="114300" simplePos="0" relativeHeight="251656704" behindDoc="0" locked="0" layoutInCell="1" allowOverlap="1" wp14:anchorId="4B75298E" wp14:editId="68C81BB4">
          <wp:simplePos x="0" y="0"/>
          <wp:positionH relativeFrom="column">
            <wp:align>center</wp:align>
          </wp:positionH>
          <wp:positionV relativeFrom="paragraph">
            <wp:posOffset>3175</wp:posOffset>
          </wp:positionV>
          <wp:extent cx="6126480" cy="111760"/>
          <wp:effectExtent l="0" t="0" r="0" b="0"/>
          <wp:wrapTight wrapText="bothSides">
            <wp:wrapPolygon edited="0">
              <wp:start x="0" y="0"/>
              <wp:lineTo x="0" y="18409"/>
              <wp:lineTo x="21560" y="18409"/>
              <wp:lineTo x="21560" y="0"/>
              <wp:lineTo x="0" y="0"/>
            </wp:wrapPolygon>
          </wp:wrapTight>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111760"/>
                  </a:xfrm>
                  <a:prstGeom prst="rect">
                    <a:avLst/>
                  </a:prstGeom>
                  <a:noFill/>
                </pic:spPr>
              </pic:pic>
            </a:graphicData>
          </a:graphic>
          <wp14:sizeRelH relativeFrom="page">
            <wp14:pctWidth>0</wp14:pctWidth>
          </wp14:sizeRelH>
          <wp14:sizeRelV relativeFrom="page">
            <wp14:pctHeight>0</wp14:pctHeight>
          </wp14:sizeRelV>
        </wp:anchor>
      </w:drawing>
    </w:r>
  </w:p>
  <w:p w:rsidR="00CB40F0" w:rsidRDefault="00CB40F0">
    <w:pPr>
      <w:pStyle w:val="Footer"/>
      <w:tabs>
        <w:tab w:val="clear" w:pos="4320"/>
        <w:tab w:val="clear" w:pos="8640"/>
        <w:tab w:val="left" w:pos="0"/>
        <w:tab w:val="left" w:pos="8616"/>
      </w:tabs>
      <w:rPr>
        <w:b/>
        <w:bCs/>
      </w:rPr>
    </w:pPr>
    <w:r>
      <w:rPr>
        <w:b/>
        <w:bCs/>
        <w:smallCaps/>
      </w:rPr>
      <w:t>Napa County Policy Manual</w:t>
    </w:r>
    <w:r>
      <w:rPr>
        <w:b/>
        <w:bCs/>
      </w:rPr>
      <w:t xml:space="preserve">                                                                </w:t>
    </w:r>
    <w:r>
      <w:rPr>
        <w:b/>
        <w:bCs/>
        <w:smallCaps/>
      </w:rPr>
      <w:t xml:space="preserve">Section 37W - </w:t>
    </w: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412CA0">
      <w:rPr>
        <w:rStyle w:val="PageNumber"/>
        <w:b/>
        <w:bCs/>
        <w:noProof/>
      </w:rPr>
      <w:t>6</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ECA" w:rsidRDefault="008E5ECA">
      <w:r>
        <w:separator/>
      </w:r>
    </w:p>
  </w:footnote>
  <w:footnote w:type="continuationSeparator" w:id="0">
    <w:p w:rsidR="008E5ECA" w:rsidRDefault="008E5ECA">
      <w:r>
        <w:continuationSeparator/>
      </w:r>
    </w:p>
  </w:footnote>
  <w:footnote w:type="continuationNotice" w:id="1">
    <w:p w:rsidR="008E5ECA" w:rsidRDefault="008E5E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F0" w:rsidRDefault="00F06662">
    <w:pPr>
      <w:pStyle w:val="Header"/>
      <w:jc w:val="right"/>
      <w:rPr>
        <w:rFonts w:cs="Times New Roman"/>
        <w:b/>
        <w:bCs/>
      </w:rPr>
    </w:pPr>
    <w:r>
      <w:rPr>
        <w:rFonts w:cs="Times New Roman"/>
        <w:b/>
        <w:bCs/>
        <w:noProof/>
        <w:sz w:val="20"/>
      </w:rPr>
      <w:drawing>
        <wp:anchor distT="0" distB="0" distL="114300" distR="114300" simplePos="0" relativeHeight="251658752" behindDoc="0" locked="0" layoutInCell="1" allowOverlap="1" wp14:anchorId="01C1868A" wp14:editId="78531E4B">
          <wp:simplePos x="0" y="0"/>
          <wp:positionH relativeFrom="column">
            <wp:posOffset>-30480</wp:posOffset>
          </wp:positionH>
          <wp:positionV relativeFrom="paragraph">
            <wp:posOffset>0</wp:posOffset>
          </wp:positionV>
          <wp:extent cx="6126480" cy="111760"/>
          <wp:effectExtent l="0" t="0" r="0" b="0"/>
          <wp:wrapTight wrapText="bothSides">
            <wp:wrapPolygon edited="0">
              <wp:start x="0" y="0"/>
              <wp:lineTo x="0" y="18409"/>
              <wp:lineTo x="21560" y="18409"/>
              <wp:lineTo x="21560" y="0"/>
              <wp:lineTo x="0" y="0"/>
            </wp:wrapPolygon>
          </wp:wrapTight>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111760"/>
                  </a:xfrm>
                  <a:prstGeom prst="rect">
                    <a:avLst/>
                  </a:prstGeom>
                  <a:noFill/>
                </pic:spPr>
              </pic:pic>
            </a:graphicData>
          </a:graphic>
          <wp14:sizeRelH relativeFrom="page">
            <wp14:pctWidth>0</wp14:pctWidth>
          </wp14:sizeRelH>
          <wp14:sizeRelV relativeFrom="page">
            <wp14:pctHeight>0</wp14:pctHeight>
          </wp14:sizeRelV>
        </wp:anchor>
      </w:drawing>
    </w:r>
  </w:p>
  <w:p w:rsidR="00CB40F0" w:rsidRDefault="00CB40F0">
    <w:pPr>
      <w:pStyle w:val="Header"/>
      <w:jc w:val="right"/>
      <w:rPr>
        <w:rFonts w:cs="Times New Roman"/>
        <w:b/>
        <w:bCs/>
      </w:rPr>
    </w:pPr>
    <w:r>
      <w:rPr>
        <w:rFonts w:cs="Times New Roman"/>
        <w:b/>
        <w:bCs/>
      </w:rPr>
      <w:t>PART I:  SECTION 37W</w:t>
    </w:r>
  </w:p>
  <w:p w:rsidR="00CB40F0" w:rsidRDefault="00F06662">
    <w:pPr>
      <w:pStyle w:val="Header"/>
      <w:jc w:val="right"/>
      <w:rPr>
        <w:rFonts w:cs="Times New Roman"/>
        <w:b/>
        <w:bCs/>
      </w:rPr>
    </w:pPr>
    <w:r>
      <w:rPr>
        <w:rFonts w:cs="Times New Roman"/>
        <w:b/>
        <w:bCs/>
        <w:noProof/>
      </w:rPr>
      <w:drawing>
        <wp:anchor distT="0" distB="0" distL="114300" distR="114300" simplePos="0" relativeHeight="251657728" behindDoc="0" locked="0" layoutInCell="1" allowOverlap="1" wp14:anchorId="27BE0C00" wp14:editId="40DF2402">
          <wp:simplePos x="0" y="0"/>
          <wp:positionH relativeFrom="column">
            <wp:posOffset>-15240</wp:posOffset>
          </wp:positionH>
          <wp:positionV relativeFrom="paragraph">
            <wp:posOffset>20955</wp:posOffset>
          </wp:positionV>
          <wp:extent cx="6126480" cy="111760"/>
          <wp:effectExtent l="0" t="0" r="0" b="0"/>
          <wp:wrapTight wrapText="bothSides">
            <wp:wrapPolygon edited="0">
              <wp:start x="0" y="0"/>
              <wp:lineTo x="0" y="18409"/>
              <wp:lineTo x="21560" y="18409"/>
              <wp:lineTo x="21560" y="0"/>
              <wp:lineTo x="0" y="0"/>
            </wp:wrapPolygon>
          </wp:wrapTight>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111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1C8"/>
    <w:multiLevelType w:val="multilevel"/>
    <w:tmpl w:val="E2B2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B73A4"/>
    <w:multiLevelType w:val="hybridMultilevel"/>
    <w:tmpl w:val="16368578"/>
    <w:lvl w:ilvl="0" w:tplc="B9C0A2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466062"/>
    <w:multiLevelType w:val="hybridMultilevel"/>
    <w:tmpl w:val="60228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EB5AF3"/>
    <w:multiLevelType w:val="hybridMultilevel"/>
    <w:tmpl w:val="AD60E95C"/>
    <w:lvl w:ilvl="0" w:tplc="B85AE2CE">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CA7124"/>
    <w:multiLevelType w:val="multilevel"/>
    <w:tmpl w:val="3BD2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6"/>
  </w:num>
  <w:num w:numId="4">
    <w:abstractNumId w:val="2"/>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4"/>
  <w:drawingGridVerticalSpacing w:val="65"/>
  <w:displayHorizontalDrawingGridEvery w:val="0"/>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72"/>
    <w:rsid w:val="00010AA8"/>
    <w:rsid w:val="00017275"/>
    <w:rsid w:val="00017856"/>
    <w:rsid w:val="00033E49"/>
    <w:rsid w:val="000435C6"/>
    <w:rsid w:val="00052D27"/>
    <w:rsid w:val="00061BDD"/>
    <w:rsid w:val="000704A0"/>
    <w:rsid w:val="0007300B"/>
    <w:rsid w:val="000813A7"/>
    <w:rsid w:val="000940BC"/>
    <w:rsid w:val="000971CF"/>
    <w:rsid w:val="000A22AA"/>
    <w:rsid w:val="000B590F"/>
    <w:rsid w:val="000E16D2"/>
    <w:rsid w:val="000F316E"/>
    <w:rsid w:val="000F38B4"/>
    <w:rsid w:val="00111956"/>
    <w:rsid w:val="00112304"/>
    <w:rsid w:val="00120A13"/>
    <w:rsid w:val="001470E3"/>
    <w:rsid w:val="001524FB"/>
    <w:rsid w:val="00180A0C"/>
    <w:rsid w:val="00184912"/>
    <w:rsid w:val="00191BF6"/>
    <w:rsid w:val="001C4E69"/>
    <w:rsid w:val="001F2008"/>
    <w:rsid w:val="002165E0"/>
    <w:rsid w:val="00252FF8"/>
    <w:rsid w:val="0027456B"/>
    <w:rsid w:val="00275D75"/>
    <w:rsid w:val="0028032D"/>
    <w:rsid w:val="002877D0"/>
    <w:rsid w:val="002B1C98"/>
    <w:rsid w:val="002B58B4"/>
    <w:rsid w:val="002F5907"/>
    <w:rsid w:val="00310BAC"/>
    <w:rsid w:val="003132E1"/>
    <w:rsid w:val="0031580B"/>
    <w:rsid w:val="003430AB"/>
    <w:rsid w:val="00345E34"/>
    <w:rsid w:val="00351791"/>
    <w:rsid w:val="00362709"/>
    <w:rsid w:val="00364568"/>
    <w:rsid w:val="00391AA8"/>
    <w:rsid w:val="003929C9"/>
    <w:rsid w:val="003A4AB8"/>
    <w:rsid w:val="003A60CF"/>
    <w:rsid w:val="003B3349"/>
    <w:rsid w:val="003D1CCA"/>
    <w:rsid w:val="003D60F1"/>
    <w:rsid w:val="003F2F5D"/>
    <w:rsid w:val="00412C26"/>
    <w:rsid w:val="00412CA0"/>
    <w:rsid w:val="00443727"/>
    <w:rsid w:val="004576AA"/>
    <w:rsid w:val="00464975"/>
    <w:rsid w:val="00477297"/>
    <w:rsid w:val="00493561"/>
    <w:rsid w:val="004A4211"/>
    <w:rsid w:val="004A5895"/>
    <w:rsid w:val="004F1CA1"/>
    <w:rsid w:val="004F24AE"/>
    <w:rsid w:val="00506019"/>
    <w:rsid w:val="00522D75"/>
    <w:rsid w:val="00527672"/>
    <w:rsid w:val="00531235"/>
    <w:rsid w:val="00534FB6"/>
    <w:rsid w:val="00565FCA"/>
    <w:rsid w:val="005902E7"/>
    <w:rsid w:val="005B2A38"/>
    <w:rsid w:val="005C6CE6"/>
    <w:rsid w:val="005D1D2E"/>
    <w:rsid w:val="005D54AE"/>
    <w:rsid w:val="006064E7"/>
    <w:rsid w:val="00626BD0"/>
    <w:rsid w:val="0063756D"/>
    <w:rsid w:val="00641836"/>
    <w:rsid w:val="00646C80"/>
    <w:rsid w:val="00650C79"/>
    <w:rsid w:val="00651517"/>
    <w:rsid w:val="0065320C"/>
    <w:rsid w:val="006744B8"/>
    <w:rsid w:val="006812BB"/>
    <w:rsid w:val="00685B80"/>
    <w:rsid w:val="006A40D6"/>
    <w:rsid w:val="006A7E53"/>
    <w:rsid w:val="006C0D8A"/>
    <w:rsid w:val="006F7302"/>
    <w:rsid w:val="00702476"/>
    <w:rsid w:val="007239B5"/>
    <w:rsid w:val="007252B6"/>
    <w:rsid w:val="00771D84"/>
    <w:rsid w:val="007724FB"/>
    <w:rsid w:val="0078309F"/>
    <w:rsid w:val="00794C27"/>
    <w:rsid w:val="007B76BE"/>
    <w:rsid w:val="007D5058"/>
    <w:rsid w:val="007E139D"/>
    <w:rsid w:val="0080745A"/>
    <w:rsid w:val="00811FF8"/>
    <w:rsid w:val="00824642"/>
    <w:rsid w:val="0083051E"/>
    <w:rsid w:val="0084782F"/>
    <w:rsid w:val="0085136D"/>
    <w:rsid w:val="00853339"/>
    <w:rsid w:val="0089313F"/>
    <w:rsid w:val="008A4D4E"/>
    <w:rsid w:val="008B04AF"/>
    <w:rsid w:val="008B1CE0"/>
    <w:rsid w:val="008C00D2"/>
    <w:rsid w:val="008C01B9"/>
    <w:rsid w:val="008E1BBA"/>
    <w:rsid w:val="008E5ECA"/>
    <w:rsid w:val="00900157"/>
    <w:rsid w:val="00914CF4"/>
    <w:rsid w:val="009175CF"/>
    <w:rsid w:val="00925523"/>
    <w:rsid w:val="00935B15"/>
    <w:rsid w:val="009424C1"/>
    <w:rsid w:val="009A362E"/>
    <w:rsid w:val="009A4C53"/>
    <w:rsid w:val="009A68F7"/>
    <w:rsid w:val="009D1156"/>
    <w:rsid w:val="009D4EF7"/>
    <w:rsid w:val="009E29DB"/>
    <w:rsid w:val="009F4475"/>
    <w:rsid w:val="00A1228C"/>
    <w:rsid w:val="00A25196"/>
    <w:rsid w:val="00A26B41"/>
    <w:rsid w:val="00A33AFB"/>
    <w:rsid w:val="00A40316"/>
    <w:rsid w:val="00A40988"/>
    <w:rsid w:val="00A4253D"/>
    <w:rsid w:val="00A6008C"/>
    <w:rsid w:val="00A6718B"/>
    <w:rsid w:val="00A84B3D"/>
    <w:rsid w:val="00A85D59"/>
    <w:rsid w:val="00AA7FD4"/>
    <w:rsid w:val="00AC11A3"/>
    <w:rsid w:val="00AD0CE6"/>
    <w:rsid w:val="00AD3424"/>
    <w:rsid w:val="00AD54CF"/>
    <w:rsid w:val="00AE0A36"/>
    <w:rsid w:val="00AE2073"/>
    <w:rsid w:val="00B37A0D"/>
    <w:rsid w:val="00B75435"/>
    <w:rsid w:val="00B955D8"/>
    <w:rsid w:val="00C02B94"/>
    <w:rsid w:val="00C16D56"/>
    <w:rsid w:val="00C42902"/>
    <w:rsid w:val="00C578CF"/>
    <w:rsid w:val="00C72FD2"/>
    <w:rsid w:val="00C74B69"/>
    <w:rsid w:val="00CA775A"/>
    <w:rsid w:val="00CB1971"/>
    <w:rsid w:val="00CB40F0"/>
    <w:rsid w:val="00CD5672"/>
    <w:rsid w:val="00CE2C0E"/>
    <w:rsid w:val="00CE74D9"/>
    <w:rsid w:val="00CF7BBA"/>
    <w:rsid w:val="00D07002"/>
    <w:rsid w:val="00D4501C"/>
    <w:rsid w:val="00D45A50"/>
    <w:rsid w:val="00D60B1F"/>
    <w:rsid w:val="00D628E2"/>
    <w:rsid w:val="00D7465C"/>
    <w:rsid w:val="00D846FC"/>
    <w:rsid w:val="00DA077A"/>
    <w:rsid w:val="00DB66B2"/>
    <w:rsid w:val="00DE4A19"/>
    <w:rsid w:val="00DF5B2C"/>
    <w:rsid w:val="00E045C7"/>
    <w:rsid w:val="00E051A5"/>
    <w:rsid w:val="00E51A87"/>
    <w:rsid w:val="00E56466"/>
    <w:rsid w:val="00E71E92"/>
    <w:rsid w:val="00E9081E"/>
    <w:rsid w:val="00E9142B"/>
    <w:rsid w:val="00EB28CD"/>
    <w:rsid w:val="00EB34EC"/>
    <w:rsid w:val="00EB7559"/>
    <w:rsid w:val="00EC10A0"/>
    <w:rsid w:val="00EC6869"/>
    <w:rsid w:val="00EE0B46"/>
    <w:rsid w:val="00F06662"/>
    <w:rsid w:val="00F125DD"/>
    <w:rsid w:val="00F279BC"/>
    <w:rsid w:val="00F3668F"/>
    <w:rsid w:val="00F64223"/>
    <w:rsid w:val="00F67D81"/>
    <w:rsid w:val="00F77C11"/>
    <w:rsid w:val="00F800C6"/>
    <w:rsid w:val="00F930FA"/>
    <w:rsid w:val="00F970FD"/>
    <w:rsid w:val="00FA2824"/>
    <w:rsid w:val="00FD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CDC62C5"/>
  <w15:chartTrackingRefBased/>
  <w15:docId w15:val="{66135C16-EB89-4953-BA38-90EED8A1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rPr>
  </w:style>
  <w:style w:type="paragraph" w:styleId="Heading1">
    <w:name w:val="heading 1"/>
    <w:basedOn w:val="Normal"/>
    <w:next w:val="Normal"/>
    <w:qFormat/>
    <w:pPr>
      <w:keepNext/>
      <w:tabs>
        <w:tab w:val="left" w:pos="720"/>
        <w:tab w:val="left" w:pos="1440"/>
        <w:tab w:val="left" w:pos="2160"/>
        <w:tab w:val="left" w:pos="2880"/>
        <w:tab w:val="left" w:pos="3600"/>
      </w:tabs>
      <w:jc w:val="center"/>
      <w:outlineLvl w:val="0"/>
    </w:pPr>
    <w:rPr>
      <w:rFonts w:cs="Times New Roman"/>
      <w:b/>
      <w:caps/>
      <w:sz w:val="28"/>
    </w:rPr>
  </w:style>
  <w:style w:type="paragraph" w:styleId="Heading2">
    <w:name w:val="heading 2"/>
    <w:basedOn w:val="Normal"/>
    <w:next w:val="Normal"/>
    <w:qFormat/>
    <w:pPr>
      <w:keepNext/>
      <w:outlineLvl w:val="1"/>
    </w:pPr>
    <w:rPr>
      <w:b/>
      <w:bCs/>
      <w:iCs/>
      <w:caps/>
      <w:szCs w:val="28"/>
    </w:rPr>
  </w:style>
  <w:style w:type="paragraph" w:styleId="Heading3">
    <w:name w:val="heading 3"/>
    <w:basedOn w:val="Normal"/>
    <w:next w:val="Normal"/>
    <w:qFormat/>
    <w:pPr>
      <w:keepNext/>
      <w:spacing w:before="240" w:after="60"/>
      <w:outlineLvl w:val="2"/>
    </w:pPr>
    <w:rPr>
      <w:b/>
      <w:bCs/>
      <w:szCs w:val="26"/>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ManualBodyText">
    <w:name w:val="Manual Body Text"/>
    <w:basedOn w:val="Normal"/>
  </w:style>
  <w:style w:type="paragraph" w:customStyle="1" w:styleId="Style3">
    <w:name w:val="Style3"/>
    <w:basedOn w:val="Normal"/>
    <w:pPr>
      <w:ind w:left="720"/>
    </w:pPr>
    <w:rPr>
      <w:rFonts w:cs="Times New Roman"/>
      <w:b/>
    </w:rPr>
  </w:style>
  <w:style w:type="paragraph" w:customStyle="1" w:styleId="Style4">
    <w:name w:val="Style4"/>
    <w:basedOn w:val="Heading2"/>
    <w:rsid w:val="009D1156"/>
    <w:rPr>
      <w:b w:val="0"/>
      <w:caps w:val="0"/>
    </w:rPr>
  </w:style>
  <w:style w:type="paragraph" w:customStyle="1" w:styleId="Style5">
    <w:name w:val="Style5"/>
    <w:basedOn w:val="Style4"/>
    <w:pPr>
      <w:ind w:firstLine="720"/>
    </w:pPr>
    <w:rPr>
      <w:rFonts w:eastAsia="MS Mincho"/>
    </w:rPr>
  </w:style>
  <w:style w:type="paragraph" w:styleId="BodyTextIndent2">
    <w:name w:val="Body Text Indent 2"/>
    <w:basedOn w:val="Normal"/>
    <w:semiHidden/>
    <w:pPr>
      <w:tabs>
        <w:tab w:val="left" w:pos="-1440"/>
        <w:tab w:val="left" w:pos="-720"/>
        <w:tab w:val="left" w:pos="0"/>
        <w:tab w:val="left" w:pos="720"/>
        <w:tab w:val="left" w:pos="1440"/>
      </w:tabs>
      <w:suppressAutoHyphens/>
      <w:ind w:left="3600" w:hanging="3600"/>
      <w:jc w:val="both"/>
    </w:pPr>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unhideWhenUsed/>
    <w:rsid w:val="00935B15"/>
    <w:rPr>
      <w:sz w:val="16"/>
      <w:szCs w:val="16"/>
    </w:rPr>
  </w:style>
  <w:style w:type="paragraph" w:styleId="CommentText">
    <w:name w:val="annotation text"/>
    <w:basedOn w:val="Normal"/>
    <w:link w:val="CommentTextChar"/>
    <w:uiPriority w:val="99"/>
    <w:unhideWhenUsed/>
    <w:rsid w:val="00935B15"/>
    <w:rPr>
      <w:sz w:val="20"/>
    </w:rPr>
  </w:style>
  <w:style w:type="character" w:customStyle="1" w:styleId="CommentTextChar">
    <w:name w:val="Comment Text Char"/>
    <w:link w:val="CommentText"/>
    <w:uiPriority w:val="99"/>
    <w:rsid w:val="00935B15"/>
    <w:rPr>
      <w:rFonts w:cs="Arial"/>
    </w:rPr>
  </w:style>
  <w:style w:type="paragraph" w:styleId="CommentSubject">
    <w:name w:val="annotation subject"/>
    <w:basedOn w:val="CommentText"/>
    <w:next w:val="CommentText"/>
    <w:link w:val="CommentSubjectChar"/>
    <w:uiPriority w:val="99"/>
    <w:semiHidden/>
    <w:unhideWhenUsed/>
    <w:rsid w:val="00935B15"/>
    <w:rPr>
      <w:b/>
      <w:bCs/>
    </w:rPr>
  </w:style>
  <w:style w:type="character" w:customStyle="1" w:styleId="CommentSubjectChar">
    <w:name w:val="Comment Subject Char"/>
    <w:link w:val="CommentSubject"/>
    <w:uiPriority w:val="99"/>
    <w:semiHidden/>
    <w:rsid w:val="00935B15"/>
    <w:rPr>
      <w:rFonts w:cs="Arial"/>
      <w:b/>
      <w:bCs/>
    </w:rPr>
  </w:style>
  <w:style w:type="paragraph" w:styleId="BalloonText">
    <w:name w:val="Balloon Text"/>
    <w:basedOn w:val="Normal"/>
    <w:link w:val="BalloonTextChar"/>
    <w:uiPriority w:val="99"/>
    <w:semiHidden/>
    <w:unhideWhenUsed/>
    <w:rsid w:val="00935B15"/>
    <w:rPr>
      <w:rFonts w:ascii="Segoe UI" w:hAnsi="Segoe UI" w:cs="Segoe UI"/>
      <w:sz w:val="18"/>
      <w:szCs w:val="18"/>
    </w:rPr>
  </w:style>
  <w:style w:type="character" w:customStyle="1" w:styleId="BalloonTextChar">
    <w:name w:val="Balloon Text Char"/>
    <w:link w:val="BalloonText"/>
    <w:uiPriority w:val="99"/>
    <w:semiHidden/>
    <w:rsid w:val="00935B15"/>
    <w:rPr>
      <w:rFonts w:ascii="Segoe UI" w:hAnsi="Segoe UI" w:cs="Segoe UI"/>
      <w:sz w:val="18"/>
      <w:szCs w:val="18"/>
    </w:rPr>
  </w:style>
  <w:style w:type="paragraph" w:styleId="ListParagraph">
    <w:name w:val="List Paragraph"/>
    <w:basedOn w:val="Normal"/>
    <w:uiPriority w:val="34"/>
    <w:qFormat/>
    <w:rsid w:val="00900157"/>
    <w:pPr>
      <w:ind w:left="720"/>
    </w:pPr>
  </w:style>
  <w:style w:type="paragraph" w:styleId="Revision">
    <w:name w:val="Revision"/>
    <w:hidden/>
    <w:uiPriority w:val="99"/>
    <w:semiHidden/>
    <w:rsid w:val="002B58B4"/>
    <w:rPr>
      <w:rFonts w:cs="Arial"/>
      <w:sz w:val="24"/>
    </w:rPr>
  </w:style>
  <w:style w:type="paragraph" w:styleId="BodyTextIndent">
    <w:name w:val="Body Text Indent"/>
    <w:basedOn w:val="Normal"/>
    <w:link w:val="BodyTextIndentChar"/>
    <w:uiPriority w:val="99"/>
    <w:unhideWhenUsed/>
    <w:rsid w:val="0084782F"/>
    <w:pPr>
      <w:ind w:left="360"/>
    </w:pPr>
  </w:style>
  <w:style w:type="character" w:customStyle="1" w:styleId="BodyTextIndentChar">
    <w:name w:val="Body Text Indent Char"/>
    <w:basedOn w:val="DefaultParagraphFont"/>
    <w:link w:val="BodyTextIndent"/>
    <w:uiPriority w:val="99"/>
    <w:rsid w:val="0084782F"/>
    <w:rPr>
      <w:rFont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06746">
      <w:bodyDiv w:val="1"/>
      <w:marLeft w:val="0"/>
      <w:marRight w:val="0"/>
      <w:marTop w:val="0"/>
      <w:marBottom w:val="0"/>
      <w:divBdr>
        <w:top w:val="none" w:sz="0" w:space="0" w:color="auto"/>
        <w:left w:val="none" w:sz="0" w:space="0" w:color="auto"/>
        <w:bottom w:val="none" w:sz="0" w:space="0" w:color="auto"/>
        <w:right w:val="none" w:sz="0" w:space="0" w:color="auto"/>
      </w:divBdr>
      <w:divsChild>
        <w:div w:id="1236236237">
          <w:marLeft w:val="0"/>
          <w:marRight w:val="0"/>
          <w:marTop w:val="0"/>
          <w:marBottom w:val="0"/>
          <w:divBdr>
            <w:top w:val="none" w:sz="0" w:space="0" w:color="auto"/>
            <w:left w:val="none" w:sz="0" w:space="0" w:color="auto"/>
            <w:bottom w:val="none" w:sz="0" w:space="0" w:color="auto"/>
            <w:right w:val="none" w:sz="0" w:space="0" w:color="auto"/>
          </w:divBdr>
          <w:divsChild>
            <w:div w:id="1492140545">
              <w:marLeft w:val="0"/>
              <w:marRight w:val="0"/>
              <w:marTop w:val="0"/>
              <w:marBottom w:val="360"/>
              <w:divBdr>
                <w:top w:val="single" w:sz="6" w:space="0" w:color="E3E2DE"/>
                <w:left w:val="single" w:sz="6" w:space="0" w:color="E3E2DE"/>
                <w:bottom w:val="single" w:sz="6" w:space="0" w:color="B7B7B3"/>
                <w:right w:val="single" w:sz="6" w:space="0" w:color="E3E2DE"/>
              </w:divBdr>
              <w:divsChild>
                <w:div w:id="2681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5101">
      <w:bodyDiv w:val="1"/>
      <w:marLeft w:val="0"/>
      <w:marRight w:val="0"/>
      <w:marTop w:val="0"/>
      <w:marBottom w:val="0"/>
      <w:divBdr>
        <w:top w:val="none" w:sz="0" w:space="0" w:color="auto"/>
        <w:left w:val="none" w:sz="0" w:space="0" w:color="auto"/>
        <w:bottom w:val="none" w:sz="0" w:space="0" w:color="auto"/>
        <w:right w:val="none" w:sz="0" w:space="0" w:color="auto"/>
      </w:divBdr>
      <w:divsChild>
        <w:div w:id="472406398">
          <w:marLeft w:val="0"/>
          <w:marRight w:val="0"/>
          <w:marTop w:val="0"/>
          <w:marBottom w:val="0"/>
          <w:divBdr>
            <w:top w:val="none" w:sz="0" w:space="0" w:color="auto"/>
            <w:left w:val="none" w:sz="0" w:space="0" w:color="auto"/>
            <w:bottom w:val="none" w:sz="0" w:space="0" w:color="auto"/>
            <w:right w:val="none" w:sz="0" w:space="0" w:color="auto"/>
          </w:divBdr>
          <w:divsChild>
            <w:div w:id="254022221">
              <w:marLeft w:val="0"/>
              <w:marRight w:val="0"/>
              <w:marTop w:val="0"/>
              <w:marBottom w:val="360"/>
              <w:divBdr>
                <w:top w:val="single" w:sz="6" w:space="0" w:color="E3E2DE"/>
                <w:left w:val="single" w:sz="6" w:space="0" w:color="E3E2DE"/>
                <w:bottom w:val="single" w:sz="6" w:space="0" w:color="B7B7B3"/>
                <w:right w:val="single" w:sz="6" w:space="0" w:color="E3E2DE"/>
              </w:divBdr>
              <w:divsChild>
                <w:div w:id="175049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18f6ec52cb941048e901c6a1a72d54d xmlns="ef189541-915f-49cb-914c-f0bc39b082a5">
      <Terms xmlns="http://schemas.microsoft.com/office/infopath/2007/PartnerControls">
        <TermInfo xmlns="http://schemas.microsoft.com/office/infopath/2007/PartnerControls">
          <TermName xmlns="http://schemas.microsoft.com/office/infopath/2007/PartnerControls">Policy Manual:General</TermName>
          <TermId xmlns="http://schemas.microsoft.com/office/infopath/2007/PartnerControls">958f1fa9-a959-46bc-881f-0201543a5293</TermId>
        </TermInfo>
      </Terms>
    </e18f6ec52cb941048e901c6a1a72d54d>
    <TaxCatchAll xmlns="45a20a55-464e-493d-9072-1d282ac71d38">
      <Value>2</Value>
    </TaxCatchAl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BFD2D005BAF04BADED65C684762133" ma:contentTypeVersion="10" ma:contentTypeDescription="Create a new document." ma:contentTypeScope="" ma:versionID="fc28e8212089742852e17e239e21ac55">
  <xsd:schema xmlns:xsd="http://www.w3.org/2001/XMLSchema" xmlns:xs="http://www.w3.org/2001/XMLSchema" xmlns:p="http://schemas.microsoft.com/office/2006/metadata/properties" xmlns:ns2="ef189541-915f-49cb-914c-f0bc39b082a5" xmlns:ns3="45a20a55-464e-493d-9072-1d282ac71d38" targetNamespace="http://schemas.microsoft.com/office/2006/metadata/properties" ma:root="true" ma:fieldsID="7fb187589225c91c3242055f8fb3908f" ns2:_="" ns3:_="">
    <xsd:import namespace="ef189541-915f-49cb-914c-f0bc39b082a5"/>
    <xsd:import namespace="45a20a55-464e-493d-9072-1d282ac71d38"/>
    <xsd:element name="properties">
      <xsd:complexType>
        <xsd:sequence>
          <xsd:element name="documentManagement">
            <xsd:complexType>
              <xsd:all>
                <xsd:element ref="ns2:e18f6ec52cb941048e901c6a1a72d54d" minOccurs="0"/>
                <xsd:element ref="ns3:TaxCatchAll"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9541-915f-49cb-914c-f0bc39b082a5" elementFormDefault="qualified">
    <xsd:import namespace="http://schemas.microsoft.com/office/2006/documentManagement/types"/>
    <xsd:import namespace="http://schemas.microsoft.com/office/infopath/2007/PartnerControls"/>
    <xsd:element name="e18f6ec52cb941048e901c6a1a72d54d" ma:index="9" nillable="true" ma:taxonomy="true" ma:internalName="e18f6ec52cb941048e901c6a1a72d54d" ma:taxonomyFieldName="Subject_x0020_Area" ma:displayName="Subject Area" ma:readOnly="false" ma:default="" ma:fieldId="{e18f6ec5-2cb9-4104-8e90-1c6a1a72d54d}" ma:sspId="e3db9552-cba1-4194-9c91-40fc2ff5c5ab" ma:termSetId="42ff3388-d1f0-43de-9576-980fddb465e4"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a20a55-464e-493d-9072-1d282ac71d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4b09000-42c8-4999-92e8-871d88a7b15f}" ma:internalName="TaxCatchAll" ma:showField="CatchAllData" ma:web="45a20a55-464e-493d-9072-1d282ac71d3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A43DE-9458-45BC-A962-5C1279B07AD6}">
  <ds:schemaRefs>
    <ds:schemaRef ds:uri="http://schemas.microsoft.com/office/infopath/2007/PartnerControls"/>
    <ds:schemaRef ds:uri="http://purl.org/dc/elements/1.1/"/>
    <ds:schemaRef ds:uri="http://schemas.microsoft.com/office/2006/metadata/properties"/>
    <ds:schemaRef ds:uri="ef189541-915f-49cb-914c-f0bc39b082a5"/>
    <ds:schemaRef ds:uri="45a20a55-464e-493d-9072-1d282ac71d38"/>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99C73D1-36CA-4767-941C-9E9BE97FAFFE}">
  <ds:schemaRefs>
    <ds:schemaRef ds:uri="http://schemas.microsoft.com/office/2006/metadata/longProperties"/>
  </ds:schemaRefs>
</ds:datastoreItem>
</file>

<file path=customXml/itemProps3.xml><?xml version="1.0" encoding="utf-8"?>
<ds:datastoreItem xmlns:ds="http://schemas.openxmlformats.org/officeDocument/2006/customXml" ds:itemID="{A2B2DE28-24F3-40E7-BD15-5521DB802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9541-915f-49cb-914c-f0bc39b082a5"/>
    <ds:schemaRef ds:uri="45a20a55-464e-493d-9072-1d282ac71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DB90A-6563-44FB-84F2-180DCDB106FC}">
  <ds:schemaRefs>
    <ds:schemaRef ds:uri="http://schemas.microsoft.com/sharepoint/v3/contenttype/forms"/>
  </ds:schemaRefs>
</ds:datastoreItem>
</file>

<file path=customXml/itemProps5.xml><?xml version="1.0" encoding="utf-8"?>
<ds:datastoreItem xmlns:ds="http://schemas.openxmlformats.org/officeDocument/2006/customXml" ds:itemID="{045CC639-3C3C-453D-B235-FEF32CA8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1837</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Willoughby</dc:creator>
  <cp:keywords/>
  <dc:description/>
  <cp:lastModifiedBy>Taylor, Karen</cp:lastModifiedBy>
  <cp:revision>2</cp:revision>
  <cp:lastPrinted>2020-06-21T21:02:00Z</cp:lastPrinted>
  <dcterms:created xsi:type="dcterms:W3CDTF">2020-07-15T19:02:00Z</dcterms:created>
  <dcterms:modified xsi:type="dcterms:W3CDTF">2020-07-15T19:02:00Z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Subject Area">
    <vt:lpwstr>2;#Policy Manual:General|958f1fa9-a959-46bc-881f-0201543a5293</vt:lpwstr>
  </property>
  <property fmtid="{D5CDD505-2E9C-101B-9397-08002B2CF9AE}" pid="6" name="e18f6ec52cb941048e901c6a1a72d54d">
    <vt:lpwstr>Policy Manual:General|958f1fa9-a959-46bc-881f-0201543a5293</vt:lpwstr>
  </property>
  <property fmtid="{D5CDD505-2E9C-101B-9397-08002B2CF9AE}" pid="7" name="TaxCatchAll">
    <vt:lpwstr>2;#Policy Manual:General|958f1fa9-a959-46bc-881f-0201543a5293</vt:lpwstr>
  </property>
</Properties>
</file>