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8E" w:rsidRPr="00FD1F52" w:rsidRDefault="008B738F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NO. 2019-138</w:t>
      </w:r>
    </w:p>
    <w:p w:rsidR="006B008E" w:rsidRPr="00FD1F52" w:rsidRDefault="006B008E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6B008E" w:rsidRPr="00DB7CA5" w:rsidRDefault="006B008E" w:rsidP="0002323E">
      <w:pPr>
        <w:pStyle w:val="BlockText"/>
        <w:tabs>
          <w:tab w:val="left" w:pos="2070"/>
        </w:tabs>
        <w:ind w:left="720" w:right="720"/>
        <w:rPr>
          <w:rFonts w:ascii="Times New Roman" w:hAnsi="Times New Roman"/>
          <w:sz w:val="24"/>
          <w:szCs w:val="24"/>
        </w:rPr>
      </w:pPr>
      <w:r w:rsidRPr="00DB7CA5">
        <w:rPr>
          <w:rFonts w:ascii="Times New Roman" w:hAnsi="Times New Roman"/>
          <w:sz w:val="24"/>
          <w:szCs w:val="24"/>
        </w:rPr>
        <w:t xml:space="preserve">RESOLUTION OF THE </w:t>
      </w:r>
      <w:r w:rsidR="005F1A53">
        <w:rPr>
          <w:rFonts w:ascii="Times New Roman" w:hAnsi="Times New Roman"/>
          <w:sz w:val="24"/>
          <w:szCs w:val="24"/>
        </w:rPr>
        <w:t xml:space="preserve">NAPA COUNTY </w:t>
      </w:r>
      <w:r w:rsidRPr="00DB7CA5">
        <w:rPr>
          <w:rFonts w:ascii="Times New Roman" w:hAnsi="Times New Roman"/>
          <w:sz w:val="24"/>
          <w:szCs w:val="24"/>
        </w:rPr>
        <w:t>BOARD OF SUPERVISORS, STATE OF CALIFORNIA</w:t>
      </w:r>
      <w:r w:rsidR="00F20E3B" w:rsidRPr="00DB7CA5">
        <w:rPr>
          <w:rFonts w:ascii="Times New Roman" w:hAnsi="Times New Roman"/>
          <w:sz w:val="24"/>
          <w:szCs w:val="24"/>
        </w:rPr>
        <w:t xml:space="preserve">, </w:t>
      </w:r>
      <w:r w:rsidR="00F20E3B">
        <w:rPr>
          <w:rFonts w:ascii="Times New Roman" w:hAnsi="Times New Roman"/>
          <w:sz w:val="24"/>
          <w:szCs w:val="24"/>
        </w:rPr>
        <w:t>APPOINTING</w:t>
      </w:r>
      <w:r w:rsidR="00F20E3B" w:rsidRPr="00DB7CA5">
        <w:rPr>
          <w:rFonts w:ascii="Times New Roman" w:hAnsi="Times New Roman"/>
          <w:sz w:val="24"/>
          <w:szCs w:val="24"/>
        </w:rPr>
        <w:t xml:space="preserve"> </w:t>
      </w:r>
      <w:r w:rsidR="00900D3B">
        <w:rPr>
          <w:rFonts w:ascii="Times New Roman" w:hAnsi="Times New Roman"/>
          <w:sz w:val="24"/>
          <w:szCs w:val="24"/>
        </w:rPr>
        <w:t>JIM DIEL</w:t>
      </w:r>
      <w:r w:rsidR="005F1A53">
        <w:rPr>
          <w:rFonts w:ascii="Times New Roman" w:hAnsi="Times New Roman"/>
          <w:sz w:val="24"/>
          <w:szCs w:val="24"/>
        </w:rPr>
        <w:t xml:space="preserve"> AS THE </w:t>
      </w:r>
      <w:r w:rsidR="00680F9E">
        <w:rPr>
          <w:rFonts w:ascii="Times New Roman" w:hAnsi="Times New Roman"/>
          <w:sz w:val="24"/>
          <w:szCs w:val="24"/>
        </w:rPr>
        <w:t>INTERIM</w:t>
      </w:r>
      <w:r w:rsidR="007C1A6D">
        <w:rPr>
          <w:rFonts w:ascii="Times New Roman" w:hAnsi="Times New Roman"/>
          <w:sz w:val="24"/>
          <w:szCs w:val="24"/>
        </w:rPr>
        <w:t xml:space="preserve"> </w:t>
      </w:r>
      <w:r w:rsidR="00900D3B">
        <w:rPr>
          <w:rFonts w:ascii="Times New Roman" w:hAnsi="Times New Roman"/>
          <w:sz w:val="24"/>
          <w:szCs w:val="24"/>
        </w:rPr>
        <w:t>COMPLIANCE AND PRIVACY</w:t>
      </w:r>
      <w:r w:rsidR="005F1A53">
        <w:rPr>
          <w:rFonts w:ascii="Times New Roman" w:hAnsi="Times New Roman"/>
          <w:sz w:val="24"/>
          <w:szCs w:val="24"/>
        </w:rPr>
        <w:t xml:space="preserve"> OFFICER, </w:t>
      </w:r>
      <w:r w:rsidR="006D2AD6">
        <w:rPr>
          <w:rFonts w:ascii="Times New Roman" w:hAnsi="Times New Roman"/>
          <w:sz w:val="24"/>
          <w:szCs w:val="24"/>
        </w:rPr>
        <w:t xml:space="preserve">EFFECTIVE </w:t>
      </w:r>
      <w:r w:rsidR="00900D3B">
        <w:rPr>
          <w:rFonts w:ascii="Times New Roman" w:hAnsi="Times New Roman"/>
          <w:sz w:val="24"/>
          <w:szCs w:val="24"/>
        </w:rPr>
        <w:t>OCTOBER 12, 2019</w:t>
      </w:r>
      <w:r w:rsidR="00377C67">
        <w:rPr>
          <w:rFonts w:ascii="Times New Roman" w:hAnsi="Times New Roman"/>
          <w:sz w:val="24"/>
          <w:szCs w:val="24"/>
        </w:rPr>
        <w:t>,</w:t>
      </w:r>
      <w:r w:rsidR="00900D3B">
        <w:rPr>
          <w:rFonts w:ascii="Times New Roman" w:hAnsi="Times New Roman"/>
          <w:sz w:val="24"/>
          <w:szCs w:val="24"/>
        </w:rPr>
        <w:t xml:space="preserve"> AND DESIGNATING </w:t>
      </w:r>
      <w:r w:rsidR="00377C67">
        <w:rPr>
          <w:rFonts w:ascii="Times New Roman" w:hAnsi="Times New Roman"/>
          <w:sz w:val="24"/>
          <w:szCs w:val="24"/>
        </w:rPr>
        <w:t xml:space="preserve">TO </w:t>
      </w:r>
      <w:r w:rsidR="00900D3B">
        <w:rPr>
          <w:rFonts w:ascii="Times New Roman" w:hAnsi="Times New Roman"/>
          <w:sz w:val="24"/>
          <w:szCs w:val="24"/>
        </w:rPr>
        <w:t>THE COUNTY EXECUTIVE OFFICER THE AUTHORITY TO APPOINT SUBSEQUENT COMPLIANCE AND PRIVACY OFFICERS</w:t>
      </w:r>
    </w:p>
    <w:p w:rsidR="008A11A3" w:rsidRDefault="008A11A3">
      <w:pPr>
        <w:ind w:firstLine="720"/>
        <w:rPr>
          <w:szCs w:val="24"/>
        </w:rPr>
      </w:pPr>
    </w:p>
    <w:p w:rsidR="006B008E" w:rsidRDefault="009547A2">
      <w:pPr>
        <w:ind w:firstLine="720"/>
        <w:rPr>
          <w:szCs w:val="24"/>
        </w:rPr>
      </w:pPr>
      <w:r>
        <w:rPr>
          <w:b/>
          <w:szCs w:val="24"/>
        </w:rPr>
        <w:t>WHEREAS</w:t>
      </w:r>
      <w:r w:rsidRPr="00FB4A14"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 xml:space="preserve">Government Code section 25300 </w:t>
      </w:r>
      <w:r w:rsidR="006D2AD6">
        <w:rPr>
          <w:szCs w:val="24"/>
        </w:rPr>
        <w:t>provides that the Board of Supervisors shall provide for the number, compensation, tenure, appointment and conditions of employment of county employees and that such action may be take</w:t>
      </w:r>
      <w:r w:rsidR="00BC3199">
        <w:rPr>
          <w:szCs w:val="24"/>
        </w:rPr>
        <w:t xml:space="preserve">n by ordinance or resolution; </w:t>
      </w:r>
    </w:p>
    <w:p w:rsidR="009547A2" w:rsidRDefault="009547A2">
      <w:pPr>
        <w:rPr>
          <w:rFonts w:cs="Arial"/>
          <w:b/>
          <w:spacing w:val="-2"/>
          <w:szCs w:val="24"/>
        </w:rPr>
      </w:pPr>
    </w:p>
    <w:p w:rsidR="00BC3199" w:rsidRDefault="000B21E8" w:rsidP="00B5403F">
      <w:pPr>
        <w:tabs>
          <w:tab w:val="left" w:pos="0"/>
        </w:tabs>
        <w:suppressAutoHyphens/>
        <w:jc w:val="both"/>
        <w:rPr>
          <w:rFonts w:cs="Arial"/>
          <w:spacing w:val="-2"/>
          <w:szCs w:val="24"/>
        </w:rPr>
      </w:pPr>
      <w:r>
        <w:rPr>
          <w:rFonts w:ascii="Times" w:hAnsi="Times"/>
          <w:b/>
        </w:rPr>
        <w:tab/>
      </w:r>
      <w:r w:rsidRPr="00683256">
        <w:rPr>
          <w:rFonts w:cs="Arial"/>
          <w:b/>
          <w:spacing w:val="-2"/>
          <w:szCs w:val="24"/>
        </w:rPr>
        <w:t>WHEREA</w:t>
      </w:r>
      <w:r w:rsidR="00575A1E" w:rsidRPr="00FB4A14">
        <w:rPr>
          <w:rFonts w:cs="Arial"/>
          <w:b/>
          <w:spacing w:val="-2"/>
          <w:szCs w:val="24"/>
        </w:rPr>
        <w:t>S</w:t>
      </w:r>
      <w:r w:rsidR="00575A1E">
        <w:rPr>
          <w:rFonts w:cs="Arial"/>
          <w:spacing w:val="-2"/>
          <w:szCs w:val="24"/>
        </w:rPr>
        <w:t xml:space="preserve">, the </w:t>
      </w:r>
      <w:r w:rsidR="00900D3B">
        <w:rPr>
          <w:rFonts w:cs="Arial"/>
          <w:spacing w:val="-2"/>
          <w:szCs w:val="24"/>
        </w:rPr>
        <w:t>last</w:t>
      </w:r>
      <w:r w:rsidR="00575A1E">
        <w:rPr>
          <w:rFonts w:cs="Arial"/>
          <w:spacing w:val="-2"/>
          <w:szCs w:val="24"/>
        </w:rPr>
        <w:t xml:space="preserve"> </w:t>
      </w:r>
      <w:r w:rsidR="00900D3B">
        <w:rPr>
          <w:rFonts w:cs="Arial"/>
          <w:spacing w:val="-2"/>
          <w:szCs w:val="24"/>
        </w:rPr>
        <w:t xml:space="preserve">Compliance and Privacy Officer Scott </w:t>
      </w:r>
      <w:proofErr w:type="spellStart"/>
      <w:r w:rsidR="00900D3B">
        <w:rPr>
          <w:rFonts w:cs="Arial"/>
          <w:spacing w:val="-2"/>
          <w:szCs w:val="24"/>
        </w:rPr>
        <w:t>Seaborn’s</w:t>
      </w:r>
      <w:proofErr w:type="spellEnd"/>
      <w:r w:rsidR="00575A1E">
        <w:rPr>
          <w:rFonts w:cs="Arial"/>
          <w:spacing w:val="-2"/>
          <w:szCs w:val="24"/>
        </w:rPr>
        <w:t xml:space="preserve"> last </w:t>
      </w:r>
      <w:r w:rsidR="00BC3199">
        <w:rPr>
          <w:rFonts w:cs="Arial"/>
          <w:spacing w:val="-2"/>
          <w:szCs w:val="24"/>
        </w:rPr>
        <w:t xml:space="preserve">working </w:t>
      </w:r>
      <w:r w:rsidR="00575A1E">
        <w:rPr>
          <w:rFonts w:cs="Arial"/>
          <w:spacing w:val="-2"/>
          <w:szCs w:val="24"/>
        </w:rPr>
        <w:t xml:space="preserve">day at the County was </w:t>
      </w:r>
      <w:r w:rsidR="00900D3B">
        <w:rPr>
          <w:rFonts w:cs="Arial"/>
          <w:spacing w:val="-2"/>
          <w:szCs w:val="24"/>
        </w:rPr>
        <w:t>October 11, 2019</w:t>
      </w:r>
      <w:r w:rsidR="00BC3199">
        <w:rPr>
          <w:rFonts w:cs="Arial"/>
          <w:spacing w:val="-2"/>
          <w:szCs w:val="24"/>
        </w:rPr>
        <w:t>;</w:t>
      </w:r>
    </w:p>
    <w:p w:rsidR="00BC3199" w:rsidRDefault="00BC3199" w:rsidP="00B5403F">
      <w:pPr>
        <w:tabs>
          <w:tab w:val="left" w:pos="0"/>
        </w:tabs>
        <w:suppressAutoHyphens/>
        <w:jc w:val="both"/>
        <w:rPr>
          <w:rFonts w:cs="Arial"/>
          <w:spacing w:val="-2"/>
          <w:szCs w:val="24"/>
        </w:rPr>
      </w:pPr>
      <w:r>
        <w:rPr>
          <w:rFonts w:cs="Arial"/>
          <w:spacing w:val="-2"/>
          <w:szCs w:val="24"/>
        </w:rPr>
        <w:t xml:space="preserve"> </w:t>
      </w:r>
      <w:r>
        <w:rPr>
          <w:rFonts w:cs="Arial"/>
          <w:spacing w:val="-2"/>
          <w:szCs w:val="24"/>
        </w:rPr>
        <w:tab/>
      </w:r>
    </w:p>
    <w:p w:rsidR="000B21E8" w:rsidRDefault="00BC3199" w:rsidP="00BC3199">
      <w:pPr>
        <w:tabs>
          <w:tab w:val="left" w:pos="0"/>
        </w:tabs>
        <w:suppressAutoHyphens/>
        <w:jc w:val="both"/>
        <w:rPr>
          <w:rFonts w:cs="Arial"/>
          <w:spacing w:val="-2"/>
          <w:szCs w:val="24"/>
        </w:rPr>
      </w:pPr>
      <w:r>
        <w:rPr>
          <w:rFonts w:cs="Arial"/>
          <w:spacing w:val="-2"/>
          <w:szCs w:val="24"/>
        </w:rPr>
        <w:tab/>
      </w:r>
      <w:r w:rsidR="000B21E8" w:rsidRPr="00C66600">
        <w:rPr>
          <w:rFonts w:cs="Arial"/>
          <w:b/>
          <w:spacing w:val="-2"/>
          <w:szCs w:val="24"/>
        </w:rPr>
        <w:t>WHEREAS</w:t>
      </w:r>
      <w:r w:rsidR="000B21E8">
        <w:rPr>
          <w:rFonts w:cs="Arial"/>
          <w:spacing w:val="-2"/>
          <w:szCs w:val="24"/>
        </w:rPr>
        <w:t>, the C</w:t>
      </w:r>
      <w:r w:rsidR="005F1A53">
        <w:rPr>
          <w:rFonts w:cs="Arial"/>
          <w:spacing w:val="-2"/>
          <w:szCs w:val="24"/>
        </w:rPr>
        <w:t>ounty h</w:t>
      </w:r>
      <w:r w:rsidR="000B21E8">
        <w:rPr>
          <w:rFonts w:cs="Arial"/>
          <w:spacing w:val="-2"/>
          <w:szCs w:val="24"/>
        </w:rPr>
        <w:t xml:space="preserve">as initiated a recruitment to fill this </w:t>
      </w:r>
      <w:r w:rsidR="00B5403F">
        <w:rPr>
          <w:rFonts w:cs="Arial"/>
          <w:spacing w:val="-2"/>
          <w:szCs w:val="24"/>
        </w:rPr>
        <w:t xml:space="preserve">vacant </w:t>
      </w:r>
      <w:r w:rsidR="000B21E8">
        <w:rPr>
          <w:rFonts w:cs="Arial"/>
          <w:spacing w:val="-2"/>
          <w:szCs w:val="24"/>
        </w:rPr>
        <w:t>position; and</w:t>
      </w:r>
    </w:p>
    <w:p w:rsidR="000B21E8" w:rsidRDefault="000B21E8" w:rsidP="000B21E8">
      <w:pPr>
        <w:ind w:firstLine="720"/>
        <w:rPr>
          <w:rFonts w:cs="Arial"/>
          <w:spacing w:val="-2"/>
          <w:szCs w:val="24"/>
        </w:rPr>
      </w:pPr>
    </w:p>
    <w:p w:rsidR="000B21E8" w:rsidRDefault="000B21E8" w:rsidP="000B21E8">
      <w:pPr>
        <w:ind w:firstLine="720"/>
        <w:rPr>
          <w:rFonts w:cs="Arial"/>
          <w:spacing w:val="-2"/>
          <w:szCs w:val="24"/>
        </w:rPr>
      </w:pPr>
      <w:r w:rsidRPr="00C66600">
        <w:rPr>
          <w:rFonts w:cs="Arial"/>
          <w:b/>
          <w:spacing w:val="-2"/>
          <w:szCs w:val="24"/>
        </w:rPr>
        <w:t>WHEREAS</w:t>
      </w:r>
      <w:r>
        <w:rPr>
          <w:rFonts w:cs="Arial"/>
          <w:spacing w:val="-2"/>
          <w:szCs w:val="24"/>
        </w:rPr>
        <w:t xml:space="preserve">, </w:t>
      </w:r>
      <w:r w:rsidR="005F1A53">
        <w:rPr>
          <w:rFonts w:cs="Arial"/>
          <w:spacing w:val="-2"/>
          <w:szCs w:val="24"/>
        </w:rPr>
        <w:t xml:space="preserve">the Board of Supervisors desires to </w:t>
      </w:r>
      <w:r w:rsidR="00B445C0">
        <w:rPr>
          <w:rFonts w:cs="Arial"/>
          <w:spacing w:val="-2"/>
          <w:szCs w:val="24"/>
        </w:rPr>
        <w:t xml:space="preserve">appoint </w:t>
      </w:r>
      <w:r w:rsidR="00900D3B">
        <w:rPr>
          <w:rFonts w:cs="Arial"/>
          <w:spacing w:val="-2"/>
          <w:szCs w:val="24"/>
        </w:rPr>
        <w:t>Jim Diel, Assistant Director of Health and Human Services Agency</w:t>
      </w:r>
      <w:r w:rsidR="00A02C75">
        <w:rPr>
          <w:rFonts w:cs="Arial"/>
          <w:spacing w:val="-2"/>
          <w:szCs w:val="24"/>
        </w:rPr>
        <w:t xml:space="preserve">, </w:t>
      </w:r>
      <w:r w:rsidR="00DF69AA">
        <w:rPr>
          <w:rFonts w:cs="Arial"/>
          <w:spacing w:val="-2"/>
          <w:szCs w:val="24"/>
        </w:rPr>
        <w:t xml:space="preserve">to </w:t>
      </w:r>
      <w:r w:rsidR="00A02C75">
        <w:rPr>
          <w:rFonts w:cs="Arial"/>
          <w:spacing w:val="-2"/>
          <w:szCs w:val="24"/>
        </w:rPr>
        <w:t xml:space="preserve">also </w:t>
      </w:r>
      <w:r w:rsidR="00DF69AA">
        <w:rPr>
          <w:rFonts w:cs="Arial"/>
          <w:spacing w:val="-2"/>
          <w:szCs w:val="24"/>
        </w:rPr>
        <w:t xml:space="preserve">serve </w:t>
      </w:r>
      <w:r w:rsidR="005F1A53">
        <w:rPr>
          <w:rFonts w:cs="Arial"/>
          <w:spacing w:val="-2"/>
          <w:szCs w:val="24"/>
        </w:rPr>
        <w:t xml:space="preserve">as the </w:t>
      </w:r>
      <w:r w:rsidR="00BC3199">
        <w:rPr>
          <w:rFonts w:cs="Arial"/>
          <w:spacing w:val="-2"/>
          <w:szCs w:val="24"/>
        </w:rPr>
        <w:t>Interim</w:t>
      </w:r>
      <w:r w:rsidR="005F1A53">
        <w:rPr>
          <w:rFonts w:cs="Arial"/>
          <w:spacing w:val="-2"/>
          <w:szCs w:val="24"/>
        </w:rPr>
        <w:t xml:space="preserve"> </w:t>
      </w:r>
      <w:r w:rsidR="00900D3B">
        <w:rPr>
          <w:rFonts w:cs="Arial"/>
          <w:spacing w:val="-2"/>
          <w:szCs w:val="24"/>
        </w:rPr>
        <w:t>Compliance and Privacy Officer</w:t>
      </w:r>
      <w:r w:rsidR="00BC3199">
        <w:rPr>
          <w:rFonts w:cs="Arial"/>
          <w:spacing w:val="-2"/>
          <w:szCs w:val="24"/>
        </w:rPr>
        <w:t xml:space="preserve"> effective </w:t>
      </w:r>
      <w:r w:rsidR="00900D3B">
        <w:rPr>
          <w:rFonts w:cs="Arial"/>
          <w:spacing w:val="-2"/>
          <w:szCs w:val="24"/>
        </w:rPr>
        <w:t>October 12, 2019</w:t>
      </w:r>
      <w:r w:rsidR="00B5403F">
        <w:rPr>
          <w:rFonts w:cs="Arial"/>
          <w:spacing w:val="-2"/>
          <w:szCs w:val="24"/>
        </w:rPr>
        <w:t>; and</w:t>
      </w:r>
    </w:p>
    <w:p w:rsidR="00B5403F" w:rsidRDefault="00B5403F" w:rsidP="000B21E8">
      <w:pPr>
        <w:ind w:firstLine="720"/>
        <w:rPr>
          <w:rFonts w:cs="Arial"/>
          <w:spacing w:val="-2"/>
          <w:szCs w:val="24"/>
        </w:rPr>
      </w:pPr>
    </w:p>
    <w:p w:rsidR="005F1A53" w:rsidRDefault="006B008E">
      <w:pPr>
        <w:ind w:firstLine="720"/>
        <w:rPr>
          <w:rFonts w:cs="Arial"/>
          <w:spacing w:val="-2"/>
          <w:szCs w:val="24"/>
        </w:rPr>
      </w:pPr>
      <w:r w:rsidRPr="00FD1F52">
        <w:rPr>
          <w:rFonts w:cs="Arial"/>
          <w:b/>
          <w:spacing w:val="-2"/>
          <w:szCs w:val="24"/>
        </w:rPr>
        <w:t>NOW, THEREFORE, BE IT RESOLVED</w:t>
      </w:r>
      <w:r w:rsidRPr="00FD1F52">
        <w:rPr>
          <w:rFonts w:cs="Arial"/>
          <w:spacing w:val="-2"/>
          <w:szCs w:val="24"/>
        </w:rPr>
        <w:t xml:space="preserve"> that the </w:t>
      </w:r>
      <w:r w:rsidRPr="00FD1F52">
        <w:rPr>
          <w:szCs w:val="24"/>
        </w:rPr>
        <w:t xml:space="preserve">Napa County Board of Supervisors </w:t>
      </w:r>
      <w:r w:rsidRPr="00FD1F52">
        <w:rPr>
          <w:rFonts w:cs="Arial"/>
          <w:spacing w:val="-2"/>
          <w:szCs w:val="24"/>
        </w:rPr>
        <w:t xml:space="preserve">hereby </w:t>
      </w:r>
      <w:r w:rsidR="005F1A53">
        <w:rPr>
          <w:rFonts w:cs="Arial"/>
          <w:spacing w:val="-2"/>
          <w:szCs w:val="24"/>
        </w:rPr>
        <w:t xml:space="preserve">appoints </w:t>
      </w:r>
      <w:r w:rsidR="00900D3B">
        <w:rPr>
          <w:rFonts w:cs="Arial"/>
          <w:spacing w:val="-2"/>
          <w:szCs w:val="24"/>
        </w:rPr>
        <w:t>Jim Diel</w:t>
      </w:r>
      <w:r w:rsidR="00A02C75">
        <w:rPr>
          <w:rFonts w:cs="Arial"/>
          <w:spacing w:val="-2"/>
          <w:szCs w:val="24"/>
        </w:rPr>
        <w:t>,</w:t>
      </w:r>
      <w:r w:rsidR="00900D3B">
        <w:rPr>
          <w:rFonts w:cs="Arial"/>
          <w:spacing w:val="-2"/>
          <w:szCs w:val="24"/>
        </w:rPr>
        <w:t xml:space="preserve"> Assistant Director of Health and Human Services Agency</w:t>
      </w:r>
      <w:r w:rsidR="00A02C75">
        <w:rPr>
          <w:rFonts w:cs="Arial"/>
          <w:spacing w:val="-2"/>
          <w:szCs w:val="24"/>
        </w:rPr>
        <w:t>,</w:t>
      </w:r>
      <w:r w:rsidR="005F1A53">
        <w:rPr>
          <w:rFonts w:cs="Arial"/>
          <w:spacing w:val="-2"/>
          <w:szCs w:val="24"/>
        </w:rPr>
        <w:t xml:space="preserve"> as the </w:t>
      </w:r>
      <w:r w:rsidR="00BC3199">
        <w:rPr>
          <w:rFonts w:cs="Arial"/>
          <w:spacing w:val="-2"/>
          <w:szCs w:val="24"/>
        </w:rPr>
        <w:t>Interim</w:t>
      </w:r>
      <w:r w:rsidR="007C1A6D">
        <w:rPr>
          <w:rFonts w:cs="Arial"/>
          <w:spacing w:val="-2"/>
          <w:szCs w:val="24"/>
        </w:rPr>
        <w:t xml:space="preserve"> </w:t>
      </w:r>
      <w:r w:rsidR="00900D3B">
        <w:rPr>
          <w:rFonts w:cs="Arial"/>
          <w:spacing w:val="-2"/>
          <w:szCs w:val="24"/>
        </w:rPr>
        <w:t>Compliance and Privacy Officer</w:t>
      </w:r>
      <w:r w:rsidR="005F1A53">
        <w:rPr>
          <w:rFonts w:cs="Arial"/>
          <w:spacing w:val="-2"/>
          <w:szCs w:val="24"/>
        </w:rPr>
        <w:t xml:space="preserve">, effective </w:t>
      </w:r>
      <w:r w:rsidR="00900D3B">
        <w:rPr>
          <w:rFonts w:cs="Arial"/>
          <w:spacing w:val="-2"/>
          <w:szCs w:val="24"/>
        </w:rPr>
        <w:t>October 12, 2019</w:t>
      </w:r>
      <w:r w:rsidR="005F1A53">
        <w:rPr>
          <w:rFonts w:cs="Arial"/>
          <w:spacing w:val="-2"/>
          <w:szCs w:val="24"/>
        </w:rPr>
        <w:t xml:space="preserve">, until the appointment of a </w:t>
      </w:r>
      <w:r w:rsidR="00BC3199">
        <w:rPr>
          <w:rFonts w:cs="Arial"/>
          <w:spacing w:val="-2"/>
          <w:szCs w:val="24"/>
        </w:rPr>
        <w:t xml:space="preserve">permanent </w:t>
      </w:r>
      <w:r w:rsidR="00900D3B">
        <w:rPr>
          <w:rFonts w:cs="Arial"/>
          <w:spacing w:val="-2"/>
          <w:szCs w:val="24"/>
        </w:rPr>
        <w:t>Compliance and Privacy Officer</w:t>
      </w:r>
      <w:r w:rsidR="00DF69AA">
        <w:rPr>
          <w:rFonts w:cs="Arial"/>
          <w:spacing w:val="-2"/>
          <w:szCs w:val="24"/>
        </w:rPr>
        <w:t>.</w:t>
      </w:r>
      <w:r w:rsidR="005F1A53">
        <w:rPr>
          <w:rFonts w:cs="Arial"/>
          <w:spacing w:val="-2"/>
          <w:szCs w:val="24"/>
        </w:rPr>
        <w:t xml:space="preserve"> </w:t>
      </w:r>
    </w:p>
    <w:p w:rsidR="00900D3B" w:rsidRDefault="00900D3B">
      <w:pPr>
        <w:ind w:firstLine="720"/>
        <w:rPr>
          <w:rFonts w:cs="Arial"/>
          <w:spacing w:val="-2"/>
          <w:szCs w:val="24"/>
        </w:rPr>
      </w:pPr>
    </w:p>
    <w:p w:rsidR="00900D3B" w:rsidRPr="00900D3B" w:rsidRDefault="00900D3B">
      <w:pPr>
        <w:ind w:firstLine="720"/>
        <w:rPr>
          <w:rFonts w:cs="Arial"/>
          <w:spacing w:val="-2"/>
          <w:szCs w:val="24"/>
        </w:rPr>
      </w:pPr>
      <w:r>
        <w:rPr>
          <w:rFonts w:cs="Arial"/>
          <w:b/>
          <w:spacing w:val="-2"/>
          <w:szCs w:val="24"/>
        </w:rPr>
        <w:t xml:space="preserve">FURTHER, </w:t>
      </w:r>
      <w:r>
        <w:rPr>
          <w:rFonts w:cs="Arial"/>
          <w:spacing w:val="-2"/>
          <w:szCs w:val="24"/>
        </w:rPr>
        <w:t>hereby delegates authority to the County Executive Officer to make such permanent appointment.</w:t>
      </w:r>
    </w:p>
    <w:p w:rsidR="005F1A53" w:rsidRDefault="005F1A53">
      <w:pPr>
        <w:ind w:firstLine="720"/>
        <w:rPr>
          <w:rFonts w:cs="Arial"/>
          <w:spacing w:val="-2"/>
          <w:szCs w:val="24"/>
        </w:rPr>
      </w:pPr>
    </w:p>
    <w:p w:rsidR="007C1A6D" w:rsidRPr="007C1A6D" w:rsidRDefault="007C1A6D" w:rsidP="007C1A6D">
      <w:pPr>
        <w:jc w:val="center"/>
        <w:rPr>
          <w:b/>
          <w:szCs w:val="24"/>
        </w:rPr>
      </w:pPr>
      <w:r w:rsidRPr="007C1A6D">
        <w:rPr>
          <w:b/>
          <w:szCs w:val="24"/>
        </w:rPr>
        <w:t>[REMAINDER OF THIS PAGE LEFT BLANK INTENTIONALLY]</w:t>
      </w:r>
    </w:p>
    <w:p w:rsidR="007C1A6D" w:rsidRPr="007C1A6D" w:rsidRDefault="007C1A6D">
      <w:pPr>
        <w:rPr>
          <w:b/>
          <w:szCs w:val="24"/>
        </w:rPr>
      </w:pPr>
    </w:p>
    <w:p w:rsidR="007C1A6D" w:rsidRDefault="007C1A6D">
      <w:pPr>
        <w:rPr>
          <w:szCs w:val="24"/>
        </w:rPr>
      </w:pPr>
    </w:p>
    <w:p w:rsidR="007C1A6D" w:rsidRDefault="007C1A6D">
      <w:pPr>
        <w:rPr>
          <w:szCs w:val="24"/>
        </w:rPr>
      </w:pPr>
    </w:p>
    <w:p w:rsidR="007C1A6D" w:rsidRDefault="007C1A6D">
      <w:pPr>
        <w:rPr>
          <w:szCs w:val="24"/>
        </w:rPr>
      </w:pPr>
    </w:p>
    <w:p w:rsidR="007C1A6D" w:rsidRDefault="007C1A6D">
      <w:pPr>
        <w:rPr>
          <w:szCs w:val="24"/>
        </w:rPr>
      </w:pPr>
    </w:p>
    <w:p w:rsidR="007C1A6D" w:rsidRDefault="007C1A6D">
      <w:pPr>
        <w:rPr>
          <w:szCs w:val="24"/>
        </w:rPr>
      </w:pPr>
    </w:p>
    <w:p w:rsidR="00DF69AA" w:rsidRDefault="00DF69AA">
      <w:pPr>
        <w:rPr>
          <w:szCs w:val="24"/>
        </w:rPr>
      </w:pPr>
    </w:p>
    <w:p w:rsidR="00DF69AA" w:rsidRDefault="00DF69AA">
      <w:pPr>
        <w:rPr>
          <w:szCs w:val="24"/>
        </w:rPr>
      </w:pPr>
    </w:p>
    <w:p w:rsidR="00DF69AA" w:rsidRDefault="00DF69AA">
      <w:pPr>
        <w:rPr>
          <w:szCs w:val="24"/>
        </w:rPr>
      </w:pPr>
    </w:p>
    <w:p w:rsidR="00DF69AA" w:rsidRDefault="00DF69AA">
      <w:pPr>
        <w:rPr>
          <w:szCs w:val="24"/>
        </w:rPr>
      </w:pPr>
    </w:p>
    <w:p w:rsidR="00DF69AA" w:rsidRDefault="00DF69AA">
      <w:pPr>
        <w:rPr>
          <w:szCs w:val="24"/>
        </w:rPr>
      </w:pPr>
    </w:p>
    <w:p w:rsidR="00DF69AA" w:rsidRDefault="00DF69AA">
      <w:pPr>
        <w:rPr>
          <w:szCs w:val="24"/>
        </w:rPr>
      </w:pPr>
    </w:p>
    <w:p w:rsidR="00DF69AA" w:rsidRDefault="00DF69AA">
      <w:pPr>
        <w:rPr>
          <w:szCs w:val="24"/>
        </w:rPr>
      </w:pPr>
    </w:p>
    <w:p w:rsidR="00DF69AA" w:rsidRDefault="00DF69AA">
      <w:pPr>
        <w:rPr>
          <w:szCs w:val="24"/>
        </w:rPr>
      </w:pPr>
    </w:p>
    <w:p w:rsidR="00DF69AA" w:rsidRDefault="00DF69AA">
      <w:pPr>
        <w:rPr>
          <w:szCs w:val="24"/>
        </w:rPr>
      </w:pPr>
    </w:p>
    <w:p w:rsidR="00DF69AA" w:rsidRDefault="00DF69AA">
      <w:pPr>
        <w:rPr>
          <w:szCs w:val="24"/>
        </w:rPr>
      </w:pPr>
    </w:p>
    <w:p w:rsidR="006B008E" w:rsidRPr="00FD1F52" w:rsidRDefault="002A5872" w:rsidP="00FB4A14">
      <w:pPr>
        <w:ind w:firstLine="720"/>
        <w:rPr>
          <w:spacing w:val="-2"/>
          <w:szCs w:val="24"/>
        </w:rPr>
      </w:pPr>
      <w:r w:rsidRPr="002A5872">
        <w:rPr>
          <w:b/>
          <w:spacing w:val="-2"/>
          <w:szCs w:val="24"/>
        </w:rPr>
        <w:t>THE FOREGOING RESOLUTION WAS DULY AND REGULARLY ADOPTED</w:t>
      </w:r>
      <w:r w:rsidR="00B5403F">
        <w:rPr>
          <w:spacing w:val="-2"/>
          <w:szCs w:val="24"/>
        </w:rPr>
        <w:t xml:space="preserve"> by the </w:t>
      </w:r>
      <w:r w:rsidR="007C1A6D">
        <w:rPr>
          <w:spacing w:val="-2"/>
          <w:szCs w:val="24"/>
        </w:rPr>
        <w:t xml:space="preserve">Napa County </w:t>
      </w:r>
      <w:r w:rsidR="00B5403F">
        <w:rPr>
          <w:spacing w:val="-2"/>
          <w:szCs w:val="24"/>
        </w:rPr>
        <w:t>Board of Supervisors</w:t>
      </w:r>
      <w:r w:rsidR="006B008E" w:rsidRPr="00FD1F52">
        <w:rPr>
          <w:spacing w:val="-2"/>
          <w:szCs w:val="24"/>
        </w:rPr>
        <w:t>, State of California, at a</w:t>
      </w:r>
      <w:r w:rsidR="006D2AD6">
        <w:rPr>
          <w:spacing w:val="-2"/>
          <w:szCs w:val="24"/>
        </w:rPr>
        <w:t xml:space="preserve"> </w:t>
      </w:r>
      <w:r w:rsidR="00CD73D6">
        <w:rPr>
          <w:spacing w:val="-2"/>
          <w:szCs w:val="24"/>
        </w:rPr>
        <w:t>regular</w:t>
      </w:r>
      <w:r w:rsidR="006B008E" w:rsidRPr="00FD1F52">
        <w:rPr>
          <w:spacing w:val="-2"/>
          <w:szCs w:val="24"/>
        </w:rPr>
        <w:t xml:space="preserve"> meeting of </w:t>
      </w:r>
      <w:r>
        <w:rPr>
          <w:spacing w:val="-2"/>
          <w:szCs w:val="24"/>
        </w:rPr>
        <w:t>the</w:t>
      </w:r>
      <w:r w:rsidR="006B008E" w:rsidRPr="00FD1F52">
        <w:rPr>
          <w:spacing w:val="-2"/>
          <w:szCs w:val="24"/>
        </w:rPr>
        <w:t xml:space="preserve"> Board held on the </w:t>
      </w:r>
      <w:r w:rsidR="00900D3B">
        <w:rPr>
          <w:spacing w:val="-2"/>
          <w:szCs w:val="24"/>
        </w:rPr>
        <w:t>12</w:t>
      </w:r>
      <w:r w:rsidR="008B738F" w:rsidRPr="008B738F">
        <w:rPr>
          <w:spacing w:val="-2"/>
          <w:szCs w:val="24"/>
          <w:vertAlign w:val="superscript"/>
        </w:rPr>
        <w:t>th</w:t>
      </w:r>
      <w:r w:rsidR="008B738F">
        <w:rPr>
          <w:spacing w:val="-2"/>
          <w:szCs w:val="24"/>
        </w:rPr>
        <w:t xml:space="preserve"> </w:t>
      </w:r>
      <w:r w:rsidR="006B008E" w:rsidRPr="00FD1F52">
        <w:rPr>
          <w:spacing w:val="-2"/>
          <w:szCs w:val="24"/>
        </w:rPr>
        <w:t xml:space="preserve">day of </w:t>
      </w:r>
      <w:proofErr w:type="gramStart"/>
      <w:r w:rsidR="00900D3B">
        <w:rPr>
          <w:spacing w:val="-2"/>
          <w:szCs w:val="24"/>
        </w:rPr>
        <w:t>November,</w:t>
      </w:r>
      <w:proofErr w:type="gramEnd"/>
      <w:r w:rsidR="00900D3B">
        <w:rPr>
          <w:spacing w:val="-2"/>
          <w:szCs w:val="24"/>
        </w:rPr>
        <w:t xml:space="preserve"> 2019</w:t>
      </w:r>
      <w:r w:rsidR="006B008E" w:rsidRPr="00FD1F52">
        <w:rPr>
          <w:spacing w:val="-2"/>
          <w:szCs w:val="24"/>
        </w:rPr>
        <w:t>, by the following vote:</w:t>
      </w:r>
    </w:p>
    <w:p w:rsidR="006B008E" w:rsidRPr="00FD1F52" w:rsidRDefault="006B008E">
      <w:pPr>
        <w:tabs>
          <w:tab w:val="left" w:pos="0"/>
        </w:tabs>
        <w:suppressAutoHyphens/>
        <w:jc w:val="both"/>
        <w:rPr>
          <w:spacing w:val="-2"/>
          <w:szCs w:val="24"/>
        </w:rPr>
      </w:pPr>
    </w:p>
    <w:p w:rsidR="008B738F" w:rsidRPr="008B738F" w:rsidRDefault="00DF69AA" w:rsidP="008B738F">
      <w:pPr>
        <w:tabs>
          <w:tab w:val="left" w:pos="0"/>
          <w:tab w:val="left" w:pos="720"/>
          <w:tab w:val="left" w:pos="1440"/>
          <w:tab w:val="left" w:pos="2520"/>
          <w:tab w:val="left" w:pos="504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ab/>
      </w:r>
      <w:r w:rsidR="008B738F" w:rsidRPr="008B738F">
        <w:rPr>
          <w:spacing w:val="-2"/>
          <w:szCs w:val="24"/>
        </w:rPr>
        <w:t>AYES:</w:t>
      </w:r>
      <w:r w:rsidR="008B738F" w:rsidRPr="008B738F">
        <w:rPr>
          <w:spacing w:val="-2"/>
          <w:szCs w:val="24"/>
        </w:rPr>
        <w:tab/>
      </w:r>
      <w:r w:rsidR="008B738F" w:rsidRPr="008B738F">
        <w:rPr>
          <w:spacing w:val="-2"/>
          <w:szCs w:val="24"/>
        </w:rPr>
        <w:tab/>
        <w:t xml:space="preserve">SUPERVISORS </w:t>
      </w:r>
      <w:r w:rsidR="008B738F" w:rsidRPr="008B738F">
        <w:rPr>
          <w:spacing w:val="-2"/>
          <w:szCs w:val="24"/>
        </w:rPr>
        <w:tab/>
        <w:t>WAGENKNECHT, DILLON, RAMOS and</w:t>
      </w:r>
    </w:p>
    <w:p w:rsidR="008B738F" w:rsidRPr="008B738F" w:rsidRDefault="008B738F" w:rsidP="008B738F">
      <w:pPr>
        <w:tabs>
          <w:tab w:val="left" w:pos="0"/>
          <w:tab w:val="left" w:pos="720"/>
          <w:tab w:val="left" w:pos="1440"/>
          <w:tab w:val="left" w:pos="2520"/>
          <w:tab w:val="left" w:pos="5040"/>
        </w:tabs>
        <w:suppressAutoHyphens/>
        <w:jc w:val="both"/>
        <w:rPr>
          <w:spacing w:val="-2"/>
          <w:szCs w:val="24"/>
        </w:rPr>
      </w:pPr>
      <w:r w:rsidRPr="008B738F">
        <w:rPr>
          <w:spacing w:val="-2"/>
          <w:szCs w:val="24"/>
        </w:rPr>
        <w:tab/>
      </w:r>
      <w:r w:rsidRPr="008B738F">
        <w:rPr>
          <w:spacing w:val="-2"/>
          <w:szCs w:val="24"/>
        </w:rPr>
        <w:tab/>
      </w:r>
      <w:r w:rsidRPr="008B738F">
        <w:rPr>
          <w:spacing w:val="-2"/>
          <w:szCs w:val="24"/>
        </w:rPr>
        <w:tab/>
      </w:r>
      <w:r w:rsidRPr="008B738F">
        <w:rPr>
          <w:spacing w:val="-2"/>
          <w:szCs w:val="24"/>
        </w:rPr>
        <w:tab/>
        <w:t>GREGORY</w:t>
      </w:r>
    </w:p>
    <w:p w:rsidR="008B738F" w:rsidRPr="008B738F" w:rsidRDefault="008B738F" w:rsidP="008B738F">
      <w:pPr>
        <w:tabs>
          <w:tab w:val="left" w:pos="0"/>
          <w:tab w:val="left" w:pos="720"/>
          <w:tab w:val="left" w:pos="1440"/>
          <w:tab w:val="left" w:pos="2520"/>
          <w:tab w:val="left" w:pos="5040"/>
        </w:tabs>
        <w:suppressAutoHyphens/>
        <w:jc w:val="both"/>
        <w:rPr>
          <w:spacing w:val="-2"/>
          <w:szCs w:val="24"/>
        </w:rPr>
      </w:pPr>
    </w:p>
    <w:p w:rsidR="008B738F" w:rsidRPr="008B738F" w:rsidRDefault="008B738F" w:rsidP="008B738F">
      <w:pPr>
        <w:tabs>
          <w:tab w:val="left" w:pos="0"/>
          <w:tab w:val="left" w:pos="720"/>
          <w:tab w:val="left" w:pos="1440"/>
          <w:tab w:val="left" w:pos="2520"/>
          <w:tab w:val="left" w:pos="5040"/>
        </w:tabs>
        <w:suppressAutoHyphens/>
        <w:jc w:val="both"/>
        <w:rPr>
          <w:spacing w:val="-2"/>
          <w:szCs w:val="24"/>
        </w:rPr>
      </w:pPr>
      <w:r w:rsidRPr="008B738F">
        <w:rPr>
          <w:spacing w:val="-2"/>
          <w:szCs w:val="24"/>
        </w:rPr>
        <w:t xml:space="preserve">    </w:t>
      </w:r>
      <w:r w:rsidRPr="008B738F">
        <w:rPr>
          <w:spacing w:val="-2"/>
          <w:szCs w:val="24"/>
        </w:rPr>
        <w:tab/>
        <w:t>NOES:</w:t>
      </w:r>
      <w:r w:rsidRPr="008B738F">
        <w:rPr>
          <w:spacing w:val="-2"/>
          <w:szCs w:val="24"/>
        </w:rPr>
        <w:tab/>
      </w:r>
      <w:r w:rsidRPr="008B738F">
        <w:rPr>
          <w:spacing w:val="-2"/>
          <w:szCs w:val="24"/>
        </w:rPr>
        <w:tab/>
        <w:t>SUPERVISORS</w:t>
      </w:r>
      <w:r w:rsidRPr="008B738F">
        <w:rPr>
          <w:spacing w:val="-2"/>
          <w:szCs w:val="24"/>
        </w:rPr>
        <w:tab/>
        <w:t>NONE</w:t>
      </w:r>
    </w:p>
    <w:p w:rsidR="008B738F" w:rsidRPr="008B738F" w:rsidRDefault="008B738F" w:rsidP="008B738F">
      <w:pPr>
        <w:tabs>
          <w:tab w:val="left" w:pos="0"/>
          <w:tab w:val="left" w:pos="720"/>
          <w:tab w:val="left" w:pos="1440"/>
          <w:tab w:val="left" w:pos="2520"/>
          <w:tab w:val="left" w:pos="5040"/>
        </w:tabs>
        <w:suppressAutoHyphens/>
        <w:jc w:val="both"/>
        <w:rPr>
          <w:spacing w:val="-2"/>
          <w:szCs w:val="24"/>
        </w:rPr>
      </w:pPr>
    </w:p>
    <w:p w:rsidR="008B738F" w:rsidRPr="008B738F" w:rsidRDefault="008B738F" w:rsidP="008B738F">
      <w:pPr>
        <w:tabs>
          <w:tab w:val="left" w:pos="0"/>
          <w:tab w:val="left" w:pos="720"/>
          <w:tab w:val="left" w:pos="1440"/>
          <w:tab w:val="left" w:pos="2520"/>
          <w:tab w:val="left" w:pos="5040"/>
        </w:tabs>
        <w:suppressAutoHyphens/>
        <w:jc w:val="both"/>
        <w:rPr>
          <w:spacing w:val="-2"/>
          <w:szCs w:val="24"/>
        </w:rPr>
      </w:pPr>
      <w:r w:rsidRPr="008B738F">
        <w:rPr>
          <w:spacing w:val="-2"/>
          <w:szCs w:val="24"/>
        </w:rPr>
        <w:tab/>
        <w:t>ABSTAIN:</w:t>
      </w:r>
      <w:r w:rsidRPr="008B738F">
        <w:rPr>
          <w:spacing w:val="-2"/>
          <w:szCs w:val="24"/>
        </w:rPr>
        <w:tab/>
        <w:t>SUPERVISORS</w:t>
      </w:r>
      <w:r w:rsidRPr="008B738F">
        <w:rPr>
          <w:spacing w:val="-2"/>
          <w:szCs w:val="24"/>
        </w:rPr>
        <w:tab/>
        <w:t>NONE</w:t>
      </w:r>
    </w:p>
    <w:p w:rsidR="008B738F" w:rsidRPr="008B738F" w:rsidRDefault="008B738F" w:rsidP="008B738F">
      <w:pPr>
        <w:tabs>
          <w:tab w:val="left" w:pos="0"/>
          <w:tab w:val="left" w:pos="720"/>
          <w:tab w:val="left" w:pos="1440"/>
          <w:tab w:val="left" w:pos="2520"/>
          <w:tab w:val="left" w:pos="5040"/>
        </w:tabs>
        <w:suppressAutoHyphens/>
        <w:jc w:val="both"/>
        <w:rPr>
          <w:spacing w:val="-2"/>
          <w:szCs w:val="24"/>
        </w:rPr>
      </w:pPr>
    </w:p>
    <w:p w:rsidR="008B738F" w:rsidRPr="008B738F" w:rsidRDefault="008B738F" w:rsidP="008B738F">
      <w:pPr>
        <w:tabs>
          <w:tab w:val="left" w:pos="0"/>
          <w:tab w:val="left" w:pos="720"/>
          <w:tab w:val="left" w:pos="1440"/>
          <w:tab w:val="left" w:pos="2520"/>
          <w:tab w:val="left" w:pos="5040"/>
        </w:tabs>
        <w:suppressAutoHyphens/>
        <w:jc w:val="both"/>
        <w:rPr>
          <w:spacing w:val="-2"/>
          <w:szCs w:val="24"/>
        </w:rPr>
      </w:pPr>
      <w:r w:rsidRPr="008B738F">
        <w:rPr>
          <w:spacing w:val="-2"/>
          <w:szCs w:val="24"/>
        </w:rPr>
        <w:t xml:space="preserve">       </w:t>
      </w:r>
      <w:r w:rsidRPr="008B738F">
        <w:rPr>
          <w:spacing w:val="-2"/>
          <w:szCs w:val="24"/>
        </w:rPr>
        <w:tab/>
        <w:t xml:space="preserve">ABSENT:  </w:t>
      </w:r>
      <w:r w:rsidRPr="008B738F">
        <w:rPr>
          <w:spacing w:val="-2"/>
          <w:szCs w:val="24"/>
        </w:rPr>
        <w:tab/>
        <w:t>SUPERVISORS</w:t>
      </w:r>
      <w:r w:rsidRPr="008B738F">
        <w:rPr>
          <w:spacing w:val="-2"/>
          <w:szCs w:val="24"/>
        </w:rPr>
        <w:tab/>
        <w:t>PEDROZA</w:t>
      </w:r>
    </w:p>
    <w:p w:rsidR="008B738F" w:rsidRPr="008B738F" w:rsidRDefault="008B738F" w:rsidP="008B738F">
      <w:pPr>
        <w:tabs>
          <w:tab w:val="left" w:pos="0"/>
          <w:tab w:val="left" w:pos="1440"/>
          <w:tab w:val="left" w:pos="2520"/>
          <w:tab w:val="left" w:pos="5040"/>
        </w:tabs>
        <w:suppressAutoHyphens/>
        <w:jc w:val="both"/>
        <w:rPr>
          <w:spacing w:val="-2"/>
          <w:szCs w:val="24"/>
        </w:rPr>
      </w:pPr>
    </w:p>
    <w:p w:rsidR="008B738F" w:rsidRPr="008B738F" w:rsidRDefault="008B738F" w:rsidP="008B738F">
      <w:pPr>
        <w:tabs>
          <w:tab w:val="left" w:pos="0"/>
          <w:tab w:val="left" w:pos="1440"/>
          <w:tab w:val="left" w:pos="5040"/>
        </w:tabs>
        <w:suppressAutoHyphens/>
        <w:ind w:left="5040"/>
        <w:jc w:val="both"/>
        <w:rPr>
          <w:spacing w:val="-2"/>
          <w:szCs w:val="24"/>
        </w:rPr>
      </w:pPr>
      <w:r w:rsidRPr="008B738F">
        <w:rPr>
          <w:spacing w:val="-2"/>
          <w:szCs w:val="24"/>
        </w:rPr>
        <w:t>NAPA COUNTY, a political subdivision of the State of California</w:t>
      </w:r>
    </w:p>
    <w:p w:rsidR="008B738F" w:rsidRPr="008B738F" w:rsidRDefault="008B738F" w:rsidP="008B738F">
      <w:pPr>
        <w:tabs>
          <w:tab w:val="left" w:pos="0"/>
          <w:tab w:val="left" w:pos="1440"/>
          <w:tab w:val="left" w:pos="5040"/>
        </w:tabs>
        <w:suppressAutoHyphens/>
        <w:jc w:val="both"/>
        <w:rPr>
          <w:spacing w:val="-2"/>
          <w:szCs w:val="24"/>
        </w:rPr>
      </w:pPr>
    </w:p>
    <w:p w:rsidR="008B738F" w:rsidRPr="008B738F" w:rsidRDefault="008B738F" w:rsidP="008B738F">
      <w:pPr>
        <w:tabs>
          <w:tab w:val="left" w:pos="0"/>
          <w:tab w:val="left" w:pos="4500"/>
          <w:tab w:val="left" w:pos="5040"/>
        </w:tabs>
        <w:suppressAutoHyphens/>
        <w:jc w:val="both"/>
        <w:rPr>
          <w:spacing w:val="-2"/>
          <w:szCs w:val="24"/>
        </w:rPr>
      </w:pPr>
      <w:r w:rsidRPr="008B738F">
        <w:rPr>
          <w:spacing w:val="-2"/>
          <w:szCs w:val="24"/>
        </w:rPr>
        <w:tab/>
        <w:t>By:</w:t>
      </w:r>
      <w:r w:rsidRPr="008B738F">
        <w:rPr>
          <w:spacing w:val="-2"/>
          <w:szCs w:val="24"/>
        </w:rPr>
        <w:tab/>
        <w:t>____________________________________</w:t>
      </w:r>
    </w:p>
    <w:p w:rsidR="008B738F" w:rsidRPr="008B738F" w:rsidRDefault="008B738F" w:rsidP="008B738F">
      <w:pPr>
        <w:tabs>
          <w:tab w:val="left" w:pos="0"/>
          <w:tab w:val="left" w:pos="3420"/>
        </w:tabs>
        <w:suppressAutoHyphens/>
        <w:ind w:left="5040"/>
        <w:rPr>
          <w:spacing w:val="-2"/>
          <w:szCs w:val="24"/>
        </w:rPr>
      </w:pPr>
      <w:r w:rsidRPr="008B738F">
        <w:rPr>
          <w:spacing w:val="-2"/>
          <w:szCs w:val="24"/>
        </w:rPr>
        <w:t xml:space="preserve">RYAN GREGORY, Chair of the </w:t>
      </w:r>
    </w:p>
    <w:p w:rsidR="008B738F" w:rsidRPr="00D3510A" w:rsidRDefault="008B738F" w:rsidP="008B73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</w:tabs>
        <w:suppressAutoHyphens/>
        <w:jc w:val="both"/>
        <w:rPr>
          <w:rFonts w:ascii="Palatino" w:hAnsi="Palatino"/>
          <w:spacing w:val="-2"/>
          <w:sz w:val="22"/>
          <w:szCs w:val="22"/>
        </w:rPr>
      </w:pPr>
      <w:r w:rsidRPr="008B738F">
        <w:rPr>
          <w:spacing w:val="-2"/>
          <w:szCs w:val="24"/>
        </w:rPr>
        <w:tab/>
      </w:r>
      <w:r w:rsidRPr="008B738F">
        <w:rPr>
          <w:spacing w:val="-2"/>
          <w:szCs w:val="24"/>
        </w:rPr>
        <w:tab/>
      </w:r>
      <w:r w:rsidRPr="008B738F">
        <w:rPr>
          <w:spacing w:val="-2"/>
          <w:szCs w:val="24"/>
        </w:rPr>
        <w:tab/>
      </w:r>
      <w:r w:rsidRPr="008B738F">
        <w:rPr>
          <w:spacing w:val="-2"/>
          <w:szCs w:val="24"/>
        </w:rPr>
        <w:tab/>
      </w:r>
      <w:r w:rsidRPr="008B738F">
        <w:rPr>
          <w:spacing w:val="-2"/>
          <w:szCs w:val="24"/>
        </w:rPr>
        <w:tab/>
      </w:r>
      <w:r w:rsidRPr="008B738F">
        <w:rPr>
          <w:spacing w:val="-2"/>
          <w:szCs w:val="24"/>
        </w:rPr>
        <w:tab/>
        <w:t>Board of Supervisors</w:t>
      </w:r>
    </w:p>
    <w:p w:rsidR="00DF69AA" w:rsidRPr="00DF69AA" w:rsidRDefault="00DF69AA" w:rsidP="00DF69AA">
      <w:pPr>
        <w:tabs>
          <w:tab w:val="left" w:pos="-720"/>
        </w:tabs>
        <w:suppressAutoHyphens/>
        <w:jc w:val="both"/>
        <w:rPr>
          <w:rFonts w:ascii="Palatino" w:hAnsi="Palatino"/>
          <w:spacing w:val="-2"/>
          <w:sz w:val="20"/>
        </w:rPr>
      </w:pPr>
      <w:r w:rsidRPr="00DF69AA">
        <w:rPr>
          <w:rFonts w:ascii="Palatino" w:hAnsi="Palatino"/>
          <w:spacing w:val="-3"/>
          <w:sz w:val="20"/>
        </w:rPr>
        <w:t xml:space="preserve"> </w:t>
      </w:r>
    </w:p>
    <w:tbl>
      <w:tblPr>
        <w:tblW w:w="5281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3"/>
        <w:gridCol w:w="3429"/>
        <w:gridCol w:w="3373"/>
      </w:tblGrid>
      <w:tr w:rsidR="00DF69AA" w:rsidRPr="00DF69AA" w:rsidTr="0020479D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F69AA">
              <w:rPr>
                <w:spacing w:val="-2"/>
                <w:sz w:val="20"/>
              </w:rPr>
              <w:t>APPROVED AS TO FORM</w:t>
            </w:r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F69AA">
              <w:rPr>
                <w:spacing w:val="-2"/>
                <w:sz w:val="20"/>
              </w:rPr>
              <w:t>Office of County Counsel</w:t>
            </w:r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0"/>
              </w:rPr>
            </w:pPr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both"/>
              <w:rPr>
                <w:i/>
                <w:spacing w:val="-2"/>
                <w:sz w:val="20"/>
                <w:u w:val="single"/>
              </w:rPr>
            </w:pPr>
            <w:r w:rsidRPr="00DF69AA">
              <w:rPr>
                <w:spacing w:val="-2"/>
                <w:sz w:val="20"/>
              </w:rPr>
              <w:t>By:</w:t>
            </w:r>
            <w:r w:rsidRPr="00DF69AA">
              <w:rPr>
                <w:rFonts w:eastAsia="Calibri"/>
                <w:sz w:val="20"/>
                <w:u w:val="single"/>
              </w:rPr>
              <w:tab/>
            </w:r>
            <w:r w:rsidR="00FB4A14" w:rsidRPr="00FB4A14">
              <w:rPr>
                <w:rFonts w:eastAsia="Calibri"/>
                <w:i/>
                <w:sz w:val="20"/>
                <w:u w:val="single"/>
              </w:rPr>
              <w:t>Jeffrey M. Brax</w:t>
            </w:r>
            <w:r w:rsidRPr="00DF69AA">
              <w:rPr>
                <w:rFonts w:eastAsia="Calibri"/>
                <w:sz w:val="20"/>
                <w:u w:val="single"/>
              </w:rPr>
              <w:tab/>
            </w:r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both"/>
              <w:rPr>
                <w:i/>
                <w:spacing w:val="-2"/>
                <w:sz w:val="20"/>
              </w:rPr>
            </w:pPr>
            <w:r w:rsidRPr="00DF69AA">
              <w:rPr>
                <w:spacing w:val="-2"/>
                <w:sz w:val="20"/>
              </w:rPr>
              <w:t xml:space="preserve">        County Counsel</w:t>
            </w:r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0"/>
              </w:rPr>
            </w:pPr>
          </w:p>
          <w:p w:rsidR="00DF69AA" w:rsidRPr="00DF69AA" w:rsidRDefault="00DF69AA" w:rsidP="00900D3B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0"/>
              </w:rPr>
            </w:pPr>
            <w:r w:rsidRPr="00DF69AA">
              <w:rPr>
                <w:spacing w:val="-2"/>
                <w:sz w:val="20"/>
              </w:rPr>
              <w:t xml:space="preserve">Date: </w:t>
            </w:r>
            <w:r w:rsidRPr="00DF69AA">
              <w:rPr>
                <w:rFonts w:eastAsia="Calibri"/>
                <w:sz w:val="20"/>
                <w:u w:val="single"/>
              </w:rPr>
              <w:tab/>
            </w:r>
            <w:r w:rsidR="00FB4A14">
              <w:rPr>
                <w:rFonts w:eastAsia="Calibri"/>
                <w:sz w:val="20"/>
                <w:u w:val="single"/>
              </w:rPr>
              <w:t>November 7, 2019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8F" w:rsidRDefault="00DF69AA" w:rsidP="0020479D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F69AA">
              <w:rPr>
                <w:spacing w:val="-2"/>
                <w:sz w:val="20"/>
              </w:rPr>
              <w:t xml:space="preserve">APPROVED BY THE </w:t>
            </w:r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F69AA">
              <w:rPr>
                <w:spacing w:val="-2"/>
                <w:sz w:val="20"/>
              </w:rPr>
              <w:t>NAPA COUNTY</w:t>
            </w:r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F69AA">
              <w:rPr>
                <w:spacing w:val="-2"/>
                <w:sz w:val="20"/>
              </w:rPr>
              <w:t>BOARD OF SUPERVISORS</w:t>
            </w:r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0"/>
              </w:rPr>
            </w:pPr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0"/>
              </w:rPr>
            </w:pPr>
            <w:r w:rsidRPr="00DF69AA">
              <w:rPr>
                <w:spacing w:val="-2"/>
                <w:sz w:val="20"/>
              </w:rPr>
              <w:t>Date:</w:t>
            </w:r>
            <w:r w:rsidR="008B738F">
              <w:rPr>
                <w:spacing w:val="-2"/>
                <w:sz w:val="20"/>
              </w:rPr>
              <w:t xml:space="preserve"> November 12, 2019</w:t>
            </w:r>
            <w:bookmarkStart w:id="0" w:name="_GoBack"/>
            <w:bookmarkEnd w:id="0"/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0"/>
              </w:rPr>
            </w:pPr>
            <w:r w:rsidRPr="00DF69AA">
              <w:rPr>
                <w:spacing w:val="-2"/>
                <w:sz w:val="20"/>
              </w:rPr>
              <w:t xml:space="preserve">Processed By: </w:t>
            </w:r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0"/>
              </w:rPr>
            </w:pPr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both"/>
              <w:rPr>
                <w:i/>
                <w:spacing w:val="-2"/>
                <w:sz w:val="20"/>
                <w:u w:val="single"/>
              </w:rPr>
            </w:pPr>
            <w:r w:rsidRPr="00DF69AA">
              <w:rPr>
                <w:rFonts w:eastAsia="Calibri"/>
                <w:sz w:val="20"/>
                <w:u w:val="single"/>
              </w:rPr>
              <w:tab/>
            </w:r>
            <w:r w:rsidRPr="00DF69AA">
              <w:rPr>
                <w:rFonts w:eastAsia="Calibri"/>
                <w:sz w:val="20"/>
                <w:u w:val="single"/>
              </w:rPr>
              <w:tab/>
            </w:r>
            <w:r w:rsidRPr="00DF69AA">
              <w:rPr>
                <w:rFonts w:eastAsia="Calibri"/>
                <w:sz w:val="20"/>
                <w:u w:val="single"/>
              </w:rPr>
              <w:tab/>
            </w:r>
            <w:r w:rsidRPr="00DF69AA">
              <w:rPr>
                <w:rFonts w:eastAsia="Calibri"/>
                <w:sz w:val="20"/>
                <w:u w:val="single"/>
              </w:rPr>
              <w:tab/>
            </w:r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0"/>
              </w:rPr>
            </w:pPr>
            <w:r w:rsidRPr="00DF69AA">
              <w:rPr>
                <w:spacing w:val="-2"/>
                <w:sz w:val="20"/>
              </w:rPr>
              <w:t>Deputy Clerk of the Board</w:t>
            </w:r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F69AA">
              <w:rPr>
                <w:spacing w:val="-2"/>
                <w:sz w:val="20"/>
              </w:rPr>
              <w:t xml:space="preserve">ATTEST: </w:t>
            </w:r>
            <w:r w:rsidR="008B738F">
              <w:rPr>
                <w:spacing w:val="-2"/>
                <w:sz w:val="20"/>
              </w:rPr>
              <w:t>JOSE LUIS VALDEZ</w:t>
            </w:r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20"/>
              </w:rPr>
            </w:pPr>
            <w:r w:rsidRPr="00DF69AA">
              <w:rPr>
                <w:spacing w:val="-2"/>
                <w:sz w:val="20"/>
              </w:rPr>
              <w:t>Clerk of the Board of Supervisors</w:t>
            </w:r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0"/>
              </w:rPr>
            </w:pPr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0"/>
              </w:rPr>
            </w:pPr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0"/>
              </w:rPr>
            </w:pPr>
            <w:r w:rsidRPr="00DF69AA">
              <w:rPr>
                <w:spacing w:val="-2"/>
                <w:sz w:val="20"/>
              </w:rPr>
              <w:t>By:</w:t>
            </w:r>
            <w:r w:rsidRPr="00DF69AA">
              <w:rPr>
                <w:rFonts w:eastAsia="Calibri"/>
                <w:sz w:val="20"/>
                <w:u w:val="single"/>
              </w:rPr>
              <w:t xml:space="preserve"> </w:t>
            </w:r>
            <w:r w:rsidRPr="00DF69AA">
              <w:rPr>
                <w:rFonts w:eastAsia="Calibri"/>
                <w:sz w:val="20"/>
                <w:u w:val="single"/>
              </w:rPr>
              <w:tab/>
            </w:r>
            <w:r w:rsidRPr="00DF69AA">
              <w:rPr>
                <w:rFonts w:eastAsia="Calibri"/>
                <w:sz w:val="20"/>
                <w:u w:val="single"/>
              </w:rPr>
              <w:tab/>
            </w:r>
            <w:r w:rsidRPr="00DF69AA">
              <w:rPr>
                <w:rFonts w:eastAsia="Calibri"/>
                <w:sz w:val="20"/>
                <w:u w:val="single"/>
              </w:rPr>
              <w:tab/>
            </w:r>
            <w:r w:rsidRPr="00DF69AA">
              <w:rPr>
                <w:rFonts w:eastAsia="Calibri"/>
                <w:sz w:val="20"/>
                <w:u w:val="single"/>
              </w:rPr>
              <w:tab/>
            </w:r>
          </w:p>
          <w:p w:rsidR="00DF69AA" w:rsidRPr="00DF69AA" w:rsidRDefault="00DF69AA" w:rsidP="0020479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0"/>
              </w:rPr>
            </w:pPr>
          </w:p>
        </w:tc>
      </w:tr>
    </w:tbl>
    <w:p w:rsidR="00DF69AA" w:rsidRDefault="00DF69AA" w:rsidP="00DF69AA">
      <w:pPr>
        <w:tabs>
          <w:tab w:val="left" w:pos="-720"/>
        </w:tabs>
        <w:suppressAutoHyphens/>
        <w:jc w:val="both"/>
        <w:rPr>
          <w:rFonts w:ascii="Palatino" w:hAnsi="Palatino"/>
          <w:spacing w:val="-2"/>
        </w:rPr>
      </w:pPr>
    </w:p>
    <w:sectPr w:rsidR="00DF69AA" w:rsidSect="008B738F">
      <w:foot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96" w:rsidRDefault="006A3996">
      <w:r>
        <w:separator/>
      </w:r>
    </w:p>
  </w:endnote>
  <w:endnote w:type="continuationSeparator" w:id="0">
    <w:p w:rsidR="006A3996" w:rsidRDefault="006A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9094"/>
      <w:docPartObj>
        <w:docPartGallery w:val="Page Numbers (Bottom of Page)"/>
        <w:docPartUnique/>
      </w:docPartObj>
    </w:sdtPr>
    <w:sdtEndPr/>
    <w:sdtContent>
      <w:p w:rsidR="00A90ADC" w:rsidRDefault="00DF69AA" w:rsidP="007C1A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3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1A6D" w:rsidRPr="007C1A6D" w:rsidRDefault="00A90ADC" w:rsidP="00B445C0">
    <w:pPr>
      <w:spacing w:before="140" w:line="100" w:lineRule="exact"/>
      <w:rPr>
        <w:sz w:val="16"/>
        <w:szCs w:val="16"/>
      </w:rPr>
    </w:pPr>
    <w:r w:rsidRPr="007C1A6D">
      <w:rPr>
        <w:sz w:val="16"/>
        <w:szCs w:val="16"/>
      </w:rPr>
      <w:t>Cc\D\HR\</w:t>
    </w:r>
    <w:proofErr w:type="spellStart"/>
    <w:r w:rsidRPr="007C1A6D">
      <w:rPr>
        <w:sz w:val="16"/>
        <w:szCs w:val="16"/>
      </w:rPr>
      <w:t>Reso</w:t>
    </w:r>
    <w:proofErr w:type="spellEnd"/>
    <w:r w:rsidRPr="007C1A6D">
      <w:rPr>
        <w:sz w:val="16"/>
        <w:szCs w:val="16"/>
      </w:rPr>
      <w:t>\</w:t>
    </w:r>
    <w:r w:rsidR="007C1A6D" w:rsidRPr="007C1A6D">
      <w:rPr>
        <w:sz w:val="16"/>
        <w:szCs w:val="16"/>
      </w:rPr>
      <w:t xml:space="preserve">Appointments\Acting </w:t>
    </w:r>
    <w:r w:rsidR="00900D3B">
      <w:rPr>
        <w:sz w:val="16"/>
        <w:szCs w:val="16"/>
      </w:rPr>
      <w:t>Compliance and Privacy Officer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96" w:rsidRDefault="006A3996">
      <w:r>
        <w:separator/>
      </w:r>
    </w:p>
  </w:footnote>
  <w:footnote w:type="continuationSeparator" w:id="0">
    <w:p w:rsidR="006A3996" w:rsidRDefault="006A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73D"/>
    <w:multiLevelType w:val="singleLevel"/>
    <w:tmpl w:val="82EAC75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2A7B62D9"/>
    <w:multiLevelType w:val="hybridMultilevel"/>
    <w:tmpl w:val="B7B65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2C34"/>
    <w:multiLevelType w:val="hybridMultilevel"/>
    <w:tmpl w:val="94EE039A"/>
    <w:lvl w:ilvl="0" w:tplc="F30A715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3FD21135"/>
    <w:multiLevelType w:val="hybridMultilevel"/>
    <w:tmpl w:val="3AA0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EF4"/>
    <w:multiLevelType w:val="hybridMultilevel"/>
    <w:tmpl w:val="96CA3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23F2C"/>
    <w:multiLevelType w:val="hybridMultilevel"/>
    <w:tmpl w:val="A1F2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7B05AA"/>
    <w:rsid w:val="0002323E"/>
    <w:rsid w:val="000264A8"/>
    <w:rsid w:val="00027AB7"/>
    <w:rsid w:val="000B21E8"/>
    <w:rsid w:val="000B77E6"/>
    <w:rsid w:val="000E1D90"/>
    <w:rsid w:val="000E7DCF"/>
    <w:rsid w:val="00102671"/>
    <w:rsid w:val="001065A9"/>
    <w:rsid w:val="00117E9E"/>
    <w:rsid w:val="00134850"/>
    <w:rsid w:val="00141DE3"/>
    <w:rsid w:val="0015173E"/>
    <w:rsid w:val="00157D4D"/>
    <w:rsid w:val="00175540"/>
    <w:rsid w:val="00175F3A"/>
    <w:rsid w:val="00190534"/>
    <w:rsid w:val="001A3F51"/>
    <w:rsid w:val="001D60EC"/>
    <w:rsid w:val="001E0517"/>
    <w:rsid w:val="001E3FE3"/>
    <w:rsid w:val="001F531E"/>
    <w:rsid w:val="002206DA"/>
    <w:rsid w:val="00265C41"/>
    <w:rsid w:val="00296A9F"/>
    <w:rsid w:val="002A5872"/>
    <w:rsid w:val="002B6611"/>
    <w:rsid w:val="002C03FD"/>
    <w:rsid w:val="002D1727"/>
    <w:rsid w:val="002E0B9D"/>
    <w:rsid w:val="002E2666"/>
    <w:rsid w:val="002F2111"/>
    <w:rsid w:val="003210FB"/>
    <w:rsid w:val="0033127C"/>
    <w:rsid w:val="00332D06"/>
    <w:rsid w:val="00335341"/>
    <w:rsid w:val="0036173E"/>
    <w:rsid w:val="00363EE2"/>
    <w:rsid w:val="00377C67"/>
    <w:rsid w:val="003C2FC1"/>
    <w:rsid w:val="003C34B2"/>
    <w:rsid w:val="00414ED4"/>
    <w:rsid w:val="0047336A"/>
    <w:rsid w:val="004754BC"/>
    <w:rsid w:val="004814EF"/>
    <w:rsid w:val="00481ADD"/>
    <w:rsid w:val="004C0952"/>
    <w:rsid w:val="004C1FA5"/>
    <w:rsid w:val="004F6812"/>
    <w:rsid w:val="005056EC"/>
    <w:rsid w:val="00545B3F"/>
    <w:rsid w:val="00575A1E"/>
    <w:rsid w:val="00590629"/>
    <w:rsid w:val="005B111F"/>
    <w:rsid w:val="005B61F8"/>
    <w:rsid w:val="005D743D"/>
    <w:rsid w:val="005F1A53"/>
    <w:rsid w:val="0066476A"/>
    <w:rsid w:val="00680F9E"/>
    <w:rsid w:val="00683256"/>
    <w:rsid w:val="006A3996"/>
    <w:rsid w:val="006A71EE"/>
    <w:rsid w:val="006B008E"/>
    <w:rsid w:val="006C713C"/>
    <w:rsid w:val="006D2AD6"/>
    <w:rsid w:val="006F5B60"/>
    <w:rsid w:val="00714F40"/>
    <w:rsid w:val="007B05AA"/>
    <w:rsid w:val="007C1A6D"/>
    <w:rsid w:val="007C61A5"/>
    <w:rsid w:val="007C79A9"/>
    <w:rsid w:val="007E36D0"/>
    <w:rsid w:val="008005CC"/>
    <w:rsid w:val="008250DA"/>
    <w:rsid w:val="008426F4"/>
    <w:rsid w:val="00857869"/>
    <w:rsid w:val="00866D3E"/>
    <w:rsid w:val="00885DE4"/>
    <w:rsid w:val="008A11A3"/>
    <w:rsid w:val="008A4ADE"/>
    <w:rsid w:val="008B738F"/>
    <w:rsid w:val="00900D3B"/>
    <w:rsid w:val="009275C1"/>
    <w:rsid w:val="00937723"/>
    <w:rsid w:val="009547A2"/>
    <w:rsid w:val="00981DF8"/>
    <w:rsid w:val="009A3998"/>
    <w:rsid w:val="009C6B15"/>
    <w:rsid w:val="009D06E3"/>
    <w:rsid w:val="00A02C75"/>
    <w:rsid w:val="00A205B6"/>
    <w:rsid w:val="00A24834"/>
    <w:rsid w:val="00A34C55"/>
    <w:rsid w:val="00A53239"/>
    <w:rsid w:val="00A7089E"/>
    <w:rsid w:val="00A90ADC"/>
    <w:rsid w:val="00AB5AD0"/>
    <w:rsid w:val="00AC1840"/>
    <w:rsid w:val="00AC33A8"/>
    <w:rsid w:val="00AD2C04"/>
    <w:rsid w:val="00AD6688"/>
    <w:rsid w:val="00B2794D"/>
    <w:rsid w:val="00B445C0"/>
    <w:rsid w:val="00B5403F"/>
    <w:rsid w:val="00B6652C"/>
    <w:rsid w:val="00B91909"/>
    <w:rsid w:val="00B92636"/>
    <w:rsid w:val="00BA0FD6"/>
    <w:rsid w:val="00BC3199"/>
    <w:rsid w:val="00BC5C3F"/>
    <w:rsid w:val="00C00E0C"/>
    <w:rsid w:val="00C163BE"/>
    <w:rsid w:val="00C3285D"/>
    <w:rsid w:val="00C54071"/>
    <w:rsid w:val="00C66600"/>
    <w:rsid w:val="00C710CE"/>
    <w:rsid w:val="00C718A1"/>
    <w:rsid w:val="00C72994"/>
    <w:rsid w:val="00CB6EB8"/>
    <w:rsid w:val="00CC42C9"/>
    <w:rsid w:val="00CD73D6"/>
    <w:rsid w:val="00CD7C0E"/>
    <w:rsid w:val="00D0379A"/>
    <w:rsid w:val="00D44789"/>
    <w:rsid w:val="00D45054"/>
    <w:rsid w:val="00D6129E"/>
    <w:rsid w:val="00D8606C"/>
    <w:rsid w:val="00DA4B01"/>
    <w:rsid w:val="00DB7CA5"/>
    <w:rsid w:val="00DE4B00"/>
    <w:rsid w:val="00DE55AF"/>
    <w:rsid w:val="00DF69AA"/>
    <w:rsid w:val="00E0711A"/>
    <w:rsid w:val="00E10BAC"/>
    <w:rsid w:val="00E3285E"/>
    <w:rsid w:val="00E57372"/>
    <w:rsid w:val="00E8782F"/>
    <w:rsid w:val="00EB1BFB"/>
    <w:rsid w:val="00EB2121"/>
    <w:rsid w:val="00EC7E73"/>
    <w:rsid w:val="00ED4E87"/>
    <w:rsid w:val="00EE7747"/>
    <w:rsid w:val="00F17C8C"/>
    <w:rsid w:val="00F20E3B"/>
    <w:rsid w:val="00F33194"/>
    <w:rsid w:val="00F46B4E"/>
    <w:rsid w:val="00F52588"/>
    <w:rsid w:val="00F551D5"/>
    <w:rsid w:val="00F82A89"/>
    <w:rsid w:val="00FB4A14"/>
    <w:rsid w:val="00FD1F52"/>
    <w:rsid w:val="00FE4147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034400"/>
  <w15:docId w15:val="{1A703744-7087-4890-951F-263996A3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06C"/>
    <w:rPr>
      <w:sz w:val="24"/>
    </w:rPr>
  </w:style>
  <w:style w:type="paragraph" w:styleId="Heading1">
    <w:name w:val="heading 1"/>
    <w:basedOn w:val="Normal"/>
    <w:next w:val="Normal"/>
    <w:qFormat/>
    <w:rsid w:val="00D8606C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D8606C"/>
    <w:pPr>
      <w:keepNext/>
      <w:jc w:val="center"/>
      <w:outlineLvl w:val="1"/>
    </w:pPr>
    <w:rPr>
      <w:rFonts w:ascii="Univers (W1)" w:hAnsi="Univers (W1)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8606C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D8606C"/>
    <w:pPr>
      <w:ind w:left="1440" w:right="1260"/>
      <w:jc w:val="center"/>
    </w:pPr>
    <w:rPr>
      <w:rFonts w:ascii="Univers (W1)" w:hAnsi="Univers (W1)"/>
      <w:b/>
      <w:sz w:val="20"/>
    </w:rPr>
  </w:style>
  <w:style w:type="paragraph" w:styleId="Header">
    <w:name w:val="header"/>
    <w:basedOn w:val="Normal"/>
    <w:link w:val="HeaderChar"/>
    <w:uiPriority w:val="99"/>
    <w:rsid w:val="00D860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60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606C"/>
  </w:style>
  <w:style w:type="paragraph" w:customStyle="1" w:styleId="RightPar1">
    <w:name w:val="Right Par 1"/>
    <w:rsid w:val="00C710CE"/>
    <w:pPr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G Times" w:hAnsi="CG 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6652C"/>
    <w:rPr>
      <w:sz w:val="24"/>
    </w:rPr>
  </w:style>
  <w:style w:type="paragraph" w:styleId="BalloonText">
    <w:name w:val="Balloon Text"/>
    <w:basedOn w:val="Normal"/>
    <w:link w:val="BalloonTextChar"/>
    <w:rsid w:val="00B66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52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6652C"/>
    <w:rPr>
      <w:sz w:val="24"/>
    </w:rPr>
  </w:style>
  <w:style w:type="paragraph" w:styleId="ListParagraph">
    <w:name w:val="List Paragraph"/>
    <w:basedOn w:val="Normal"/>
    <w:uiPriority w:val="34"/>
    <w:qFormat/>
    <w:rsid w:val="0048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 Date of Agenda Item:  July 27, 1998			Agenda Item:</vt:lpstr>
    </vt:vector>
  </TitlesOfParts>
  <Company>Napa County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 Date of Agenda Item:  July 27, 1998			Agenda Item:</dc:title>
  <dc:creator>Napa County</dc:creator>
  <cp:lastModifiedBy>Morgan, Greg</cp:lastModifiedBy>
  <cp:revision>3</cp:revision>
  <cp:lastPrinted>2019-11-12T17:49:00Z</cp:lastPrinted>
  <dcterms:created xsi:type="dcterms:W3CDTF">2019-11-07T17:31:00Z</dcterms:created>
  <dcterms:modified xsi:type="dcterms:W3CDTF">2019-11-12T17:49:00Z</dcterms:modified>
</cp:coreProperties>
</file>