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B0" w:rsidRPr="00A276E5" w:rsidRDefault="007D123A" w:rsidP="00FE608F">
      <w:pPr>
        <w:pStyle w:val="Title"/>
        <w:spacing w:after="120"/>
        <w:ind w:left="720" w:right="720"/>
        <w:rPr>
          <w:bCs/>
          <w:sz w:val="22"/>
          <w:szCs w:val="22"/>
        </w:rPr>
      </w:pPr>
      <w:r w:rsidRPr="00A276E5">
        <w:rPr>
          <w:bCs/>
          <w:sz w:val="22"/>
          <w:szCs w:val="22"/>
        </w:rPr>
        <w:t xml:space="preserve">RESOLUTION NO. </w:t>
      </w:r>
    </w:p>
    <w:p w:rsidR="007D123A" w:rsidRPr="00A276E5" w:rsidRDefault="007D123A" w:rsidP="00FE608F">
      <w:pPr>
        <w:pStyle w:val="BodyText"/>
        <w:spacing w:before="120" w:after="120"/>
        <w:ind w:left="720" w:right="720"/>
        <w:jc w:val="center"/>
        <w:rPr>
          <w:rFonts w:ascii="Times New Roman" w:hAnsi="Times New Roman"/>
          <w:b/>
          <w:sz w:val="22"/>
          <w:szCs w:val="22"/>
        </w:rPr>
      </w:pPr>
      <w:r w:rsidRPr="00A276E5">
        <w:rPr>
          <w:rFonts w:ascii="Times New Roman" w:hAnsi="Times New Roman"/>
          <w:b/>
          <w:sz w:val="22"/>
          <w:szCs w:val="22"/>
        </w:rPr>
        <w:t xml:space="preserve">RESOLUTION OF </w:t>
      </w:r>
      <w:r w:rsidR="004A159B" w:rsidRPr="00A276E5">
        <w:rPr>
          <w:rFonts w:ascii="Times New Roman" w:hAnsi="Times New Roman"/>
          <w:b/>
          <w:sz w:val="22"/>
          <w:szCs w:val="22"/>
        </w:rPr>
        <w:t>THE BOARD</w:t>
      </w:r>
      <w:r w:rsidRPr="00A276E5">
        <w:rPr>
          <w:rFonts w:ascii="Times New Roman" w:hAnsi="Times New Roman"/>
          <w:b/>
          <w:sz w:val="22"/>
          <w:szCs w:val="22"/>
        </w:rPr>
        <w:t xml:space="preserve"> OF SU</w:t>
      </w:r>
      <w:r w:rsidR="002428AE" w:rsidRPr="00A276E5">
        <w:rPr>
          <w:rFonts w:ascii="Times New Roman" w:hAnsi="Times New Roman"/>
          <w:b/>
          <w:sz w:val="22"/>
          <w:szCs w:val="22"/>
        </w:rPr>
        <w:t xml:space="preserve">PERVISORS OF </w:t>
      </w:r>
      <w:r w:rsidR="00627609" w:rsidRPr="00A276E5">
        <w:rPr>
          <w:rFonts w:ascii="Times New Roman" w:hAnsi="Times New Roman"/>
          <w:b/>
          <w:sz w:val="22"/>
          <w:szCs w:val="22"/>
        </w:rPr>
        <w:t xml:space="preserve">NAPA </w:t>
      </w:r>
      <w:r w:rsidR="002428AE" w:rsidRPr="00A276E5">
        <w:rPr>
          <w:rFonts w:ascii="Times New Roman" w:hAnsi="Times New Roman"/>
          <w:b/>
          <w:sz w:val="22"/>
          <w:szCs w:val="22"/>
        </w:rPr>
        <w:t xml:space="preserve">COUNTY, STATE OF CALIFORNIA </w:t>
      </w:r>
      <w:r w:rsidR="004A159B" w:rsidRPr="00A276E5">
        <w:rPr>
          <w:rFonts w:ascii="Times New Roman" w:hAnsi="Times New Roman"/>
          <w:b/>
          <w:sz w:val="22"/>
          <w:szCs w:val="22"/>
        </w:rPr>
        <w:t xml:space="preserve">APPROVING </w:t>
      </w:r>
      <w:r w:rsidR="00627609" w:rsidRPr="00A276E5">
        <w:rPr>
          <w:rFonts w:ascii="Times New Roman" w:hAnsi="Times New Roman"/>
          <w:b/>
          <w:sz w:val="22"/>
          <w:szCs w:val="22"/>
        </w:rPr>
        <w:t xml:space="preserve">AN ASSIGNMENT, ASSUMPTION AND MODIFICATION AGREEMENT </w:t>
      </w:r>
      <w:r w:rsidR="00ED342F" w:rsidRPr="00A276E5">
        <w:rPr>
          <w:rFonts w:ascii="Times New Roman" w:hAnsi="Times New Roman"/>
          <w:b/>
          <w:sz w:val="22"/>
          <w:szCs w:val="22"/>
        </w:rPr>
        <w:t xml:space="preserve">TO </w:t>
      </w:r>
      <w:r w:rsidR="009A0D62" w:rsidRPr="00A276E5">
        <w:rPr>
          <w:rFonts w:ascii="Times New Roman" w:hAnsi="Times New Roman"/>
          <w:b/>
          <w:sz w:val="22"/>
          <w:szCs w:val="22"/>
        </w:rPr>
        <w:t xml:space="preserve">ASSIGN </w:t>
      </w:r>
      <w:r w:rsidR="00627609" w:rsidRPr="00A276E5">
        <w:rPr>
          <w:rFonts w:ascii="Times New Roman" w:hAnsi="Times New Roman"/>
          <w:b/>
          <w:sz w:val="22"/>
          <w:szCs w:val="22"/>
        </w:rPr>
        <w:t xml:space="preserve">A PREDEVELOPMENT LOAN PREVIOUSLY MADE TO </w:t>
      </w:r>
      <w:r w:rsidR="009A0D62" w:rsidRPr="00A276E5">
        <w:rPr>
          <w:rFonts w:ascii="Times New Roman" w:hAnsi="Times New Roman"/>
          <w:b/>
          <w:sz w:val="22"/>
          <w:szCs w:val="22"/>
        </w:rPr>
        <w:t xml:space="preserve">GASSER FOUNDATION </w:t>
      </w:r>
      <w:r w:rsidR="00627609" w:rsidRPr="00A276E5">
        <w:rPr>
          <w:rFonts w:ascii="Times New Roman" w:hAnsi="Times New Roman"/>
          <w:b/>
          <w:sz w:val="22"/>
          <w:szCs w:val="22"/>
        </w:rPr>
        <w:t>FROM THE NAPA COUNTY A</w:t>
      </w:r>
      <w:r w:rsidRPr="00A276E5">
        <w:rPr>
          <w:rFonts w:ascii="Times New Roman" w:hAnsi="Times New Roman"/>
          <w:b/>
          <w:sz w:val="22"/>
          <w:szCs w:val="22"/>
        </w:rPr>
        <w:t xml:space="preserve">FFORDABLE </w:t>
      </w:r>
      <w:r w:rsidR="005115D6" w:rsidRPr="00A276E5">
        <w:rPr>
          <w:rFonts w:ascii="Times New Roman" w:hAnsi="Times New Roman"/>
          <w:b/>
          <w:sz w:val="22"/>
          <w:szCs w:val="22"/>
        </w:rPr>
        <w:t xml:space="preserve">HOUSING FUND </w:t>
      </w:r>
      <w:r w:rsidR="00C16AFD" w:rsidRPr="00A276E5">
        <w:rPr>
          <w:rFonts w:ascii="Times New Roman" w:hAnsi="Times New Roman"/>
          <w:b/>
          <w:sz w:val="22"/>
          <w:szCs w:val="22"/>
        </w:rPr>
        <w:t xml:space="preserve">TO BURBANK HOUSING DEVELOPMENT CORPORATION </w:t>
      </w:r>
      <w:r w:rsidR="005115D6" w:rsidRPr="00A276E5">
        <w:rPr>
          <w:rFonts w:ascii="Times New Roman" w:hAnsi="Times New Roman"/>
          <w:b/>
          <w:sz w:val="22"/>
          <w:szCs w:val="22"/>
        </w:rPr>
        <w:t xml:space="preserve">FOR THE </w:t>
      </w:r>
      <w:r w:rsidR="006B6239" w:rsidRPr="00A276E5">
        <w:rPr>
          <w:rFonts w:ascii="Times New Roman" w:hAnsi="Times New Roman"/>
          <w:b/>
          <w:sz w:val="22"/>
          <w:szCs w:val="22"/>
        </w:rPr>
        <w:t>DEVELOP</w:t>
      </w:r>
      <w:r w:rsidR="005115D6" w:rsidRPr="00A276E5">
        <w:rPr>
          <w:rFonts w:ascii="Times New Roman" w:hAnsi="Times New Roman"/>
          <w:b/>
          <w:sz w:val="22"/>
          <w:szCs w:val="22"/>
        </w:rPr>
        <w:t>MENT OF</w:t>
      </w:r>
      <w:r w:rsidR="00AB51E7" w:rsidRPr="00A276E5">
        <w:rPr>
          <w:rFonts w:ascii="Times New Roman" w:hAnsi="Times New Roman"/>
          <w:b/>
          <w:sz w:val="22"/>
          <w:szCs w:val="22"/>
        </w:rPr>
        <w:t xml:space="preserve"> </w:t>
      </w:r>
      <w:r w:rsidR="006B6239" w:rsidRPr="00A276E5">
        <w:rPr>
          <w:rFonts w:ascii="Times New Roman" w:hAnsi="Times New Roman"/>
          <w:b/>
          <w:sz w:val="22"/>
          <w:szCs w:val="22"/>
        </w:rPr>
        <w:t>AFFORDABLE</w:t>
      </w:r>
      <w:r w:rsidR="00AB51E7" w:rsidRPr="00A276E5">
        <w:rPr>
          <w:rFonts w:ascii="Times New Roman" w:hAnsi="Times New Roman"/>
          <w:b/>
          <w:sz w:val="22"/>
          <w:szCs w:val="22"/>
        </w:rPr>
        <w:t xml:space="preserve"> HOUSING </w:t>
      </w:r>
      <w:r w:rsidR="006B6239" w:rsidRPr="00A276E5">
        <w:rPr>
          <w:rFonts w:ascii="Times New Roman" w:hAnsi="Times New Roman"/>
          <w:b/>
          <w:sz w:val="22"/>
          <w:szCs w:val="22"/>
        </w:rPr>
        <w:t>UNITS</w:t>
      </w:r>
      <w:r w:rsidR="00597EF5" w:rsidRPr="00A276E5">
        <w:rPr>
          <w:rFonts w:ascii="Times New Roman" w:hAnsi="Times New Roman"/>
          <w:b/>
          <w:sz w:val="22"/>
          <w:szCs w:val="22"/>
        </w:rPr>
        <w:t xml:space="preserve"> AT HERITAGE HOUSE</w:t>
      </w:r>
    </w:p>
    <w:p w:rsidR="000155DB" w:rsidRPr="00A276E5" w:rsidRDefault="007A198D" w:rsidP="0001474E">
      <w:pPr>
        <w:spacing w:before="120" w:after="120"/>
        <w:ind w:right="288" w:firstLine="720"/>
        <w:rPr>
          <w:sz w:val="22"/>
          <w:szCs w:val="22"/>
        </w:rPr>
      </w:pPr>
      <w:proofErr w:type="gramStart"/>
      <w:r w:rsidRPr="00A276E5">
        <w:rPr>
          <w:b/>
          <w:sz w:val="22"/>
          <w:szCs w:val="22"/>
        </w:rPr>
        <w:t xml:space="preserve">WHEREAS, </w:t>
      </w:r>
      <w:r w:rsidR="005115D6" w:rsidRPr="00A276E5">
        <w:rPr>
          <w:sz w:val="22"/>
          <w:szCs w:val="22"/>
        </w:rPr>
        <w:t>the County</w:t>
      </w:r>
      <w:r w:rsidR="00ED342F" w:rsidRPr="00A276E5">
        <w:rPr>
          <w:sz w:val="22"/>
          <w:szCs w:val="22"/>
        </w:rPr>
        <w:t xml:space="preserve">, BRIDGE Housing Corporation, </w:t>
      </w:r>
      <w:r w:rsidR="005115D6" w:rsidRPr="00A276E5">
        <w:rPr>
          <w:sz w:val="22"/>
          <w:szCs w:val="22"/>
        </w:rPr>
        <w:t xml:space="preserve"> and BRIDGE</w:t>
      </w:r>
      <w:r w:rsidR="00CB7CC2" w:rsidRPr="00A276E5">
        <w:rPr>
          <w:sz w:val="22"/>
          <w:szCs w:val="22"/>
        </w:rPr>
        <w:t xml:space="preserve"> </w:t>
      </w:r>
      <w:proofErr w:type="spellStart"/>
      <w:r w:rsidR="00CB7CC2" w:rsidRPr="00A276E5">
        <w:rPr>
          <w:sz w:val="22"/>
          <w:szCs w:val="22"/>
        </w:rPr>
        <w:t>Norcal</w:t>
      </w:r>
      <w:proofErr w:type="spellEnd"/>
      <w:r w:rsidR="00CB7CC2" w:rsidRPr="00A276E5">
        <w:rPr>
          <w:sz w:val="22"/>
          <w:szCs w:val="22"/>
        </w:rPr>
        <w:t xml:space="preserve"> LLC, an affiliate of BRIDGE Housing Corporation (collectively “BRIDGE”), e</w:t>
      </w:r>
      <w:r w:rsidR="005115D6" w:rsidRPr="00A276E5">
        <w:rPr>
          <w:sz w:val="22"/>
          <w:szCs w:val="22"/>
        </w:rPr>
        <w:t xml:space="preserve">ntered into an Affordable Housing Fund Predevelopment Loan Agreement on December 16, 2014 in which the County agreed to loan BRIDGE </w:t>
      </w:r>
      <w:r w:rsidR="0023208E" w:rsidRPr="00A276E5">
        <w:rPr>
          <w:sz w:val="22"/>
          <w:szCs w:val="22"/>
        </w:rPr>
        <w:t>One Million</w:t>
      </w:r>
      <w:r w:rsidR="005115D6" w:rsidRPr="00A276E5">
        <w:rPr>
          <w:sz w:val="22"/>
          <w:szCs w:val="22"/>
        </w:rPr>
        <w:t xml:space="preserve"> T</w:t>
      </w:r>
      <w:r w:rsidR="0023208E" w:rsidRPr="00A276E5">
        <w:rPr>
          <w:sz w:val="22"/>
          <w:szCs w:val="22"/>
        </w:rPr>
        <w:t>hree Hundred Seventeen Thousand Nine Hundred Eighty-Five Dollars (</w:t>
      </w:r>
      <w:r w:rsidR="000155DB" w:rsidRPr="00A276E5">
        <w:rPr>
          <w:sz w:val="22"/>
          <w:szCs w:val="22"/>
        </w:rPr>
        <w:t>$1,317,985</w:t>
      </w:r>
      <w:r w:rsidR="0023208E" w:rsidRPr="00A276E5">
        <w:rPr>
          <w:sz w:val="22"/>
          <w:szCs w:val="22"/>
        </w:rPr>
        <w:t>)</w:t>
      </w:r>
      <w:r w:rsidR="000155DB" w:rsidRPr="00A276E5">
        <w:rPr>
          <w:sz w:val="22"/>
          <w:szCs w:val="22"/>
        </w:rPr>
        <w:t xml:space="preserve"> </w:t>
      </w:r>
      <w:r w:rsidR="005115D6" w:rsidRPr="00A276E5">
        <w:rPr>
          <w:sz w:val="22"/>
          <w:szCs w:val="22"/>
        </w:rPr>
        <w:t xml:space="preserve">from the County’s Affordable Housing Fund (“the Loan”) to provide funds for </w:t>
      </w:r>
      <w:r w:rsidR="000155DB" w:rsidRPr="00A276E5">
        <w:rPr>
          <w:sz w:val="22"/>
          <w:szCs w:val="22"/>
        </w:rPr>
        <w:t xml:space="preserve">predevelopment costs </w:t>
      </w:r>
      <w:r w:rsidR="005115D6" w:rsidRPr="00A276E5">
        <w:rPr>
          <w:sz w:val="22"/>
          <w:szCs w:val="22"/>
        </w:rPr>
        <w:t>necessary to construct affordable ho</w:t>
      </w:r>
      <w:r w:rsidR="00DF2496" w:rsidRPr="00A276E5">
        <w:rPr>
          <w:sz w:val="22"/>
          <w:szCs w:val="22"/>
        </w:rPr>
        <w:t>using in the City of Nap at 3700 Valle Verde Drive (“the Property”)</w:t>
      </w:r>
      <w:r w:rsidR="005115D6" w:rsidRPr="00A276E5">
        <w:rPr>
          <w:sz w:val="22"/>
          <w:szCs w:val="22"/>
        </w:rPr>
        <w:t>; and</w:t>
      </w:r>
      <w:proofErr w:type="gramEnd"/>
      <w:r w:rsidR="005115D6" w:rsidRPr="00A276E5">
        <w:rPr>
          <w:sz w:val="22"/>
          <w:szCs w:val="22"/>
        </w:rPr>
        <w:t xml:space="preserve"> </w:t>
      </w:r>
    </w:p>
    <w:p w:rsidR="00D60F99" w:rsidRPr="00A276E5" w:rsidRDefault="00D60F99" w:rsidP="0001474E">
      <w:pPr>
        <w:spacing w:before="120" w:after="120"/>
        <w:ind w:right="198"/>
        <w:rPr>
          <w:sz w:val="22"/>
          <w:szCs w:val="22"/>
        </w:rPr>
      </w:pPr>
      <w:r w:rsidRPr="00A276E5">
        <w:rPr>
          <w:sz w:val="22"/>
          <w:szCs w:val="22"/>
        </w:rPr>
        <w:tab/>
      </w:r>
      <w:r w:rsidRPr="00A276E5">
        <w:rPr>
          <w:b/>
          <w:sz w:val="22"/>
          <w:szCs w:val="22"/>
        </w:rPr>
        <w:t>WHEREAS</w:t>
      </w:r>
      <w:r w:rsidRPr="00A276E5">
        <w:rPr>
          <w:sz w:val="22"/>
          <w:szCs w:val="22"/>
        </w:rPr>
        <w:t xml:space="preserve">, </w:t>
      </w:r>
      <w:r w:rsidR="005115D6" w:rsidRPr="00A276E5">
        <w:rPr>
          <w:sz w:val="22"/>
          <w:szCs w:val="22"/>
        </w:rPr>
        <w:t xml:space="preserve">all loan funds </w:t>
      </w:r>
      <w:r w:rsidR="00DF2496" w:rsidRPr="00A276E5">
        <w:rPr>
          <w:sz w:val="22"/>
          <w:szCs w:val="22"/>
        </w:rPr>
        <w:t>were thereafter</w:t>
      </w:r>
      <w:r w:rsidR="005115D6" w:rsidRPr="00A276E5">
        <w:rPr>
          <w:sz w:val="22"/>
          <w:szCs w:val="22"/>
        </w:rPr>
        <w:t xml:space="preserve"> disbursed to BRIDGE; and</w:t>
      </w:r>
    </w:p>
    <w:p w:rsidR="00CB7CC2" w:rsidRPr="00A276E5" w:rsidRDefault="00CB7CC2" w:rsidP="0001474E">
      <w:pPr>
        <w:spacing w:before="120" w:after="120"/>
        <w:ind w:right="198"/>
        <w:rPr>
          <w:sz w:val="22"/>
          <w:szCs w:val="22"/>
        </w:rPr>
      </w:pPr>
      <w:r w:rsidRPr="00A276E5">
        <w:rPr>
          <w:sz w:val="22"/>
          <w:szCs w:val="22"/>
        </w:rPr>
        <w:tab/>
      </w:r>
      <w:r w:rsidRPr="00A276E5">
        <w:rPr>
          <w:b/>
          <w:sz w:val="22"/>
          <w:szCs w:val="22"/>
        </w:rPr>
        <w:t>WHEREAS</w:t>
      </w:r>
      <w:r w:rsidRPr="00A276E5">
        <w:rPr>
          <w:sz w:val="22"/>
          <w:szCs w:val="22"/>
        </w:rPr>
        <w:t>, in addition to the Loan Agreement, the Loan was evidenced by a Promissory Note, a Deed of Trust, an Option to Purchase granted to the County, an Assignment of Agreements, Plans and Specifications, and an Indemnity Agreement (collectively “Loan Documents”); and</w:t>
      </w:r>
    </w:p>
    <w:p w:rsidR="00253D76" w:rsidRPr="00A276E5" w:rsidRDefault="009A0D62" w:rsidP="0001474E">
      <w:pPr>
        <w:spacing w:before="120" w:after="120"/>
        <w:ind w:right="198"/>
        <w:rPr>
          <w:sz w:val="22"/>
          <w:szCs w:val="22"/>
        </w:rPr>
      </w:pPr>
      <w:r w:rsidRPr="00A276E5">
        <w:rPr>
          <w:sz w:val="22"/>
          <w:szCs w:val="22"/>
        </w:rPr>
        <w:tab/>
      </w:r>
      <w:r w:rsidRPr="00A276E5">
        <w:rPr>
          <w:b/>
          <w:sz w:val="22"/>
          <w:szCs w:val="22"/>
        </w:rPr>
        <w:t>WHEREAS</w:t>
      </w:r>
      <w:r w:rsidRPr="00A276E5">
        <w:rPr>
          <w:sz w:val="22"/>
          <w:szCs w:val="22"/>
        </w:rPr>
        <w:t xml:space="preserve">, on November 22, 2016, BRIDGE transferred all of its rights, title and interest in </w:t>
      </w:r>
      <w:r w:rsidR="00B30109" w:rsidRPr="00A276E5">
        <w:rPr>
          <w:sz w:val="22"/>
          <w:szCs w:val="22"/>
        </w:rPr>
        <w:t xml:space="preserve">the Property to the Peter A. and </w:t>
      </w:r>
      <w:proofErr w:type="spellStart"/>
      <w:r w:rsidR="00B30109" w:rsidRPr="00A276E5">
        <w:rPr>
          <w:sz w:val="22"/>
          <w:szCs w:val="22"/>
        </w:rPr>
        <w:t>Vernice</w:t>
      </w:r>
      <w:proofErr w:type="spellEnd"/>
      <w:r w:rsidR="00B30109" w:rsidRPr="00A276E5">
        <w:rPr>
          <w:sz w:val="22"/>
          <w:szCs w:val="22"/>
        </w:rPr>
        <w:t xml:space="preserve"> H. Gasser Foundation, a California nonprofit public</w:t>
      </w:r>
      <w:r w:rsidRPr="00A276E5">
        <w:rPr>
          <w:sz w:val="22"/>
          <w:szCs w:val="22"/>
        </w:rPr>
        <w:t xml:space="preserve"> benefit corporation (“</w:t>
      </w:r>
      <w:r w:rsidR="00DF2496" w:rsidRPr="00A276E5">
        <w:rPr>
          <w:sz w:val="22"/>
          <w:szCs w:val="22"/>
        </w:rPr>
        <w:t>GASSER</w:t>
      </w:r>
      <w:r w:rsidRPr="00A276E5">
        <w:rPr>
          <w:sz w:val="22"/>
          <w:szCs w:val="22"/>
        </w:rPr>
        <w:t>”)</w:t>
      </w:r>
      <w:r w:rsidR="00DF2496" w:rsidRPr="00A276E5">
        <w:rPr>
          <w:sz w:val="22"/>
          <w:szCs w:val="22"/>
        </w:rPr>
        <w:t xml:space="preserve"> with certain conditions as outlined in Napa County Resolution No.</w:t>
      </w:r>
      <w:r w:rsidR="001758ED" w:rsidRPr="00A276E5">
        <w:rPr>
          <w:sz w:val="22"/>
          <w:szCs w:val="22"/>
        </w:rPr>
        <w:t xml:space="preserve"> 2016-172</w:t>
      </w:r>
      <w:r w:rsidRPr="00A276E5">
        <w:rPr>
          <w:sz w:val="22"/>
          <w:szCs w:val="22"/>
        </w:rPr>
        <w:t>; and</w:t>
      </w:r>
      <w:bookmarkStart w:id="0" w:name="_GoBack"/>
      <w:bookmarkEnd w:id="0"/>
    </w:p>
    <w:p w:rsidR="00DF2496" w:rsidRPr="00A276E5" w:rsidRDefault="009A0D62" w:rsidP="0001474E">
      <w:pPr>
        <w:spacing w:before="120" w:after="120"/>
        <w:ind w:right="198"/>
        <w:rPr>
          <w:sz w:val="22"/>
          <w:szCs w:val="22"/>
        </w:rPr>
      </w:pPr>
      <w:r w:rsidRPr="00A276E5">
        <w:rPr>
          <w:sz w:val="22"/>
          <w:szCs w:val="22"/>
        </w:rPr>
        <w:tab/>
      </w:r>
      <w:r w:rsidRPr="00A276E5">
        <w:rPr>
          <w:b/>
          <w:sz w:val="22"/>
          <w:szCs w:val="22"/>
        </w:rPr>
        <w:t>WHEREAS</w:t>
      </w:r>
      <w:r w:rsidRPr="00A276E5">
        <w:rPr>
          <w:sz w:val="22"/>
          <w:szCs w:val="22"/>
        </w:rPr>
        <w:t xml:space="preserve">, </w:t>
      </w:r>
      <w:r w:rsidR="00DF2496" w:rsidRPr="00A276E5">
        <w:rPr>
          <w:sz w:val="22"/>
          <w:szCs w:val="22"/>
        </w:rPr>
        <w:t xml:space="preserve">on November 22, 2016, the County approved and consented to the transfer of the Property and the assignment and assumption of BRIDGE’s right, title, and interest to and obligations regarding the Loan and related Loan Documents to GASSER; and  </w:t>
      </w:r>
    </w:p>
    <w:p w:rsidR="009A0D62" w:rsidRPr="00A276E5" w:rsidRDefault="00DF2496" w:rsidP="0001474E">
      <w:pPr>
        <w:spacing w:before="120" w:after="120"/>
        <w:ind w:right="198" w:firstLine="720"/>
        <w:rPr>
          <w:sz w:val="22"/>
          <w:szCs w:val="22"/>
        </w:rPr>
      </w:pPr>
      <w:r w:rsidRPr="00A276E5">
        <w:rPr>
          <w:b/>
          <w:sz w:val="22"/>
          <w:szCs w:val="22"/>
        </w:rPr>
        <w:t>WHEREAS</w:t>
      </w:r>
      <w:r w:rsidRPr="00A276E5">
        <w:rPr>
          <w:sz w:val="22"/>
          <w:szCs w:val="22"/>
        </w:rPr>
        <w:t xml:space="preserve">, </w:t>
      </w:r>
      <w:r w:rsidR="00043CF6" w:rsidRPr="00A276E5">
        <w:rPr>
          <w:sz w:val="22"/>
          <w:szCs w:val="22"/>
        </w:rPr>
        <w:t>GASSER</w:t>
      </w:r>
      <w:r w:rsidR="009A0D62" w:rsidRPr="00A276E5">
        <w:rPr>
          <w:sz w:val="22"/>
          <w:szCs w:val="22"/>
        </w:rPr>
        <w:t xml:space="preserve"> is working </w:t>
      </w:r>
      <w:r w:rsidR="00043CF6" w:rsidRPr="00A276E5">
        <w:rPr>
          <w:sz w:val="22"/>
          <w:szCs w:val="22"/>
        </w:rPr>
        <w:t xml:space="preserve">with Burbank Housing Development Corporation (“BURBANK”) </w:t>
      </w:r>
      <w:r w:rsidR="009A0D62" w:rsidRPr="00A276E5">
        <w:rPr>
          <w:sz w:val="22"/>
          <w:szCs w:val="22"/>
        </w:rPr>
        <w:t xml:space="preserve">on </w:t>
      </w:r>
      <w:r w:rsidR="00043CF6" w:rsidRPr="00A276E5">
        <w:rPr>
          <w:sz w:val="22"/>
          <w:szCs w:val="22"/>
        </w:rPr>
        <w:t xml:space="preserve">a revised </w:t>
      </w:r>
      <w:r w:rsidR="009A0D62" w:rsidRPr="00A276E5">
        <w:rPr>
          <w:sz w:val="22"/>
          <w:szCs w:val="22"/>
        </w:rPr>
        <w:t xml:space="preserve">affordable housing development </w:t>
      </w:r>
      <w:r w:rsidR="00043CF6" w:rsidRPr="00A276E5">
        <w:rPr>
          <w:sz w:val="22"/>
          <w:szCs w:val="22"/>
        </w:rPr>
        <w:t xml:space="preserve">project on the Property </w:t>
      </w:r>
      <w:r w:rsidR="009A0D62" w:rsidRPr="00A276E5">
        <w:rPr>
          <w:sz w:val="22"/>
          <w:szCs w:val="22"/>
        </w:rPr>
        <w:t>for 66 units of affordable housing including 32 units of permanent supportive housing</w:t>
      </w:r>
      <w:r w:rsidR="001758ED" w:rsidRPr="00A276E5">
        <w:rPr>
          <w:sz w:val="22"/>
          <w:szCs w:val="22"/>
        </w:rPr>
        <w:t xml:space="preserve"> known as “Heritage House” (“Heritage House Project”)</w:t>
      </w:r>
      <w:r w:rsidR="009A0D62" w:rsidRPr="00A276E5">
        <w:rPr>
          <w:sz w:val="22"/>
          <w:szCs w:val="22"/>
        </w:rPr>
        <w:t>; and</w:t>
      </w:r>
    </w:p>
    <w:p w:rsidR="009A0D62" w:rsidRPr="00A276E5" w:rsidRDefault="009A0D62" w:rsidP="0001474E">
      <w:pPr>
        <w:spacing w:before="120" w:after="120"/>
        <w:ind w:right="198"/>
        <w:rPr>
          <w:sz w:val="22"/>
          <w:szCs w:val="22"/>
        </w:rPr>
      </w:pPr>
      <w:r w:rsidRPr="00A276E5">
        <w:rPr>
          <w:sz w:val="22"/>
          <w:szCs w:val="22"/>
        </w:rPr>
        <w:tab/>
      </w:r>
      <w:r w:rsidRPr="00A276E5">
        <w:rPr>
          <w:b/>
          <w:sz w:val="22"/>
          <w:szCs w:val="22"/>
        </w:rPr>
        <w:t>WHEREAS</w:t>
      </w:r>
      <w:r w:rsidRPr="00A276E5">
        <w:rPr>
          <w:sz w:val="22"/>
          <w:szCs w:val="22"/>
        </w:rPr>
        <w:t xml:space="preserve">, </w:t>
      </w:r>
      <w:r w:rsidR="00043CF6" w:rsidRPr="00A276E5">
        <w:rPr>
          <w:sz w:val="22"/>
          <w:szCs w:val="22"/>
        </w:rPr>
        <w:t>BURBANK</w:t>
      </w:r>
      <w:r w:rsidR="00C16AFD" w:rsidRPr="00A276E5">
        <w:rPr>
          <w:sz w:val="22"/>
          <w:szCs w:val="22"/>
        </w:rPr>
        <w:t xml:space="preserve"> is</w:t>
      </w:r>
      <w:r w:rsidRPr="00A276E5">
        <w:rPr>
          <w:sz w:val="22"/>
          <w:szCs w:val="22"/>
        </w:rPr>
        <w:t xml:space="preserve"> currently in the process of applying for funding </w:t>
      </w:r>
      <w:r w:rsidR="00E66D2A" w:rsidRPr="00A276E5">
        <w:rPr>
          <w:sz w:val="22"/>
          <w:szCs w:val="22"/>
        </w:rPr>
        <w:t xml:space="preserve">from various private and governmental sources in order to construct the </w:t>
      </w:r>
      <w:r w:rsidR="00513372" w:rsidRPr="00A276E5">
        <w:rPr>
          <w:sz w:val="22"/>
          <w:szCs w:val="22"/>
        </w:rPr>
        <w:t>Heritage House</w:t>
      </w:r>
      <w:r w:rsidR="001758ED" w:rsidRPr="00A276E5">
        <w:rPr>
          <w:sz w:val="22"/>
          <w:szCs w:val="22"/>
        </w:rPr>
        <w:t xml:space="preserve"> P</w:t>
      </w:r>
      <w:r w:rsidRPr="00A276E5">
        <w:rPr>
          <w:sz w:val="22"/>
          <w:szCs w:val="22"/>
        </w:rPr>
        <w:t>roject and needs a commitment that the County will transfer all rights, title an</w:t>
      </w:r>
      <w:r w:rsidR="00C16AFD" w:rsidRPr="00A276E5">
        <w:rPr>
          <w:sz w:val="22"/>
          <w:szCs w:val="22"/>
        </w:rPr>
        <w:t xml:space="preserve">d interest in the Property to </w:t>
      </w:r>
      <w:r w:rsidR="00043CF6" w:rsidRPr="00A276E5">
        <w:rPr>
          <w:sz w:val="22"/>
          <w:szCs w:val="22"/>
        </w:rPr>
        <w:t>BURBANK</w:t>
      </w:r>
      <w:r w:rsidRPr="00A276E5">
        <w:rPr>
          <w:sz w:val="22"/>
          <w:szCs w:val="22"/>
        </w:rPr>
        <w:t xml:space="preserve">, upon </w:t>
      </w:r>
      <w:r w:rsidR="001758ED" w:rsidRPr="00A276E5">
        <w:rPr>
          <w:sz w:val="22"/>
          <w:szCs w:val="22"/>
        </w:rPr>
        <w:t>BURBANK’s securing and receipt of complete funding of the Heritage House Pr</w:t>
      </w:r>
      <w:r w:rsidRPr="00A276E5">
        <w:rPr>
          <w:sz w:val="22"/>
          <w:szCs w:val="22"/>
        </w:rPr>
        <w:t>oject</w:t>
      </w:r>
      <w:r w:rsidR="001758ED" w:rsidRPr="00A276E5">
        <w:rPr>
          <w:sz w:val="22"/>
          <w:szCs w:val="22"/>
        </w:rPr>
        <w:t xml:space="preserve"> from various sources</w:t>
      </w:r>
      <w:r w:rsidRPr="00A276E5">
        <w:rPr>
          <w:sz w:val="22"/>
          <w:szCs w:val="22"/>
        </w:rPr>
        <w:t xml:space="preserve">. </w:t>
      </w:r>
    </w:p>
    <w:p w:rsidR="00F2423A" w:rsidRPr="00A276E5" w:rsidRDefault="00213044" w:rsidP="0001474E">
      <w:pPr>
        <w:spacing w:before="120" w:after="120"/>
        <w:ind w:right="198"/>
        <w:rPr>
          <w:sz w:val="22"/>
          <w:szCs w:val="22"/>
        </w:rPr>
      </w:pPr>
      <w:r w:rsidRPr="00A276E5">
        <w:rPr>
          <w:sz w:val="22"/>
          <w:szCs w:val="22"/>
        </w:rPr>
        <w:tab/>
      </w:r>
      <w:r w:rsidR="00C73DE5" w:rsidRPr="00A276E5">
        <w:rPr>
          <w:b/>
          <w:sz w:val="22"/>
          <w:szCs w:val="22"/>
        </w:rPr>
        <w:t>NOW, THEREFORE, BE IT RESOLVED</w:t>
      </w:r>
      <w:r w:rsidR="00C73DE5" w:rsidRPr="00A276E5">
        <w:rPr>
          <w:sz w:val="22"/>
          <w:szCs w:val="22"/>
        </w:rPr>
        <w:t xml:space="preserve"> that the Board of Supervisors of </w:t>
      </w:r>
      <w:r w:rsidR="00B30109" w:rsidRPr="00A276E5">
        <w:rPr>
          <w:sz w:val="22"/>
          <w:szCs w:val="22"/>
        </w:rPr>
        <w:t>Napa County</w:t>
      </w:r>
      <w:r w:rsidR="00ED342F" w:rsidRPr="00A276E5">
        <w:rPr>
          <w:sz w:val="22"/>
          <w:szCs w:val="22"/>
        </w:rPr>
        <w:t xml:space="preserve"> </w:t>
      </w:r>
      <w:r w:rsidR="00B30109" w:rsidRPr="00A276E5">
        <w:rPr>
          <w:sz w:val="22"/>
          <w:szCs w:val="22"/>
        </w:rPr>
        <w:t>he</w:t>
      </w:r>
      <w:r w:rsidR="00C73DE5" w:rsidRPr="00A276E5">
        <w:rPr>
          <w:sz w:val="22"/>
          <w:szCs w:val="22"/>
        </w:rPr>
        <w:t>reby approves</w:t>
      </w:r>
      <w:r w:rsidR="000155DB" w:rsidRPr="00A276E5">
        <w:rPr>
          <w:sz w:val="22"/>
          <w:szCs w:val="22"/>
        </w:rPr>
        <w:t xml:space="preserve"> </w:t>
      </w:r>
      <w:r w:rsidR="00B30109" w:rsidRPr="00A276E5">
        <w:rPr>
          <w:sz w:val="22"/>
          <w:szCs w:val="22"/>
        </w:rPr>
        <w:t xml:space="preserve">and consents to the transfer of the Property and </w:t>
      </w:r>
      <w:r w:rsidR="00253D76" w:rsidRPr="00A276E5">
        <w:rPr>
          <w:sz w:val="22"/>
          <w:szCs w:val="22"/>
        </w:rPr>
        <w:t>the as</w:t>
      </w:r>
      <w:r w:rsidR="00B30109" w:rsidRPr="00A276E5">
        <w:rPr>
          <w:sz w:val="22"/>
          <w:szCs w:val="22"/>
        </w:rPr>
        <w:t xml:space="preserve">signment and assumption of </w:t>
      </w:r>
      <w:r w:rsidR="001758ED" w:rsidRPr="00A276E5">
        <w:rPr>
          <w:sz w:val="22"/>
          <w:szCs w:val="22"/>
        </w:rPr>
        <w:t xml:space="preserve">GASSER’s </w:t>
      </w:r>
      <w:r w:rsidR="00B30109" w:rsidRPr="00A276E5">
        <w:rPr>
          <w:sz w:val="22"/>
          <w:szCs w:val="22"/>
        </w:rPr>
        <w:t xml:space="preserve">right, title, and interest to and obligations regarding the Loan and related </w:t>
      </w:r>
      <w:r w:rsidR="00CB7CC2" w:rsidRPr="00A276E5">
        <w:rPr>
          <w:sz w:val="22"/>
          <w:szCs w:val="22"/>
        </w:rPr>
        <w:t>Loan Documents</w:t>
      </w:r>
      <w:r w:rsidR="00B30109" w:rsidRPr="00A276E5">
        <w:rPr>
          <w:sz w:val="22"/>
          <w:szCs w:val="22"/>
        </w:rPr>
        <w:t xml:space="preserve"> from </w:t>
      </w:r>
      <w:r w:rsidR="00043CF6" w:rsidRPr="00A276E5">
        <w:rPr>
          <w:sz w:val="22"/>
          <w:szCs w:val="22"/>
        </w:rPr>
        <w:t>GASSER to BURBANK</w:t>
      </w:r>
      <w:r w:rsidR="009A0D62" w:rsidRPr="00A276E5">
        <w:rPr>
          <w:sz w:val="22"/>
          <w:szCs w:val="22"/>
        </w:rPr>
        <w:t xml:space="preserve"> upon successful funding of the construction project and issuance of building permits. </w:t>
      </w:r>
    </w:p>
    <w:p w:rsidR="00CB7CC2" w:rsidRPr="00A276E5" w:rsidRDefault="00213044" w:rsidP="0001474E">
      <w:pPr>
        <w:spacing w:before="120" w:after="120"/>
        <w:ind w:right="198"/>
        <w:rPr>
          <w:sz w:val="22"/>
          <w:szCs w:val="22"/>
        </w:rPr>
      </w:pPr>
      <w:r w:rsidRPr="00A276E5">
        <w:rPr>
          <w:b/>
          <w:sz w:val="22"/>
          <w:szCs w:val="22"/>
        </w:rPr>
        <w:tab/>
        <w:t xml:space="preserve">BE IT FURTHER RESOLVED </w:t>
      </w:r>
      <w:r w:rsidRPr="00A276E5">
        <w:rPr>
          <w:sz w:val="22"/>
          <w:szCs w:val="22"/>
        </w:rPr>
        <w:t>that</w:t>
      </w:r>
      <w:r w:rsidR="00ED342F" w:rsidRPr="00A276E5">
        <w:rPr>
          <w:sz w:val="22"/>
          <w:szCs w:val="22"/>
        </w:rPr>
        <w:t xml:space="preserve"> as a condition </w:t>
      </w:r>
      <w:r w:rsidR="003A689E" w:rsidRPr="00A276E5">
        <w:rPr>
          <w:sz w:val="22"/>
          <w:szCs w:val="22"/>
        </w:rPr>
        <w:t xml:space="preserve">of </w:t>
      </w:r>
      <w:r w:rsidR="00ED342F" w:rsidRPr="00A276E5">
        <w:rPr>
          <w:sz w:val="22"/>
          <w:szCs w:val="22"/>
        </w:rPr>
        <w:t xml:space="preserve">the Board’s approval of the Assignment, Assumption and Modification Agreement (“the Agreement”): </w:t>
      </w:r>
    </w:p>
    <w:p w:rsidR="00CB7CC2" w:rsidRPr="00A276E5" w:rsidRDefault="00ED342F" w:rsidP="0001474E">
      <w:pPr>
        <w:pStyle w:val="ListParagraph"/>
        <w:numPr>
          <w:ilvl w:val="0"/>
          <w:numId w:val="4"/>
        </w:numPr>
        <w:spacing w:before="120" w:after="120"/>
        <w:ind w:left="720" w:right="198"/>
        <w:contextualSpacing w:val="0"/>
        <w:rPr>
          <w:sz w:val="22"/>
          <w:szCs w:val="22"/>
        </w:rPr>
      </w:pPr>
      <w:r w:rsidRPr="00A276E5">
        <w:rPr>
          <w:sz w:val="22"/>
          <w:szCs w:val="22"/>
        </w:rPr>
        <w:t>The Agreem</w:t>
      </w:r>
      <w:r w:rsidR="009A0D62" w:rsidRPr="00A276E5">
        <w:rPr>
          <w:sz w:val="22"/>
          <w:szCs w:val="22"/>
        </w:rPr>
        <w:t xml:space="preserve">ent </w:t>
      </w:r>
      <w:r w:rsidR="001758ED" w:rsidRPr="00A276E5">
        <w:rPr>
          <w:sz w:val="22"/>
          <w:szCs w:val="22"/>
        </w:rPr>
        <w:t xml:space="preserve">shall </w:t>
      </w:r>
      <w:r w:rsidR="009A0D62" w:rsidRPr="00A276E5">
        <w:rPr>
          <w:sz w:val="22"/>
          <w:szCs w:val="22"/>
        </w:rPr>
        <w:t xml:space="preserve">specifically incorporate </w:t>
      </w:r>
      <w:r w:rsidR="00043CF6" w:rsidRPr="00A276E5">
        <w:rPr>
          <w:sz w:val="22"/>
          <w:szCs w:val="22"/>
        </w:rPr>
        <w:t>BURBANK’s</w:t>
      </w:r>
      <w:r w:rsidRPr="00A276E5">
        <w:rPr>
          <w:sz w:val="22"/>
          <w:szCs w:val="22"/>
        </w:rPr>
        <w:t xml:space="preserve"> assumption of all obligations under the Indemnity Agreement to indemnify</w:t>
      </w:r>
      <w:r w:rsidR="003A689E" w:rsidRPr="00A276E5">
        <w:rPr>
          <w:sz w:val="22"/>
          <w:szCs w:val="22"/>
        </w:rPr>
        <w:t xml:space="preserve"> the County against </w:t>
      </w:r>
      <w:r w:rsidRPr="00A276E5">
        <w:rPr>
          <w:sz w:val="22"/>
          <w:szCs w:val="22"/>
        </w:rPr>
        <w:t xml:space="preserve">lawsuits by </w:t>
      </w:r>
      <w:r w:rsidR="003A689E" w:rsidRPr="00A276E5">
        <w:rPr>
          <w:sz w:val="22"/>
          <w:szCs w:val="22"/>
        </w:rPr>
        <w:t>all third</w:t>
      </w:r>
      <w:r w:rsidRPr="00A276E5">
        <w:rPr>
          <w:sz w:val="22"/>
          <w:szCs w:val="22"/>
        </w:rPr>
        <w:t xml:space="preserve"> parties.</w:t>
      </w:r>
    </w:p>
    <w:p w:rsidR="00CB7CC2" w:rsidRPr="00A276E5" w:rsidRDefault="00043CF6" w:rsidP="0001474E">
      <w:pPr>
        <w:pStyle w:val="ListParagraph"/>
        <w:numPr>
          <w:ilvl w:val="0"/>
          <w:numId w:val="4"/>
        </w:numPr>
        <w:spacing w:before="120" w:after="120"/>
        <w:ind w:left="720" w:right="198"/>
        <w:contextualSpacing w:val="0"/>
        <w:rPr>
          <w:sz w:val="22"/>
          <w:szCs w:val="22"/>
        </w:rPr>
      </w:pPr>
      <w:r w:rsidRPr="00A276E5">
        <w:rPr>
          <w:sz w:val="22"/>
          <w:szCs w:val="22"/>
        </w:rPr>
        <w:t>BURBANK</w:t>
      </w:r>
      <w:r w:rsidR="00A63556" w:rsidRPr="00A276E5">
        <w:rPr>
          <w:sz w:val="22"/>
          <w:szCs w:val="22"/>
        </w:rPr>
        <w:t xml:space="preserve"> shall provide a lender’s title insurance policy in a form approved by the Count</w:t>
      </w:r>
      <w:r w:rsidR="00AC0DCE" w:rsidRPr="00A276E5">
        <w:rPr>
          <w:sz w:val="22"/>
          <w:szCs w:val="22"/>
        </w:rPr>
        <w:t>y</w:t>
      </w:r>
      <w:r w:rsidR="00A63556" w:rsidRPr="00A276E5">
        <w:rPr>
          <w:sz w:val="22"/>
          <w:szCs w:val="22"/>
        </w:rPr>
        <w:t xml:space="preserve">. The pro forma policy </w:t>
      </w:r>
      <w:proofErr w:type="gramStart"/>
      <w:r w:rsidR="00A63556" w:rsidRPr="00A276E5">
        <w:rPr>
          <w:sz w:val="22"/>
          <w:szCs w:val="22"/>
        </w:rPr>
        <w:t>must be reviewed and approved prior to</w:t>
      </w:r>
      <w:r w:rsidR="00ED342F" w:rsidRPr="00A276E5">
        <w:rPr>
          <w:sz w:val="22"/>
          <w:szCs w:val="22"/>
        </w:rPr>
        <w:t xml:space="preserve"> approval of the Agreement</w:t>
      </w:r>
      <w:r w:rsidR="009A0D62" w:rsidRPr="00A276E5">
        <w:rPr>
          <w:sz w:val="22"/>
          <w:szCs w:val="22"/>
        </w:rPr>
        <w:t xml:space="preserve"> by the chair</w:t>
      </w:r>
      <w:r w:rsidR="00A63556" w:rsidRPr="00A276E5">
        <w:rPr>
          <w:sz w:val="22"/>
          <w:szCs w:val="22"/>
        </w:rPr>
        <w:t xml:space="preserve"> of the </w:t>
      </w:r>
      <w:r w:rsidR="00ED342F" w:rsidRPr="00A276E5">
        <w:rPr>
          <w:sz w:val="22"/>
          <w:szCs w:val="22"/>
        </w:rPr>
        <w:t>Board</w:t>
      </w:r>
      <w:proofErr w:type="gramEnd"/>
      <w:r w:rsidR="00A63556" w:rsidRPr="00A276E5">
        <w:rPr>
          <w:sz w:val="22"/>
          <w:szCs w:val="22"/>
        </w:rPr>
        <w:t>.</w:t>
      </w:r>
    </w:p>
    <w:p w:rsidR="00372A0C" w:rsidRPr="00A276E5" w:rsidRDefault="00043CF6" w:rsidP="0001474E">
      <w:pPr>
        <w:pStyle w:val="ListParagraph"/>
        <w:numPr>
          <w:ilvl w:val="0"/>
          <w:numId w:val="4"/>
        </w:numPr>
        <w:spacing w:before="120" w:after="120"/>
        <w:ind w:left="720" w:right="198"/>
        <w:contextualSpacing w:val="0"/>
        <w:rPr>
          <w:sz w:val="22"/>
          <w:szCs w:val="22"/>
        </w:rPr>
      </w:pPr>
      <w:r w:rsidRPr="00A276E5">
        <w:rPr>
          <w:sz w:val="22"/>
          <w:szCs w:val="22"/>
        </w:rPr>
        <w:t xml:space="preserve">BURBANK </w:t>
      </w:r>
      <w:r w:rsidR="00A63556" w:rsidRPr="00A276E5">
        <w:rPr>
          <w:sz w:val="22"/>
          <w:szCs w:val="22"/>
        </w:rPr>
        <w:t>shall submit insurance certificates meeting the requirements of the Loan Agreement and approved by the County’s Risk Manager.</w:t>
      </w:r>
    </w:p>
    <w:p w:rsidR="006D4621" w:rsidRPr="00A276E5" w:rsidRDefault="00043CF6" w:rsidP="0001474E">
      <w:pPr>
        <w:pStyle w:val="ListParagraph"/>
        <w:numPr>
          <w:ilvl w:val="0"/>
          <w:numId w:val="4"/>
        </w:numPr>
        <w:spacing w:before="120" w:after="120"/>
        <w:ind w:left="720" w:right="198"/>
        <w:contextualSpacing w:val="0"/>
        <w:rPr>
          <w:sz w:val="22"/>
          <w:szCs w:val="22"/>
        </w:rPr>
      </w:pPr>
      <w:r w:rsidRPr="00A276E5">
        <w:rPr>
          <w:sz w:val="22"/>
          <w:szCs w:val="22"/>
        </w:rPr>
        <w:t>BURBANK</w:t>
      </w:r>
      <w:r w:rsidR="00372A0C" w:rsidRPr="00A276E5">
        <w:rPr>
          <w:sz w:val="22"/>
          <w:szCs w:val="22"/>
        </w:rPr>
        <w:t xml:space="preserve"> shall submit</w:t>
      </w:r>
      <w:r w:rsidR="00A63556" w:rsidRPr="00A276E5">
        <w:rPr>
          <w:sz w:val="22"/>
          <w:szCs w:val="22"/>
        </w:rPr>
        <w:t xml:space="preserve"> resolutions authorizing execution of the Agreement; certificates of good standing; articles of incorporation and bylaws for </w:t>
      </w:r>
      <w:r w:rsidR="00ED342F" w:rsidRPr="00A276E5">
        <w:rPr>
          <w:sz w:val="22"/>
          <w:szCs w:val="22"/>
        </w:rPr>
        <w:t xml:space="preserve">the </w:t>
      </w:r>
      <w:r w:rsidR="00A63556" w:rsidRPr="00A276E5">
        <w:rPr>
          <w:sz w:val="22"/>
          <w:szCs w:val="22"/>
        </w:rPr>
        <w:t xml:space="preserve">corporate entities, </w:t>
      </w:r>
      <w:r w:rsidR="00372A0C" w:rsidRPr="00A276E5">
        <w:rPr>
          <w:sz w:val="22"/>
          <w:szCs w:val="22"/>
        </w:rPr>
        <w:t xml:space="preserve">and </w:t>
      </w:r>
      <w:r w:rsidR="00ED342F" w:rsidRPr="00A276E5">
        <w:rPr>
          <w:sz w:val="22"/>
          <w:szCs w:val="22"/>
        </w:rPr>
        <w:t xml:space="preserve">articles of </w:t>
      </w:r>
      <w:r w:rsidR="00ED342F" w:rsidRPr="00A276E5">
        <w:rPr>
          <w:sz w:val="22"/>
          <w:szCs w:val="22"/>
        </w:rPr>
        <w:lastRenderedPageBreak/>
        <w:t>organ</w:t>
      </w:r>
      <w:r w:rsidR="009A0D62" w:rsidRPr="00A276E5">
        <w:rPr>
          <w:sz w:val="22"/>
          <w:szCs w:val="22"/>
        </w:rPr>
        <w:t xml:space="preserve">ization and operating agreement. </w:t>
      </w:r>
    </w:p>
    <w:p w:rsidR="00513372" w:rsidRPr="00A276E5" w:rsidRDefault="00513372" w:rsidP="0001474E">
      <w:pPr>
        <w:pStyle w:val="ListParagraph"/>
        <w:numPr>
          <w:ilvl w:val="0"/>
          <w:numId w:val="4"/>
        </w:numPr>
        <w:spacing w:before="120" w:after="120"/>
        <w:ind w:left="720" w:right="198"/>
        <w:contextualSpacing w:val="0"/>
        <w:rPr>
          <w:sz w:val="22"/>
          <w:szCs w:val="22"/>
        </w:rPr>
      </w:pPr>
      <w:r w:rsidRPr="00A276E5">
        <w:rPr>
          <w:sz w:val="22"/>
          <w:szCs w:val="22"/>
        </w:rPr>
        <w:t>BURBANK has received all funds required to construct the Heritage House Project</w:t>
      </w:r>
      <w:r w:rsidR="00884279" w:rsidRPr="00A276E5">
        <w:rPr>
          <w:sz w:val="22"/>
          <w:szCs w:val="22"/>
        </w:rPr>
        <w:t>, the County of Napa will not be required to be a co-signer or collateral on any funding source</w:t>
      </w:r>
      <w:r w:rsidRPr="00A276E5">
        <w:rPr>
          <w:sz w:val="22"/>
          <w:szCs w:val="22"/>
        </w:rPr>
        <w:t xml:space="preserve">, the building permit for the Heritage House Project </w:t>
      </w:r>
      <w:proofErr w:type="gramStart"/>
      <w:r w:rsidRPr="00A276E5">
        <w:rPr>
          <w:sz w:val="22"/>
          <w:szCs w:val="22"/>
        </w:rPr>
        <w:t>has been issued</w:t>
      </w:r>
      <w:proofErr w:type="gramEnd"/>
      <w:r w:rsidRPr="00A276E5">
        <w:rPr>
          <w:sz w:val="22"/>
          <w:szCs w:val="22"/>
        </w:rPr>
        <w:t xml:space="preserve"> by the City, and closing of construction financing will occur concurrently with transfer of the Property to BURBANK. </w:t>
      </w:r>
    </w:p>
    <w:p w:rsidR="00C16AFD" w:rsidRPr="00A276E5" w:rsidRDefault="00C16AFD" w:rsidP="0001474E">
      <w:pPr>
        <w:pStyle w:val="ListParagraph"/>
        <w:numPr>
          <w:ilvl w:val="0"/>
          <w:numId w:val="4"/>
        </w:numPr>
        <w:spacing w:before="120" w:after="120"/>
        <w:ind w:left="720" w:right="198"/>
        <w:contextualSpacing w:val="0"/>
        <w:rPr>
          <w:sz w:val="22"/>
          <w:szCs w:val="22"/>
        </w:rPr>
      </w:pPr>
      <w:r w:rsidRPr="00A276E5">
        <w:rPr>
          <w:sz w:val="22"/>
          <w:szCs w:val="22"/>
        </w:rPr>
        <w:t>Execution of a Memorandum of Agreement with Burbank Housing, Abode Services</w:t>
      </w:r>
      <w:r w:rsidR="00F22F69" w:rsidRPr="00A276E5">
        <w:rPr>
          <w:sz w:val="22"/>
          <w:szCs w:val="22"/>
        </w:rPr>
        <w:t xml:space="preserve"> (</w:t>
      </w:r>
      <w:r w:rsidR="00513372" w:rsidRPr="00A276E5">
        <w:rPr>
          <w:sz w:val="22"/>
          <w:szCs w:val="22"/>
        </w:rPr>
        <w:t>a California Not for Profit Corporation</w:t>
      </w:r>
      <w:r w:rsidR="00F22F69" w:rsidRPr="00A276E5">
        <w:rPr>
          <w:sz w:val="22"/>
          <w:szCs w:val="22"/>
        </w:rPr>
        <w:t>)</w:t>
      </w:r>
      <w:r w:rsidRPr="00A276E5">
        <w:rPr>
          <w:sz w:val="22"/>
          <w:szCs w:val="22"/>
        </w:rPr>
        <w:t xml:space="preserve"> and the County of Napa, that defines the roles, responsibilities and commitments of each organization over a 20 year period </w:t>
      </w:r>
      <w:r w:rsidR="00A53A89" w:rsidRPr="00A276E5">
        <w:rPr>
          <w:sz w:val="22"/>
          <w:szCs w:val="22"/>
        </w:rPr>
        <w:t>for</w:t>
      </w:r>
      <w:r w:rsidRPr="00A276E5">
        <w:rPr>
          <w:sz w:val="22"/>
          <w:szCs w:val="22"/>
        </w:rPr>
        <w:t xml:space="preserve"> the provision of services at the Heritage House Project. </w:t>
      </w:r>
    </w:p>
    <w:p w:rsidR="00513372" w:rsidRPr="00A276E5" w:rsidRDefault="00513372" w:rsidP="0001474E">
      <w:pPr>
        <w:pStyle w:val="ListParagraph"/>
        <w:numPr>
          <w:ilvl w:val="0"/>
          <w:numId w:val="4"/>
        </w:numPr>
        <w:spacing w:before="120" w:after="120"/>
        <w:ind w:left="720" w:right="198"/>
        <w:contextualSpacing w:val="0"/>
        <w:rPr>
          <w:sz w:val="22"/>
          <w:szCs w:val="22"/>
        </w:rPr>
      </w:pPr>
      <w:r w:rsidRPr="00A276E5">
        <w:rPr>
          <w:sz w:val="22"/>
          <w:szCs w:val="22"/>
        </w:rPr>
        <w:t xml:space="preserve">The City of Napa and County of Napa will enter into a Regional Housing Needs Allocation Transfer Agreement for the current or sixth housing cycle, contingent on the proportional share of funds provided to the project. </w:t>
      </w:r>
    </w:p>
    <w:p w:rsidR="00A276E5" w:rsidRPr="00A276E5" w:rsidRDefault="00A276E5" w:rsidP="0001474E">
      <w:pPr>
        <w:pStyle w:val="ListParagraph"/>
        <w:numPr>
          <w:ilvl w:val="0"/>
          <w:numId w:val="4"/>
        </w:numPr>
        <w:spacing w:before="120" w:after="120"/>
        <w:ind w:left="720" w:right="198"/>
        <w:contextualSpacing w:val="0"/>
        <w:rPr>
          <w:sz w:val="22"/>
          <w:szCs w:val="22"/>
        </w:rPr>
      </w:pPr>
      <w:r w:rsidRPr="00A276E5">
        <w:rPr>
          <w:sz w:val="22"/>
          <w:szCs w:val="22"/>
        </w:rPr>
        <w:t xml:space="preserve">The term of the Loan Agreement </w:t>
      </w:r>
      <w:proofErr w:type="gramStart"/>
      <w:r w:rsidRPr="00A276E5">
        <w:rPr>
          <w:sz w:val="22"/>
          <w:szCs w:val="22"/>
        </w:rPr>
        <w:t>shall be modified and extended through December 31, 2020 to provide adequate time for BURBANK to obtain approvals and funding to develop affordable housing on the Property,</w:t>
      </w:r>
      <w:proofErr w:type="gramEnd"/>
      <w:r w:rsidRPr="00A276E5">
        <w:rPr>
          <w:sz w:val="22"/>
          <w:szCs w:val="22"/>
        </w:rPr>
        <w:t xml:space="preserve"> and the provisions for a financing plan shall be modified as necessary.</w:t>
      </w:r>
    </w:p>
    <w:p w:rsidR="007D123A" w:rsidRPr="00A276E5" w:rsidRDefault="000155DB" w:rsidP="0001474E">
      <w:pPr>
        <w:spacing w:before="120" w:after="120"/>
        <w:ind w:right="198" w:firstLine="720"/>
        <w:rPr>
          <w:sz w:val="22"/>
          <w:szCs w:val="22"/>
        </w:rPr>
      </w:pPr>
      <w:proofErr w:type="gramStart"/>
      <w:r w:rsidRPr="00A276E5">
        <w:rPr>
          <w:b/>
          <w:sz w:val="22"/>
          <w:szCs w:val="22"/>
        </w:rPr>
        <w:t>BE IT FURTHER RESOLVED</w:t>
      </w:r>
      <w:r w:rsidR="007D123A" w:rsidRPr="00A276E5">
        <w:rPr>
          <w:b/>
          <w:sz w:val="22"/>
          <w:szCs w:val="22"/>
        </w:rPr>
        <w:t xml:space="preserve"> </w:t>
      </w:r>
      <w:r w:rsidR="007D123A" w:rsidRPr="00A276E5">
        <w:rPr>
          <w:sz w:val="22"/>
          <w:szCs w:val="22"/>
        </w:rPr>
        <w:t>that the Board of Supervisors of Napa</w:t>
      </w:r>
      <w:r w:rsidR="006B2663" w:rsidRPr="00A276E5">
        <w:rPr>
          <w:sz w:val="22"/>
          <w:szCs w:val="22"/>
        </w:rPr>
        <w:t xml:space="preserve"> County</w:t>
      </w:r>
      <w:r w:rsidR="007D123A" w:rsidRPr="00A276E5">
        <w:rPr>
          <w:sz w:val="22"/>
          <w:szCs w:val="22"/>
        </w:rPr>
        <w:t xml:space="preserve"> hereby authorize</w:t>
      </w:r>
      <w:r w:rsidR="00ED342F" w:rsidRPr="00A276E5">
        <w:rPr>
          <w:sz w:val="22"/>
          <w:szCs w:val="22"/>
        </w:rPr>
        <w:t>s</w:t>
      </w:r>
      <w:r w:rsidR="007D123A" w:rsidRPr="00A276E5">
        <w:rPr>
          <w:sz w:val="22"/>
          <w:szCs w:val="22"/>
        </w:rPr>
        <w:t xml:space="preserve"> the Chair</w:t>
      </w:r>
      <w:r w:rsidR="0023208E" w:rsidRPr="00A276E5">
        <w:rPr>
          <w:sz w:val="22"/>
          <w:szCs w:val="22"/>
        </w:rPr>
        <w:t>man</w:t>
      </w:r>
      <w:r w:rsidR="007D123A" w:rsidRPr="00A276E5">
        <w:rPr>
          <w:sz w:val="22"/>
          <w:szCs w:val="22"/>
        </w:rPr>
        <w:t xml:space="preserve"> to execute al</w:t>
      </w:r>
      <w:r w:rsidR="006B2663" w:rsidRPr="00A276E5">
        <w:rPr>
          <w:sz w:val="22"/>
          <w:szCs w:val="22"/>
        </w:rPr>
        <w:t>l necessary</w:t>
      </w:r>
      <w:r w:rsidR="007D123A" w:rsidRPr="00A276E5">
        <w:rPr>
          <w:sz w:val="22"/>
          <w:szCs w:val="22"/>
        </w:rPr>
        <w:t xml:space="preserve"> documents to effect the </w:t>
      </w:r>
      <w:r w:rsidR="001758ED" w:rsidRPr="00A276E5">
        <w:rPr>
          <w:sz w:val="22"/>
          <w:szCs w:val="22"/>
        </w:rPr>
        <w:t xml:space="preserve">assignment and assumption of </w:t>
      </w:r>
      <w:r w:rsidR="00C57EB0" w:rsidRPr="00A276E5">
        <w:rPr>
          <w:sz w:val="22"/>
          <w:szCs w:val="22"/>
        </w:rPr>
        <w:t>G</w:t>
      </w:r>
      <w:r w:rsidR="00043CF6" w:rsidRPr="00A276E5">
        <w:rPr>
          <w:sz w:val="22"/>
          <w:szCs w:val="22"/>
        </w:rPr>
        <w:t>ASSER’s</w:t>
      </w:r>
      <w:r w:rsidR="006B2663" w:rsidRPr="00A276E5">
        <w:rPr>
          <w:sz w:val="22"/>
          <w:szCs w:val="22"/>
        </w:rPr>
        <w:t xml:space="preserve"> Loan to </w:t>
      </w:r>
      <w:r w:rsidR="00043CF6" w:rsidRPr="00A276E5">
        <w:rPr>
          <w:sz w:val="22"/>
          <w:szCs w:val="22"/>
        </w:rPr>
        <w:t>BURBANK</w:t>
      </w:r>
      <w:r w:rsidR="006B2663" w:rsidRPr="00A276E5">
        <w:rPr>
          <w:sz w:val="22"/>
          <w:szCs w:val="22"/>
        </w:rPr>
        <w:t xml:space="preserve">, </w:t>
      </w:r>
      <w:r w:rsidR="007D123A" w:rsidRPr="00A276E5">
        <w:rPr>
          <w:sz w:val="22"/>
          <w:szCs w:val="22"/>
        </w:rPr>
        <w:t>as approved by County Counsel and further authorize</w:t>
      </w:r>
      <w:r w:rsidR="006B2663" w:rsidRPr="00A276E5">
        <w:rPr>
          <w:sz w:val="22"/>
          <w:szCs w:val="22"/>
        </w:rPr>
        <w:t>s</w:t>
      </w:r>
      <w:r w:rsidR="007D123A" w:rsidRPr="00A276E5">
        <w:rPr>
          <w:sz w:val="22"/>
          <w:szCs w:val="22"/>
        </w:rPr>
        <w:t xml:space="preserve"> the Chair</w:t>
      </w:r>
      <w:r w:rsidR="0023208E" w:rsidRPr="00A276E5">
        <w:rPr>
          <w:sz w:val="22"/>
          <w:szCs w:val="22"/>
        </w:rPr>
        <w:t>man</w:t>
      </w:r>
      <w:r w:rsidR="007D123A" w:rsidRPr="00A276E5">
        <w:rPr>
          <w:sz w:val="22"/>
          <w:szCs w:val="22"/>
        </w:rPr>
        <w:t xml:space="preserve"> to sign all necessary related loan transaction documents as required for ongoing future maintenance and monitoring responsibilities as approved by County Counsel.</w:t>
      </w:r>
      <w:proofErr w:type="gramEnd"/>
    </w:p>
    <w:p w:rsidR="00602064" w:rsidRPr="00A276E5" w:rsidRDefault="00602064" w:rsidP="0001474E">
      <w:pPr>
        <w:suppressAutoHyphens/>
        <w:spacing w:before="120" w:after="120"/>
        <w:ind w:right="198"/>
        <w:rPr>
          <w:sz w:val="22"/>
          <w:szCs w:val="22"/>
        </w:rPr>
      </w:pPr>
      <w:r w:rsidRPr="00A276E5">
        <w:rPr>
          <w:sz w:val="22"/>
          <w:szCs w:val="22"/>
        </w:rPr>
        <w:tab/>
      </w:r>
      <w:r w:rsidRPr="00A276E5">
        <w:rPr>
          <w:b/>
          <w:sz w:val="22"/>
          <w:szCs w:val="22"/>
        </w:rPr>
        <w:t>THE FOREGOING RESOLUTION WAS DULY AND REGULARLY ADOPTED</w:t>
      </w:r>
      <w:r w:rsidRPr="00A276E5">
        <w:rPr>
          <w:sz w:val="22"/>
          <w:szCs w:val="22"/>
        </w:rPr>
        <w:t xml:space="preserve"> by the Board of Supervisors of Napa</w:t>
      </w:r>
      <w:r w:rsidR="00AC0DCE" w:rsidRPr="00A276E5">
        <w:rPr>
          <w:sz w:val="22"/>
          <w:szCs w:val="22"/>
        </w:rPr>
        <w:t xml:space="preserve"> County</w:t>
      </w:r>
      <w:r w:rsidRPr="00A276E5">
        <w:rPr>
          <w:sz w:val="22"/>
          <w:szCs w:val="22"/>
        </w:rPr>
        <w:t>, State of California, at a regular meeting of the Board held on the</w:t>
      </w:r>
      <w:r w:rsidR="007B70D2" w:rsidRPr="00A276E5">
        <w:rPr>
          <w:sz w:val="22"/>
          <w:szCs w:val="22"/>
        </w:rPr>
        <w:t xml:space="preserve"> </w:t>
      </w:r>
      <w:r w:rsidR="00C57EB0" w:rsidRPr="00A276E5">
        <w:rPr>
          <w:sz w:val="22"/>
          <w:szCs w:val="22"/>
        </w:rPr>
        <w:t>29</w:t>
      </w:r>
      <w:r w:rsidR="00C57EB0" w:rsidRPr="00A276E5">
        <w:rPr>
          <w:sz w:val="22"/>
          <w:szCs w:val="22"/>
          <w:vertAlign w:val="superscript"/>
        </w:rPr>
        <w:t>th</w:t>
      </w:r>
      <w:r w:rsidR="00C57EB0" w:rsidRPr="00A276E5">
        <w:rPr>
          <w:sz w:val="22"/>
          <w:szCs w:val="22"/>
        </w:rPr>
        <w:t xml:space="preserve"> day of January</w:t>
      </w:r>
      <w:r w:rsidRPr="00A276E5">
        <w:rPr>
          <w:sz w:val="22"/>
          <w:szCs w:val="22"/>
        </w:rPr>
        <w:t>, by the following vote:</w:t>
      </w:r>
    </w:p>
    <w:p w:rsidR="00AC0DCE" w:rsidRPr="00A276E5" w:rsidRDefault="00AC0DCE" w:rsidP="00AC0DCE">
      <w:pPr>
        <w:widowControl/>
        <w:suppressAutoHyphens/>
        <w:rPr>
          <w:snapToGrid/>
          <w:spacing w:val="-2"/>
          <w:sz w:val="22"/>
          <w:szCs w:val="22"/>
        </w:rPr>
      </w:pPr>
    </w:p>
    <w:p w:rsidR="00AC0DCE" w:rsidRPr="00A276E5" w:rsidRDefault="00AC0DCE" w:rsidP="001758ED">
      <w:pPr>
        <w:widowControl/>
        <w:suppressAutoHyphens/>
        <w:jc w:val="both"/>
        <w:rPr>
          <w:snapToGrid/>
          <w:spacing w:val="-2"/>
          <w:sz w:val="22"/>
          <w:szCs w:val="22"/>
        </w:rPr>
      </w:pPr>
      <w:r w:rsidRPr="00A276E5">
        <w:rPr>
          <w:snapToGrid/>
          <w:spacing w:val="-2"/>
          <w:sz w:val="22"/>
          <w:szCs w:val="22"/>
        </w:rPr>
        <w:tab/>
        <w:t>AYES:</w:t>
      </w:r>
      <w:r w:rsidRPr="00A276E5">
        <w:rPr>
          <w:snapToGrid/>
          <w:spacing w:val="-2"/>
          <w:sz w:val="22"/>
          <w:szCs w:val="22"/>
        </w:rPr>
        <w:tab/>
      </w:r>
      <w:r w:rsidRPr="00A276E5">
        <w:rPr>
          <w:snapToGrid/>
          <w:spacing w:val="-2"/>
          <w:sz w:val="22"/>
          <w:szCs w:val="22"/>
        </w:rPr>
        <w:tab/>
        <w:t>SUPERVISORS</w:t>
      </w:r>
      <w:r w:rsidRPr="00A276E5">
        <w:rPr>
          <w:snapToGrid/>
          <w:spacing w:val="-2"/>
          <w:sz w:val="22"/>
          <w:szCs w:val="22"/>
        </w:rPr>
        <w:tab/>
      </w:r>
    </w:p>
    <w:p w:rsidR="006D2C0E" w:rsidRPr="00A276E5" w:rsidRDefault="006D2C0E" w:rsidP="00AC0DCE">
      <w:pPr>
        <w:widowControl/>
        <w:suppressAutoHyphens/>
        <w:jc w:val="both"/>
        <w:rPr>
          <w:snapToGrid/>
          <w:spacing w:val="-2"/>
          <w:sz w:val="22"/>
          <w:szCs w:val="22"/>
        </w:rPr>
      </w:pPr>
      <w:r w:rsidRPr="00A276E5">
        <w:rPr>
          <w:snapToGrid/>
          <w:spacing w:val="-2"/>
          <w:sz w:val="22"/>
          <w:szCs w:val="22"/>
        </w:rPr>
        <w:tab/>
      </w:r>
      <w:r w:rsidRPr="00A276E5">
        <w:rPr>
          <w:snapToGrid/>
          <w:spacing w:val="-2"/>
          <w:sz w:val="22"/>
          <w:szCs w:val="22"/>
        </w:rPr>
        <w:tab/>
      </w:r>
      <w:r w:rsidRPr="00A276E5">
        <w:rPr>
          <w:snapToGrid/>
          <w:spacing w:val="-2"/>
          <w:sz w:val="22"/>
          <w:szCs w:val="22"/>
        </w:rPr>
        <w:tab/>
      </w:r>
      <w:r w:rsidRPr="00A276E5">
        <w:rPr>
          <w:snapToGrid/>
          <w:spacing w:val="-2"/>
          <w:sz w:val="22"/>
          <w:szCs w:val="22"/>
        </w:rPr>
        <w:tab/>
      </w:r>
      <w:r w:rsidRPr="00A276E5">
        <w:rPr>
          <w:snapToGrid/>
          <w:spacing w:val="-2"/>
          <w:sz w:val="22"/>
          <w:szCs w:val="22"/>
        </w:rPr>
        <w:tab/>
      </w:r>
    </w:p>
    <w:p w:rsidR="00AC0DCE" w:rsidRPr="00A276E5" w:rsidRDefault="00AC0DCE" w:rsidP="00AC0DCE">
      <w:pPr>
        <w:widowControl/>
        <w:suppressAutoHyphens/>
        <w:jc w:val="both"/>
        <w:rPr>
          <w:snapToGrid/>
          <w:spacing w:val="-2"/>
          <w:sz w:val="22"/>
          <w:szCs w:val="22"/>
        </w:rPr>
      </w:pPr>
      <w:r w:rsidRPr="00A276E5">
        <w:rPr>
          <w:snapToGrid/>
          <w:spacing w:val="-2"/>
          <w:sz w:val="22"/>
          <w:szCs w:val="22"/>
        </w:rPr>
        <w:tab/>
      </w:r>
      <w:proofErr w:type="gramStart"/>
      <w:r w:rsidRPr="00A276E5">
        <w:rPr>
          <w:snapToGrid/>
          <w:spacing w:val="-2"/>
          <w:sz w:val="22"/>
          <w:szCs w:val="22"/>
        </w:rPr>
        <w:t>NOES:</w:t>
      </w:r>
      <w:proofErr w:type="gramEnd"/>
      <w:r w:rsidRPr="00A276E5">
        <w:rPr>
          <w:snapToGrid/>
          <w:spacing w:val="-2"/>
          <w:sz w:val="22"/>
          <w:szCs w:val="22"/>
        </w:rPr>
        <w:tab/>
      </w:r>
      <w:r w:rsidRPr="00A276E5">
        <w:rPr>
          <w:snapToGrid/>
          <w:spacing w:val="-2"/>
          <w:sz w:val="22"/>
          <w:szCs w:val="22"/>
        </w:rPr>
        <w:tab/>
        <w:t>SUPERVISORS</w:t>
      </w:r>
      <w:r w:rsidRPr="00A276E5">
        <w:rPr>
          <w:snapToGrid/>
          <w:spacing w:val="-2"/>
          <w:sz w:val="22"/>
          <w:szCs w:val="22"/>
        </w:rPr>
        <w:tab/>
      </w:r>
    </w:p>
    <w:p w:rsidR="00AC0DCE" w:rsidRPr="00A276E5" w:rsidRDefault="00AC0DCE" w:rsidP="00AC0DCE">
      <w:pPr>
        <w:widowControl/>
        <w:suppressAutoHyphens/>
        <w:jc w:val="both"/>
        <w:rPr>
          <w:snapToGrid/>
          <w:spacing w:val="-2"/>
          <w:sz w:val="22"/>
          <w:szCs w:val="22"/>
        </w:rPr>
      </w:pPr>
    </w:p>
    <w:p w:rsidR="00AC0DCE" w:rsidRPr="00A276E5" w:rsidRDefault="00AC0DCE" w:rsidP="00AC0DCE">
      <w:pPr>
        <w:widowControl/>
        <w:suppressAutoHyphens/>
        <w:jc w:val="both"/>
        <w:rPr>
          <w:snapToGrid/>
          <w:spacing w:val="-2"/>
          <w:sz w:val="22"/>
          <w:szCs w:val="22"/>
        </w:rPr>
      </w:pPr>
      <w:r w:rsidRPr="00A276E5">
        <w:rPr>
          <w:snapToGrid/>
          <w:spacing w:val="-2"/>
          <w:sz w:val="22"/>
          <w:szCs w:val="22"/>
        </w:rPr>
        <w:tab/>
        <w:t>ABSENT:</w:t>
      </w:r>
      <w:r w:rsidRPr="00A276E5">
        <w:rPr>
          <w:snapToGrid/>
          <w:spacing w:val="-2"/>
          <w:sz w:val="22"/>
          <w:szCs w:val="22"/>
        </w:rPr>
        <w:tab/>
        <w:t>SUPERVISORS</w:t>
      </w:r>
      <w:r w:rsidRPr="00A276E5">
        <w:rPr>
          <w:snapToGrid/>
          <w:spacing w:val="-2"/>
          <w:sz w:val="22"/>
          <w:szCs w:val="22"/>
        </w:rPr>
        <w:tab/>
      </w:r>
    </w:p>
    <w:p w:rsidR="001758ED" w:rsidRPr="00A276E5" w:rsidRDefault="001758ED" w:rsidP="001758ED">
      <w:pPr>
        <w:tabs>
          <w:tab w:val="left" w:pos="0"/>
          <w:tab w:val="left" w:pos="1440"/>
          <w:tab w:val="left" w:pos="2880"/>
          <w:tab w:val="left" w:pos="5040"/>
        </w:tabs>
        <w:suppressAutoHyphens/>
        <w:overflowPunct w:val="0"/>
        <w:autoSpaceDE w:val="0"/>
        <w:autoSpaceDN w:val="0"/>
        <w:adjustRightInd w:val="0"/>
        <w:jc w:val="both"/>
        <w:textAlignment w:val="baseline"/>
        <w:rPr>
          <w:spacing w:val="-2"/>
          <w:sz w:val="22"/>
          <w:szCs w:val="22"/>
        </w:rPr>
      </w:pPr>
      <w:r w:rsidRPr="00A276E5">
        <w:rPr>
          <w:snapToGrid/>
          <w:spacing w:val="-2"/>
          <w:sz w:val="22"/>
          <w:szCs w:val="22"/>
        </w:rPr>
        <w:tab/>
      </w:r>
      <w:r w:rsidRPr="00A276E5">
        <w:rPr>
          <w:snapToGrid/>
          <w:spacing w:val="-2"/>
          <w:sz w:val="22"/>
          <w:szCs w:val="22"/>
        </w:rPr>
        <w:tab/>
      </w:r>
      <w:r w:rsidRPr="00A276E5">
        <w:rPr>
          <w:snapToGrid/>
          <w:spacing w:val="-2"/>
          <w:sz w:val="22"/>
          <w:szCs w:val="22"/>
        </w:rPr>
        <w:tab/>
      </w:r>
      <w:r w:rsidRPr="00A276E5">
        <w:rPr>
          <w:spacing w:val="-2"/>
          <w:sz w:val="22"/>
          <w:szCs w:val="22"/>
        </w:rPr>
        <w:t>NAPA COUNTY, a political subdivision of</w:t>
      </w:r>
    </w:p>
    <w:p w:rsidR="001758ED" w:rsidRPr="00A276E5" w:rsidRDefault="001758ED" w:rsidP="001758ED">
      <w:pPr>
        <w:tabs>
          <w:tab w:val="left" w:pos="0"/>
          <w:tab w:val="left" w:pos="1440"/>
          <w:tab w:val="left" w:pos="2880"/>
          <w:tab w:val="left" w:pos="5040"/>
        </w:tabs>
        <w:suppressAutoHyphens/>
        <w:overflowPunct w:val="0"/>
        <w:autoSpaceDE w:val="0"/>
        <w:autoSpaceDN w:val="0"/>
        <w:adjustRightInd w:val="0"/>
        <w:jc w:val="both"/>
        <w:textAlignment w:val="baseline"/>
        <w:rPr>
          <w:spacing w:val="-2"/>
          <w:sz w:val="22"/>
          <w:szCs w:val="22"/>
        </w:rPr>
      </w:pPr>
      <w:r w:rsidRPr="00A276E5">
        <w:rPr>
          <w:spacing w:val="-2"/>
          <w:sz w:val="22"/>
          <w:szCs w:val="22"/>
        </w:rPr>
        <w:tab/>
      </w:r>
      <w:r w:rsidRPr="00A276E5">
        <w:rPr>
          <w:spacing w:val="-2"/>
          <w:sz w:val="22"/>
          <w:szCs w:val="22"/>
        </w:rPr>
        <w:tab/>
      </w:r>
      <w:r w:rsidRPr="00A276E5">
        <w:rPr>
          <w:spacing w:val="-2"/>
          <w:sz w:val="22"/>
          <w:szCs w:val="22"/>
        </w:rPr>
        <w:tab/>
      </w:r>
      <w:proofErr w:type="gramStart"/>
      <w:r w:rsidRPr="00A276E5">
        <w:rPr>
          <w:spacing w:val="-2"/>
          <w:sz w:val="22"/>
          <w:szCs w:val="22"/>
        </w:rPr>
        <w:t>the</w:t>
      </w:r>
      <w:proofErr w:type="gramEnd"/>
      <w:r w:rsidRPr="00A276E5">
        <w:rPr>
          <w:spacing w:val="-2"/>
          <w:sz w:val="22"/>
          <w:szCs w:val="22"/>
        </w:rPr>
        <w:t xml:space="preserve"> State of California</w:t>
      </w:r>
    </w:p>
    <w:p w:rsidR="001758ED" w:rsidRPr="00A276E5" w:rsidRDefault="001758ED" w:rsidP="001758ED">
      <w:pPr>
        <w:tabs>
          <w:tab w:val="left" w:pos="0"/>
          <w:tab w:val="left" w:pos="1440"/>
          <w:tab w:val="left" w:pos="2880"/>
          <w:tab w:val="left" w:pos="5040"/>
        </w:tabs>
        <w:suppressAutoHyphens/>
        <w:overflowPunct w:val="0"/>
        <w:autoSpaceDE w:val="0"/>
        <w:autoSpaceDN w:val="0"/>
        <w:adjustRightInd w:val="0"/>
        <w:jc w:val="both"/>
        <w:textAlignment w:val="baseline"/>
        <w:rPr>
          <w:spacing w:val="-2"/>
          <w:sz w:val="22"/>
          <w:szCs w:val="22"/>
        </w:rPr>
      </w:pPr>
    </w:p>
    <w:p w:rsidR="001758ED" w:rsidRPr="00A276E5" w:rsidRDefault="001758ED" w:rsidP="001758ED">
      <w:pPr>
        <w:tabs>
          <w:tab w:val="left" w:pos="0"/>
          <w:tab w:val="left" w:pos="1440"/>
          <w:tab w:val="left" w:pos="2880"/>
          <w:tab w:val="left" w:pos="4590"/>
          <w:tab w:val="left" w:pos="5040"/>
        </w:tabs>
        <w:suppressAutoHyphens/>
        <w:overflowPunct w:val="0"/>
        <w:autoSpaceDE w:val="0"/>
        <w:autoSpaceDN w:val="0"/>
        <w:adjustRightInd w:val="0"/>
        <w:jc w:val="both"/>
        <w:textAlignment w:val="baseline"/>
        <w:rPr>
          <w:spacing w:val="-2"/>
          <w:sz w:val="22"/>
          <w:szCs w:val="22"/>
        </w:rPr>
      </w:pPr>
      <w:r w:rsidRPr="00A276E5">
        <w:rPr>
          <w:spacing w:val="-2"/>
          <w:sz w:val="22"/>
          <w:szCs w:val="22"/>
        </w:rPr>
        <w:tab/>
      </w:r>
      <w:r w:rsidRPr="00A276E5">
        <w:rPr>
          <w:spacing w:val="-2"/>
          <w:sz w:val="22"/>
          <w:szCs w:val="22"/>
        </w:rPr>
        <w:tab/>
      </w:r>
      <w:r w:rsidRPr="00A276E5">
        <w:rPr>
          <w:spacing w:val="-2"/>
          <w:sz w:val="22"/>
          <w:szCs w:val="22"/>
        </w:rPr>
        <w:tab/>
        <w:t>By:</w:t>
      </w:r>
      <w:r w:rsidRPr="00A276E5">
        <w:rPr>
          <w:spacing w:val="-2"/>
          <w:sz w:val="22"/>
          <w:szCs w:val="22"/>
        </w:rPr>
        <w:tab/>
        <w:t>____________________________________</w:t>
      </w:r>
    </w:p>
    <w:p w:rsidR="001758ED" w:rsidRPr="00A276E5" w:rsidRDefault="001758ED" w:rsidP="001758ED">
      <w:pPr>
        <w:tabs>
          <w:tab w:val="left" w:pos="0"/>
          <w:tab w:val="left" w:pos="1440"/>
          <w:tab w:val="left" w:pos="2880"/>
          <w:tab w:val="left" w:pos="5040"/>
        </w:tabs>
        <w:suppressAutoHyphens/>
        <w:overflowPunct w:val="0"/>
        <w:autoSpaceDE w:val="0"/>
        <w:autoSpaceDN w:val="0"/>
        <w:adjustRightInd w:val="0"/>
        <w:ind w:left="5040"/>
        <w:textAlignment w:val="baseline"/>
        <w:rPr>
          <w:spacing w:val="-2"/>
          <w:sz w:val="22"/>
          <w:szCs w:val="22"/>
        </w:rPr>
      </w:pPr>
      <w:r w:rsidRPr="00A276E5">
        <w:rPr>
          <w:spacing w:val="-2"/>
          <w:sz w:val="22"/>
          <w:szCs w:val="22"/>
        </w:rPr>
        <w:t>RYAN GREGORY, Chair of the Board of Supervisors</w:t>
      </w:r>
    </w:p>
    <w:p w:rsidR="001758ED" w:rsidRDefault="001758ED" w:rsidP="001758ED">
      <w:pPr>
        <w:tabs>
          <w:tab w:val="left" w:pos="0"/>
          <w:tab w:val="left" w:pos="1440"/>
          <w:tab w:val="left" w:pos="2880"/>
          <w:tab w:val="left" w:pos="5040"/>
        </w:tabs>
        <w:suppressAutoHyphens/>
        <w:overflowPunct w:val="0"/>
        <w:autoSpaceDE w:val="0"/>
        <w:autoSpaceDN w:val="0"/>
        <w:adjustRightInd w:val="0"/>
        <w:textAlignment w:val="baseline"/>
        <w:rPr>
          <w:spacing w:val="-2"/>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3527"/>
        <w:gridCol w:w="3470"/>
      </w:tblGrid>
      <w:tr w:rsidR="001758ED" w:rsidRPr="00667F6B" w:rsidTr="00597EF5">
        <w:trPr>
          <w:trHeight w:val="70"/>
        </w:trPr>
        <w:tc>
          <w:tcPr>
            <w:tcW w:w="1556" w:type="pct"/>
            <w:tcBorders>
              <w:top w:val="single" w:sz="4" w:space="0" w:color="auto"/>
              <w:left w:val="single" w:sz="4" w:space="0" w:color="auto"/>
              <w:bottom w:val="single" w:sz="4" w:space="0" w:color="auto"/>
              <w:right w:val="single" w:sz="4" w:space="0" w:color="auto"/>
            </w:tcBorders>
          </w:tcPr>
          <w:p w:rsidR="001758ED" w:rsidRPr="00667F6B" w:rsidRDefault="001758ED" w:rsidP="0060574D">
            <w:pPr>
              <w:pStyle w:val="NoSpacing"/>
              <w:jc w:val="center"/>
              <w:rPr>
                <w:rFonts w:ascii="Times New Roman" w:hAnsi="Times New Roman"/>
                <w:sz w:val="20"/>
                <w:szCs w:val="20"/>
              </w:rPr>
            </w:pPr>
            <w:r w:rsidRPr="00667F6B">
              <w:rPr>
                <w:rFonts w:ascii="Times New Roman" w:hAnsi="Times New Roman"/>
                <w:sz w:val="20"/>
                <w:szCs w:val="20"/>
              </w:rPr>
              <w:t>APPROVED AS TO FORM</w:t>
            </w:r>
          </w:p>
          <w:p w:rsidR="001758ED" w:rsidRPr="00667F6B" w:rsidRDefault="001758ED" w:rsidP="0060574D">
            <w:pPr>
              <w:pStyle w:val="NoSpacing"/>
              <w:jc w:val="center"/>
              <w:rPr>
                <w:rFonts w:ascii="Times New Roman" w:hAnsi="Times New Roman"/>
                <w:sz w:val="20"/>
                <w:szCs w:val="20"/>
              </w:rPr>
            </w:pPr>
            <w:r w:rsidRPr="00667F6B">
              <w:rPr>
                <w:rFonts w:ascii="Times New Roman" w:hAnsi="Times New Roman"/>
                <w:sz w:val="20"/>
                <w:szCs w:val="20"/>
              </w:rPr>
              <w:t>Office of County Counsel</w:t>
            </w:r>
          </w:p>
          <w:p w:rsidR="001758ED" w:rsidRPr="00667F6B" w:rsidRDefault="001758ED" w:rsidP="0060574D">
            <w:pPr>
              <w:pStyle w:val="NoSpacing"/>
              <w:rPr>
                <w:rFonts w:ascii="Times New Roman" w:hAnsi="Times New Roman"/>
                <w:sz w:val="20"/>
                <w:szCs w:val="20"/>
              </w:rPr>
            </w:pPr>
          </w:p>
          <w:p w:rsidR="001758ED" w:rsidRPr="00C57EB0" w:rsidRDefault="001758ED" w:rsidP="0060574D">
            <w:pPr>
              <w:pStyle w:val="NoSpacing"/>
              <w:ind w:left="342" w:hanging="342"/>
              <w:rPr>
                <w:rFonts w:ascii="Times New Roman" w:hAnsi="Times New Roman"/>
                <w:i/>
                <w:sz w:val="20"/>
                <w:szCs w:val="20"/>
                <w:u w:val="single"/>
              </w:rPr>
            </w:pPr>
            <w:r w:rsidRPr="00667F6B">
              <w:rPr>
                <w:rFonts w:ascii="Times New Roman" w:hAnsi="Times New Roman"/>
                <w:sz w:val="20"/>
                <w:szCs w:val="20"/>
              </w:rPr>
              <w:t>By:</w:t>
            </w:r>
            <w:r>
              <w:rPr>
                <w:rFonts w:ascii="Times New Roman" w:hAnsi="Times New Roman"/>
                <w:sz w:val="20"/>
                <w:szCs w:val="20"/>
              </w:rPr>
              <w:t xml:space="preserve"> </w:t>
            </w:r>
            <w:r w:rsidR="00C57EB0">
              <w:rPr>
                <w:rFonts w:ascii="Times New Roman" w:hAnsi="Times New Roman"/>
                <w:i/>
                <w:sz w:val="20"/>
                <w:szCs w:val="20"/>
              </w:rPr>
              <w:t>S. Darbinian</w:t>
            </w:r>
          </w:p>
          <w:p w:rsidR="001758ED" w:rsidRPr="00667F6B" w:rsidRDefault="001758ED" w:rsidP="0060574D">
            <w:pPr>
              <w:pStyle w:val="NoSpacing"/>
              <w:ind w:left="342" w:hanging="342"/>
              <w:rPr>
                <w:rFonts w:ascii="Times New Roman" w:hAnsi="Times New Roman"/>
                <w:i/>
                <w:sz w:val="20"/>
                <w:szCs w:val="20"/>
              </w:rPr>
            </w:pPr>
            <w:r>
              <w:rPr>
                <w:rFonts w:ascii="Times New Roman" w:hAnsi="Times New Roman"/>
                <w:sz w:val="20"/>
                <w:szCs w:val="20"/>
              </w:rPr>
              <w:t xml:space="preserve">       Deputy County Counsel</w:t>
            </w:r>
          </w:p>
          <w:p w:rsidR="001758ED" w:rsidRPr="00667F6B" w:rsidRDefault="001758ED" w:rsidP="0060574D">
            <w:pPr>
              <w:pStyle w:val="NoSpacing"/>
              <w:rPr>
                <w:rFonts w:ascii="Times New Roman" w:hAnsi="Times New Roman"/>
                <w:sz w:val="20"/>
                <w:szCs w:val="20"/>
              </w:rPr>
            </w:pPr>
          </w:p>
          <w:p w:rsidR="001758ED" w:rsidRPr="00A8664C" w:rsidRDefault="001758ED" w:rsidP="001758ED">
            <w:pPr>
              <w:pStyle w:val="NoSpacing"/>
              <w:rPr>
                <w:rFonts w:ascii="Times New Roman" w:hAnsi="Times New Roman"/>
                <w:sz w:val="20"/>
                <w:szCs w:val="20"/>
                <w:u w:val="single"/>
              </w:rPr>
            </w:pPr>
            <w:r w:rsidRPr="00667F6B">
              <w:rPr>
                <w:rFonts w:ascii="Times New Roman" w:hAnsi="Times New Roman"/>
                <w:sz w:val="20"/>
                <w:szCs w:val="20"/>
              </w:rPr>
              <w:t xml:space="preserve">Date: </w:t>
            </w:r>
            <w:r w:rsidR="00C57EB0">
              <w:rPr>
                <w:rFonts w:ascii="Times New Roman" w:hAnsi="Times New Roman"/>
                <w:sz w:val="20"/>
                <w:szCs w:val="20"/>
              </w:rPr>
              <w:t>January 25, 2019</w:t>
            </w:r>
          </w:p>
        </w:tc>
        <w:tc>
          <w:tcPr>
            <w:tcW w:w="1736" w:type="pct"/>
            <w:tcBorders>
              <w:top w:val="single" w:sz="4" w:space="0" w:color="auto"/>
              <w:left w:val="single" w:sz="4" w:space="0" w:color="auto"/>
              <w:bottom w:val="single" w:sz="4" w:space="0" w:color="auto"/>
              <w:right w:val="single" w:sz="4" w:space="0" w:color="auto"/>
            </w:tcBorders>
          </w:tcPr>
          <w:p w:rsidR="001758ED" w:rsidRPr="00667F6B" w:rsidRDefault="001758ED" w:rsidP="0060574D">
            <w:pPr>
              <w:pStyle w:val="NoSpacing"/>
              <w:jc w:val="center"/>
              <w:rPr>
                <w:rFonts w:ascii="Times New Roman" w:hAnsi="Times New Roman"/>
                <w:spacing w:val="-3"/>
                <w:sz w:val="20"/>
                <w:szCs w:val="20"/>
              </w:rPr>
            </w:pPr>
            <w:r w:rsidRPr="00667F6B">
              <w:rPr>
                <w:rFonts w:ascii="Times New Roman" w:hAnsi="Times New Roman"/>
                <w:spacing w:val="-3"/>
                <w:sz w:val="20"/>
                <w:szCs w:val="20"/>
              </w:rPr>
              <w:t>APPROVED BY THE NAPA COUNTY</w:t>
            </w:r>
          </w:p>
          <w:p w:rsidR="001758ED" w:rsidRPr="00667F6B" w:rsidRDefault="001758ED" w:rsidP="0060574D">
            <w:pPr>
              <w:pStyle w:val="NoSpacing"/>
              <w:jc w:val="center"/>
              <w:rPr>
                <w:rFonts w:ascii="Times New Roman" w:hAnsi="Times New Roman"/>
                <w:spacing w:val="-3"/>
                <w:sz w:val="20"/>
                <w:szCs w:val="20"/>
              </w:rPr>
            </w:pPr>
            <w:r w:rsidRPr="00667F6B">
              <w:rPr>
                <w:rFonts w:ascii="Times New Roman" w:hAnsi="Times New Roman"/>
                <w:spacing w:val="-3"/>
                <w:sz w:val="20"/>
                <w:szCs w:val="20"/>
              </w:rPr>
              <w:t>BOARD OF SUPERVISORS</w:t>
            </w:r>
          </w:p>
          <w:p w:rsidR="001758ED" w:rsidRDefault="001758ED" w:rsidP="0060574D">
            <w:pPr>
              <w:pStyle w:val="NoSpacing"/>
              <w:rPr>
                <w:rFonts w:ascii="Times New Roman" w:hAnsi="Times New Roman"/>
                <w:spacing w:val="-3"/>
                <w:sz w:val="20"/>
                <w:szCs w:val="20"/>
              </w:rPr>
            </w:pPr>
            <w:r w:rsidRPr="00667F6B">
              <w:rPr>
                <w:rFonts w:ascii="Times New Roman" w:hAnsi="Times New Roman"/>
                <w:spacing w:val="-3"/>
                <w:sz w:val="20"/>
                <w:szCs w:val="20"/>
              </w:rPr>
              <w:t>Date:</w:t>
            </w:r>
            <w:r>
              <w:rPr>
                <w:rFonts w:ascii="Times New Roman" w:hAnsi="Times New Roman"/>
                <w:spacing w:val="-3"/>
                <w:sz w:val="20"/>
                <w:szCs w:val="20"/>
              </w:rPr>
              <w:t xml:space="preserve"> </w:t>
            </w:r>
          </w:p>
          <w:p w:rsidR="001758ED" w:rsidRPr="00667F6B" w:rsidRDefault="001758ED" w:rsidP="0060574D">
            <w:pPr>
              <w:pStyle w:val="NoSpacing"/>
              <w:rPr>
                <w:rFonts w:ascii="Times New Roman" w:hAnsi="Times New Roman"/>
                <w:spacing w:val="-3"/>
                <w:sz w:val="20"/>
                <w:szCs w:val="20"/>
              </w:rPr>
            </w:pPr>
            <w:r w:rsidRPr="00667F6B">
              <w:rPr>
                <w:rFonts w:ascii="Times New Roman" w:hAnsi="Times New Roman"/>
                <w:spacing w:val="-3"/>
                <w:sz w:val="20"/>
                <w:szCs w:val="20"/>
              </w:rPr>
              <w:t xml:space="preserve">Processed By: </w:t>
            </w:r>
          </w:p>
          <w:p w:rsidR="001758ED" w:rsidRDefault="001758ED" w:rsidP="0060574D">
            <w:pPr>
              <w:pStyle w:val="NoSpacing"/>
              <w:rPr>
                <w:rFonts w:ascii="Times New Roman" w:hAnsi="Times New Roman"/>
                <w:spacing w:val="-3"/>
                <w:sz w:val="20"/>
                <w:szCs w:val="20"/>
              </w:rPr>
            </w:pPr>
          </w:p>
          <w:p w:rsidR="001758ED" w:rsidRPr="00667F6B" w:rsidRDefault="001758ED" w:rsidP="0060574D">
            <w:pPr>
              <w:pStyle w:val="NoSpacing"/>
              <w:rPr>
                <w:rFonts w:ascii="Times New Roman" w:hAnsi="Times New Roman"/>
                <w:spacing w:val="-3"/>
                <w:sz w:val="20"/>
                <w:szCs w:val="20"/>
              </w:rPr>
            </w:pPr>
            <w:r>
              <w:rPr>
                <w:rFonts w:ascii="Times New Roman" w:hAnsi="Times New Roman"/>
                <w:spacing w:val="-3"/>
                <w:sz w:val="20"/>
                <w:szCs w:val="20"/>
              </w:rPr>
              <w:t>_______________________________</w:t>
            </w:r>
          </w:p>
          <w:p w:rsidR="001758ED" w:rsidRPr="00667F6B" w:rsidRDefault="001758ED" w:rsidP="0060574D">
            <w:pPr>
              <w:pStyle w:val="NoSpacing"/>
              <w:rPr>
                <w:rFonts w:ascii="Times New Roman" w:hAnsi="Times New Roman"/>
                <w:sz w:val="20"/>
                <w:szCs w:val="20"/>
              </w:rPr>
            </w:pPr>
            <w:r w:rsidRPr="00667F6B">
              <w:rPr>
                <w:rFonts w:ascii="Times New Roman" w:hAnsi="Times New Roman"/>
                <w:spacing w:val="-3"/>
                <w:sz w:val="20"/>
                <w:szCs w:val="20"/>
              </w:rPr>
              <w:t>Deputy Clerk of the Board</w:t>
            </w:r>
          </w:p>
          <w:p w:rsidR="001758ED" w:rsidRPr="00667F6B" w:rsidRDefault="001758ED" w:rsidP="0060574D">
            <w:pPr>
              <w:pStyle w:val="NoSpacing"/>
              <w:rPr>
                <w:rFonts w:ascii="Times New Roman"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1758ED" w:rsidRPr="00831239" w:rsidRDefault="001758ED" w:rsidP="0060574D">
            <w:pPr>
              <w:pStyle w:val="NoSpacing"/>
              <w:jc w:val="center"/>
              <w:rPr>
                <w:rFonts w:ascii="Times New Roman" w:hAnsi="Times New Roman"/>
                <w:sz w:val="20"/>
                <w:szCs w:val="20"/>
              </w:rPr>
            </w:pPr>
            <w:r w:rsidRPr="00831239">
              <w:rPr>
                <w:rFonts w:ascii="Times New Roman" w:hAnsi="Times New Roman"/>
                <w:sz w:val="20"/>
                <w:szCs w:val="20"/>
              </w:rPr>
              <w:t xml:space="preserve">ATTEST: </w:t>
            </w:r>
            <w:r w:rsidRPr="00403F40">
              <w:rPr>
                <w:rFonts w:ascii="Times New Roman" w:hAnsi="Times New Roman"/>
                <w:bCs/>
                <w:sz w:val="20"/>
                <w:szCs w:val="20"/>
              </w:rPr>
              <w:t>JOSE LUIS VALDEZ</w:t>
            </w:r>
            <w:r w:rsidRPr="00403F40">
              <w:rPr>
                <w:rFonts w:ascii="Times New Roman" w:hAnsi="Times New Roman"/>
                <w:sz w:val="20"/>
                <w:szCs w:val="20"/>
              </w:rPr>
              <w:t xml:space="preserve">, </w:t>
            </w:r>
          </w:p>
          <w:p w:rsidR="001758ED" w:rsidRPr="00667F6B" w:rsidRDefault="001758ED" w:rsidP="0060574D">
            <w:pPr>
              <w:pStyle w:val="NoSpacing"/>
              <w:jc w:val="center"/>
              <w:rPr>
                <w:rFonts w:ascii="Times New Roman" w:hAnsi="Times New Roman"/>
                <w:sz w:val="20"/>
                <w:szCs w:val="20"/>
              </w:rPr>
            </w:pPr>
            <w:r w:rsidRPr="00667F6B">
              <w:rPr>
                <w:rFonts w:ascii="Times New Roman" w:hAnsi="Times New Roman"/>
                <w:sz w:val="20"/>
                <w:szCs w:val="20"/>
              </w:rPr>
              <w:t>Clerk of the Board of Supervisors</w:t>
            </w:r>
          </w:p>
          <w:p w:rsidR="001758ED" w:rsidRPr="00667F6B" w:rsidRDefault="001758ED" w:rsidP="0060574D">
            <w:pPr>
              <w:pStyle w:val="NoSpacing"/>
              <w:rPr>
                <w:rFonts w:ascii="Times New Roman" w:hAnsi="Times New Roman"/>
                <w:sz w:val="20"/>
                <w:szCs w:val="20"/>
              </w:rPr>
            </w:pPr>
          </w:p>
          <w:p w:rsidR="001758ED" w:rsidRPr="00667F6B" w:rsidRDefault="001758ED" w:rsidP="0060574D">
            <w:pPr>
              <w:pStyle w:val="NoSpacing"/>
              <w:rPr>
                <w:rFonts w:ascii="Times New Roman" w:hAnsi="Times New Roman"/>
                <w:sz w:val="20"/>
                <w:szCs w:val="20"/>
              </w:rPr>
            </w:pPr>
          </w:p>
          <w:p w:rsidR="001758ED" w:rsidRPr="00310DD8" w:rsidRDefault="001758ED" w:rsidP="0060574D">
            <w:pPr>
              <w:pStyle w:val="NoSpacing"/>
              <w:rPr>
                <w:rFonts w:ascii="Times New Roman" w:hAnsi="Times New Roman"/>
                <w:sz w:val="20"/>
                <w:szCs w:val="20"/>
              </w:rPr>
            </w:pPr>
            <w:r w:rsidRPr="00667F6B">
              <w:rPr>
                <w:rFonts w:ascii="Times New Roman" w:hAnsi="Times New Roman"/>
                <w:sz w:val="20"/>
                <w:szCs w:val="20"/>
              </w:rPr>
              <w:t>By:</w:t>
            </w:r>
            <w:r>
              <w:rPr>
                <w:rFonts w:ascii="Times New Roman" w:hAnsi="Times New Roman"/>
                <w:sz w:val="20"/>
                <w:szCs w:val="20"/>
              </w:rPr>
              <w:t>__________________________</w:t>
            </w:r>
          </w:p>
          <w:p w:rsidR="001758ED" w:rsidRPr="00667F6B" w:rsidRDefault="001758ED" w:rsidP="0060574D">
            <w:pPr>
              <w:pStyle w:val="NoSpacing"/>
              <w:rPr>
                <w:rFonts w:ascii="Times New Roman" w:hAnsi="Times New Roman"/>
                <w:sz w:val="20"/>
                <w:szCs w:val="20"/>
              </w:rPr>
            </w:pPr>
          </w:p>
        </w:tc>
      </w:tr>
    </w:tbl>
    <w:p w:rsidR="001758ED" w:rsidRPr="00AE30CC" w:rsidRDefault="001758ED" w:rsidP="00597EF5"/>
    <w:sectPr w:rsidR="001758ED" w:rsidRPr="00AE30CC" w:rsidSect="00597EF5">
      <w:footerReference w:type="even" r:id="rId8"/>
      <w:footerReference w:type="default" r:id="rId9"/>
      <w:footerReference w:type="first" r:id="rId10"/>
      <w:endnotePr>
        <w:numFmt w:val="decimal"/>
      </w:endnotePr>
      <w:type w:val="continuous"/>
      <w:pgSz w:w="12240" w:h="15840" w:code="1"/>
      <w:pgMar w:top="720" w:right="1296" w:bottom="630" w:left="1296"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F5" w:rsidRDefault="00C51CF5">
      <w:r>
        <w:separator/>
      </w:r>
    </w:p>
  </w:endnote>
  <w:endnote w:type="continuationSeparator" w:id="0">
    <w:p w:rsidR="00C51CF5" w:rsidRDefault="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43" w:rsidRDefault="00682443" w:rsidP="00037F36">
    <w:pPr>
      <w:pStyle w:val="Footer"/>
      <w:framePr w:wrap="around" w:vAnchor="text" w:hAnchor="margin" w:xAlign="center" w:y="1"/>
      <w:rPr>
        <w:rStyle w:val="PageNumber"/>
      </w:rPr>
    </w:pPr>
    <w:r>
      <w:rPr>
        <w:rStyle w:val="PageNumber"/>
      </w:rPr>
      <w:fldChar w:fldCharType="begin"/>
    </w:r>
    <w:r w:rsidR="006B3D43">
      <w:rPr>
        <w:rStyle w:val="PageNumber"/>
      </w:rPr>
      <w:instrText xml:space="preserve">PAGE  </w:instrText>
    </w:r>
    <w:r>
      <w:rPr>
        <w:rStyle w:val="PageNumber"/>
      </w:rPr>
      <w:fldChar w:fldCharType="end"/>
    </w:r>
  </w:p>
  <w:p w:rsidR="006B3D43" w:rsidRDefault="006B3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4" w:rsidRDefault="00DB115A" w:rsidP="00DB115A">
    <w:pPr>
      <w:tabs>
        <w:tab w:val="center" w:pos="4824"/>
      </w:tabs>
      <w:rPr>
        <w:noProof/>
        <w:szCs w:val="24"/>
      </w:rPr>
    </w:pPr>
    <w:r>
      <w:rPr>
        <w:szCs w:val="24"/>
      </w:rPr>
      <w:tab/>
    </w:r>
    <w:r w:rsidR="00EA48C4" w:rsidRPr="00EA48C4">
      <w:rPr>
        <w:szCs w:val="24"/>
      </w:rPr>
      <w:fldChar w:fldCharType="begin"/>
    </w:r>
    <w:r w:rsidR="00EA48C4" w:rsidRPr="00EA48C4">
      <w:rPr>
        <w:szCs w:val="24"/>
      </w:rPr>
      <w:instrText xml:space="preserve"> PAGE   \* MERGEFORMAT </w:instrText>
    </w:r>
    <w:r w:rsidR="00EA48C4" w:rsidRPr="00EA48C4">
      <w:rPr>
        <w:szCs w:val="24"/>
      </w:rPr>
      <w:fldChar w:fldCharType="separate"/>
    </w:r>
    <w:r w:rsidR="00A276E5">
      <w:rPr>
        <w:noProof/>
        <w:szCs w:val="24"/>
      </w:rPr>
      <w:t>2</w:t>
    </w:r>
    <w:r w:rsidR="00EA48C4" w:rsidRPr="00EA48C4">
      <w:rPr>
        <w:noProof/>
        <w:szCs w:val="24"/>
      </w:rPr>
      <w:fldChar w:fldCharType="end"/>
    </w:r>
  </w:p>
  <w:p w:rsidR="00DB115A" w:rsidRPr="0001474E" w:rsidRDefault="00DB115A" w:rsidP="00DB115A">
    <w:pPr>
      <w:tabs>
        <w:tab w:val="center" w:pos="4824"/>
      </w:tabs>
      <w:rPr>
        <w:sz w:val="16"/>
        <w:szCs w:val="16"/>
      </w:rPr>
    </w:pPr>
    <w:r w:rsidRPr="0001474E">
      <w:rPr>
        <w:sz w:val="16"/>
        <w:szCs w:val="16"/>
      </w:rPr>
      <w:t>Housing\TF\Gasser\</w:t>
    </w:r>
    <w:proofErr w:type="spellStart"/>
    <w:r w:rsidRPr="0001474E">
      <w:rPr>
        <w:sz w:val="16"/>
        <w:szCs w:val="16"/>
      </w:rPr>
      <w:t>Reso</w:t>
    </w:r>
    <w:proofErr w:type="spellEnd"/>
    <w:r w:rsidRPr="0001474E">
      <w:rPr>
        <w:sz w:val="16"/>
        <w:szCs w:val="16"/>
      </w:rPr>
      <w:t xml:space="preserve"> approving Loan Assumption from Gasser to Burbank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43" w:rsidRDefault="006B3D43">
    <w:pPr>
      <w:pStyle w:val="Footer"/>
      <w:rPr>
        <w:sz w:val="20"/>
      </w:rPr>
    </w:pPr>
    <w:r w:rsidRPr="008112B8">
      <w:rPr>
        <w:sz w:val="20"/>
      </w:rPr>
      <w:t>Cc/d/Housing/</w:t>
    </w:r>
    <w:proofErr w:type="spellStart"/>
    <w:r w:rsidRPr="008112B8">
      <w:rPr>
        <w:sz w:val="20"/>
      </w:rPr>
      <w:t>HousingTrustFund</w:t>
    </w:r>
    <w:proofErr w:type="spellEnd"/>
    <w:r w:rsidRPr="008112B8">
      <w:rPr>
        <w:sz w:val="20"/>
      </w:rPr>
      <w:t>/</w:t>
    </w:r>
  </w:p>
  <w:p w:rsidR="006B3D43" w:rsidRPr="008112B8" w:rsidRDefault="006B3D43">
    <w:pPr>
      <w:pStyle w:val="Footer"/>
      <w:rPr>
        <w:sz w:val="20"/>
      </w:rPr>
    </w:pPr>
    <w:r>
      <w:rPr>
        <w:sz w:val="20"/>
      </w:rPr>
      <w:t>Silverado Creek Residences\Funding Resolution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F5" w:rsidRDefault="00C51CF5">
      <w:r>
        <w:separator/>
      </w:r>
    </w:p>
  </w:footnote>
  <w:footnote w:type="continuationSeparator" w:id="0">
    <w:p w:rsidR="00C51CF5" w:rsidRDefault="00C5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55D"/>
    <w:multiLevelType w:val="hybridMultilevel"/>
    <w:tmpl w:val="444ECBD0"/>
    <w:lvl w:ilvl="0" w:tplc="115423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B41502"/>
    <w:multiLevelType w:val="hybridMultilevel"/>
    <w:tmpl w:val="33BE8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93B8C"/>
    <w:multiLevelType w:val="singleLevel"/>
    <w:tmpl w:val="36ACE492"/>
    <w:lvl w:ilvl="0">
      <w:start w:val="1"/>
      <w:numFmt w:val="upperLetter"/>
      <w:lvlText w:val="%1)"/>
      <w:lvlJc w:val="left"/>
      <w:pPr>
        <w:tabs>
          <w:tab w:val="num" w:pos="2160"/>
        </w:tabs>
        <w:ind w:left="2160" w:hanging="720"/>
      </w:pPr>
      <w:rPr>
        <w:rFonts w:hint="default"/>
        <w:u w:val="none"/>
      </w:rPr>
    </w:lvl>
  </w:abstractNum>
  <w:abstractNum w:abstractNumId="3" w15:restartNumberingAfterBreak="0">
    <w:nsid w:val="72FF7BB7"/>
    <w:multiLevelType w:val="hybridMultilevel"/>
    <w:tmpl w:val="409859DC"/>
    <w:lvl w:ilvl="0" w:tplc="BF38800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92"/>
    <w:rsid w:val="00005797"/>
    <w:rsid w:val="00006034"/>
    <w:rsid w:val="0001474E"/>
    <w:rsid w:val="000155DB"/>
    <w:rsid w:val="00021BED"/>
    <w:rsid w:val="00037F36"/>
    <w:rsid w:val="00043CF6"/>
    <w:rsid w:val="00055AB1"/>
    <w:rsid w:val="00092D51"/>
    <w:rsid w:val="000C2AF8"/>
    <w:rsid w:val="000D0720"/>
    <w:rsid w:val="000F0BDE"/>
    <w:rsid w:val="0010589F"/>
    <w:rsid w:val="001142DF"/>
    <w:rsid w:val="00115D95"/>
    <w:rsid w:val="00152CFE"/>
    <w:rsid w:val="001758ED"/>
    <w:rsid w:val="00175B7C"/>
    <w:rsid w:val="00213044"/>
    <w:rsid w:val="0023208E"/>
    <w:rsid w:val="002428AE"/>
    <w:rsid w:val="00253D76"/>
    <w:rsid w:val="00264870"/>
    <w:rsid w:val="00301197"/>
    <w:rsid w:val="00307573"/>
    <w:rsid w:val="00340C16"/>
    <w:rsid w:val="00342CCD"/>
    <w:rsid w:val="003468CB"/>
    <w:rsid w:val="00370DCB"/>
    <w:rsid w:val="00372A0C"/>
    <w:rsid w:val="003A689E"/>
    <w:rsid w:val="004020C5"/>
    <w:rsid w:val="00413202"/>
    <w:rsid w:val="00422A43"/>
    <w:rsid w:val="00427805"/>
    <w:rsid w:val="00437931"/>
    <w:rsid w:val="00461C93"/>
    <w:rsid w:val="004955A4"/>
    <w:rsid w:val="004A159B"/>
    <w:rsid w:val="004D11B5"/>
    <w:rsid w:val="004D3A8F"/>
    <w:rsid w:val="004F3F5F"/>
    <w:rsid w:val="004F61CE"/>
    <w:rsid w:val="0050197F"/>
    <w:rsid w:val="00506A22"/>
    <w:rsid w:val="005115D6"/>
    <w:rsid w:val="00511DE4"/>
    <w:rsid w:val="005121F8"/>
    <w:rsid w:val="00513372"/>
    <w:rsid w:val="005260F3"/>
    <w:rsid w:val="00540FCE"/>
    <w:rsid w:val="00597EF5"/>
    <w:rsid w:val="005D1724"/>
    <w:rsid w:val="00602064"/>
    <w:rsid w:val="00627609"/>
    <w:rsid w:val="00660442"/>
    <w:rsid w:val="00667546"/>
    <w:rsid w:val="00682443"/>
    <w:rsid w:val="006B2663"/>
    <w:rsid w:val="006B3D43"/>
    <w:rsid w:val="006B6239"/>
    <w:rsid w:val="006D2C0E"/>
    <w:rsid w:val="006D4621"/>
    <w:rsid w:val="006E47C4"/>
    <w:rsid w:val="00745DCB"/>
    <w:rsid w:val="00761A30"/>
    <w:rsid w:val="00785DF4"/>
    <w:rsid w:val="00786ABF"/>
    <w:rsid w:val="007947E6"/>
    <w:rsid w:val="007A198D"/>
    <w:rsid w:val="007A2BE0"/>
    <w:rsid w:val="007B70D2"/>
    <w:rsid w:val="007D123A"/>
    <w:rsid w:val="00810E06"/>
    <w:rsid w:val="008112B8"/>
    <w:rsid w:val="00842669"/>
    <w:rsid w:val="0085789A"/>
    <w:rsid w:val="00870770"/>
    <w:rsid w:val="008731A9"/>
    <w:rsid w:val="00881CFD"/>
    <w:rsid w:val="00884279"/>
    <w:rsid w:val="00895363"/>
    <w:rsid w:val="008E1BF9"/>
    <w:rsid w:val="008E3232"/>
    <w:rsid w:val="00913D17"/>
    <w:rsid w:val="00914ED1"/>
    <w:rsid w:val="00941CA5"/>
    <w:rsid w:val="00951B98"/>
    <w:rsid w:val="009A0D62"/>
    <w:rsid w:val="009F084C"/>
    <w:rsid w:val="00A25462"/>
    <w:rsid w:val="00A26069"/>
    <w:rsid w:val="00A276E5"/>
    <w:rsid w:val="00A27C5F"/>
    <w:rsid w:val="00A3280C"/>
    <w:rsid w:val="00A34182"/>
    <w:rsid w:val="00A53A89"/>
    <w:rsid w:val="00A63556"/>
    <w:rsid w:val="00AA1358"/>
    <w:rsid w:val="00AA178B"/>
    <w:rsid w:val="00AB51E7"/>
    <w:rsid w:val="00AB7521"/>
    <w:rsid w:val="00AC0DCE"/>
    <w:rsid w:val="00AE13DE"/>
    <w:rsid w:val="00B2571F"/>
    <w:rsid w:val="00B30109"/>
    <w:rsid w:val="00B3396B"/>
    <w:rsid w:val="00B63D3B"/>
    <w:rsid w:val="00B642C6"/>
    <w:rsid w:val="00B82235"/>
    <w:rsid w:val="00BB6392"/>
    <w:rsid w:val="00BF30ED"/>
    <w:rsid w:val="00C16AFD"/>
    <w:rsid w:val="00C47B36"/>
    <w:rsid w:val="00C51CF5"/>
    <w:rsid w:val="00C51F4E"/>
    <w:rsid w:val="00C57EB0"/>
    <w:rsid w:val="00C73DE5"/>
    <w:rsid w:val="00C94C6E"/>
    <w:rsid w:val="00CB7CC2"/>
    <w:rsid w:val="00CE10F5"/>
    <w:rsid w:val="00CE56AB"/>
    <w:rsid w:val="00D26769"/>
    <w:rsid w:val="00D30E0C"/>
    <w:rsid w:val="00D53A50"/>
    <w:rsid w:val="00D60F99"/>
    <w:rsid w:val="00D86682"/>
    <w:rsid w:val="00DB115A"/>
    <w:rsid w:val="00DB4EE0"/>
    <w:rsid w:val="00DD13E5"/>
    <w:rsid w:val="00DE56D7"/>
    <w:rsid w:val="00DF2496"/>
    <w:rsid w:val="00E66D2A"/>
    <w:rsid w:val="00EA48C4"/>
    <w:rsid w:val="00ED342F"/>
    <w:rsid w:val="00EF6628"/>
    <w:rsid w:val="00F10B6F"/>
    <w:rsid w:val="00F22F69"/>
    <w:rsid w:val="00F2423A"/>
    <w:rsid w:val="00F24276"/>
    <w:rsid w:val="00F4298F"/>
    <w:rsid w:val="00F6726F"/>
    <w:rsid w:val="00FE608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6F1D1"/>
  <w15:docId w15:val="{F6C99304-FE13-4B34-86D2-DA31CA33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A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1A9"/>
  </w:style>
  <w:style w:type="paragraph" w:styleId="Header">
    <w:name w:val="header"/>
    <w:basedOn w:val="Normal"/>
    <w:rsid w:val="008731A9"/>
    <w:pPr>
      <w:tabs>
        <w:tab w:val="center" w:pos="4320"/>
        <w:tab w:val="right" w:pos="8640"/>
      </w:tabs>
    </w:pPr>
  </w:style>
  <w:style w:type="paragraph" w:styleId="Footer">
    <w:name w:val="footer"/>
    <w:basedOn w:val="Normal"/>
    <w:rsid w:val="008731A9"/>
    <w:pPr>
      <w:tabs>
        <w:tab w:val="center" w:pos="4320"/>
        <w:tab w:val="right" w:pos="8640"/>
      </w:tabs>
    </w:pPr>
  </w:style>
  <w:style w:type="paragraph" w:styleId="Title">
    <w:name w:val="Title"/>
    <w:basedOn w:val="Normal"/>
    <w:qFormat/>
    <w:rsid w:val="008731A9"/>
    <w:pPr>
      <w:jc w:val="center"/>
    </w:pPr>
    <w:rPr>
      <w:b/>
    </w:rPr>
  </w:style>
  <w:style w:type="paragraph" w:styleId="BodyTextIndent">
    <w:name w:val="Body Text Indent"/>
    <w:basedOn w:val="Normal"/>
    <w:rsid w:val="008731A9"/>
    <w:pPr>
      <w:ind w:left="1440" w:hanging="720"/>
    </w:pPr>
  </w:style>
  <w:style w:type="character" w:styleId="PageNumber">
    <w:name w:val="page number"/>
    <w:basedOn w:val="DefaultParagraphFont"/>
    <w:rsid w:val="008731A9"/>
  </w:style>
  <w:style w:type="paragraph" w:styleId="BodyText">
    <w:name w:val="Body Text"/>
    <w:basedOn w:val="Normal"/>
    <w:rsid w:val="008731A9"/>
    <w:rPr>
      <w:rFonts w:ascii="Arial" w:hAnsi="Arial"/>
      <w:bCs/>
      <w:sz w:val="20"/>
    </w:rPr>
  </w:style>
  <w:style w:type="paragraph" w:styleId="PlainText">
    <w:name w:val="Plain Text"/>
    <w:basedOn w:val="Normal"/>
    <w:link w:val="PlainTextChar"/>
    <w:uiPriority w:val="99"/>
    <w:unhideWhenUsed/>
    <w:rsid w:val="0043793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37931"/>
    <w:rPr>
      <w:rFonts w:ascii="Consolas" w:eastAsiaTheme="minorHAnsi" w:hAnsi="Consolas" w:cstheme="minorBidi"/>
      <w:sz w:val="21"/>
      <w:szCs w:val="21"/>
    </w:rPr>
  </w:style>
  <w:style w:type="paragraph" w:styleId="ListParagraph">
    <w:name w:val="List Paragraph"/>
    <w:basedOn w:val="Normal"/>
    <w:uiPriority w:val="34"/>
    <w:qFormat/>
    <w:rsid w:val="00CB7CC2"/>
    <w:pPr>
      <w:ind w:left="720"/>
      <w:contextualSpacing/>
    </w:pPr>
  </w:style>
  <w:style w:type="paragraph" w:styleId="NoSpacing">
    <w:name w:val="No Spacing"/>
    <w:uiPriority w:val="1"/>
    <w:qFormat/>
    <w:rsid w:val="001758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2034">
      <w:bodyDiv w:val="1"/>
      <w:marLeft w:val="0"/>
      <w:marRight w:val="0"/>
      <w:marTop w:val="0"/>
      <w:marBottom w:val="0"/>
      <w:divBdr>
        <w:top w:val="none" w:sz="0" w:space="0" w:color="auto"/>
        <w:left w:val="none" w:sz="0" w:space="0" w:color="auto"/>
        <w:bottom w:val="none" w:sz="0" w:space="0" w:color="auto"/>
        <w:right w:val="none" w:sz="0" w:space="0" w:color="auto"/>
      </w:divBdr>
    </w:div>
    <w:div w:id="1077627380">
      <w:bodyDiv w:val="1"/>
      <w:marLeft w:val="0"/>
      <w:marRight w:val="0"/>
      <w:marTop w:val="0"/>
      <w:marBottom w:val="0"/>
      <w:divBdr>
        <w:top w:val="none" w:sz="0" w:space="0" w:color="auto"/>
        <w:left w:val="none" w:sz="0" w:space="0" w:color="auto"/>
        <w:bottom w:val="none" w:sz="0" w:space="0" w:color="auto"/>
        <w:right w:val="none" w:sz="0" w:space="0" w:color="auto"/>
      </w:divBdr>
    </w:div>
    <w:div w:id="11908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15DD-CA0A-4AFF-905E-725CA4D9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Napa</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Delaire, Chaney</dc:creator>
  <cp:lastModifiedBy>Rattigan, Molly</cp:lastModifiedBy>
  <cp:revision>3</cp:revision>
  <cp:lastPrinted>2016-11-22T17:32:00Z</cp:lastPrinted>
  <dcterms:created xsi:type="dcterms:W3CDTF">2019-01-25T19:40:00Z</dcterms:created>
  <dcterms:modified xsi:type="dcterms:W3CDTF">2019-01-25T22:23:00Z</dcterms:modified>
</cp:coreProperties>
</file>