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08" w:rsidRPr="00B239FF" w:rsidRDefault="004717DD" w:rsidP="006E6326">
      <w:pPr>
        <w:ind w:left="720" w:right="720"/>
        <w:jc w:val="center"/>
        <w:rPr>
          <w:b/>
        </w:rPr>
      </w:pPr>
      <w:proofErr w:type="gramStart"/>
      <w:r w:rsidRPr="00B239FF">
        <w:rPr>
          <w:b/>
        </w:rPr>
        <w:t>RESOLUTION NO.</w:t>
      </w:r>
      <w:proofErr w:type="gramEnd"/>
      <w:r w:rsidRPr="00B239FF">
        <w:rPr>
          <w:b/>
        </w:rPr>
        <w:t xml:space="preserve"> </w:t>
      </w:r>
      <w:r w:rsidR="006E6326" w:rsidRPr="00B239FF">
        <w:rPr>
          <w:b/>
        </w:rPr>
        <w:t>201</w:t>
      </w:r>
      <w:r w:rsidR="00E1792A">
        <w:rPr>
          <w:b/>
        </w:rPr>
        <w:t>7</w:t>
      </w:r>
      <w:r w:rsidR="006E6326" w:rsidRPr="00B239FF">
        <w:rPr>
          <w:b/>
        </w:rPr>
        <w:t>-</w:t>
      </w:r>
      <w:r w:rsidR="00225CEB">
        <w:rPr>
          <w:b/>
        </w:rPr>
        <w:t>47</w:t>
      </w:r>
    </w:p>
    <w:p w:rsidR="004717DD" w:rsidRPr="00B239FF" w:rsidRDefault="004717DD" w:rsidP="006E6326">
      <w:pPr>
        <w:ind w:left="720" w:right="720"/>
        <w:jc w:val="center"/>
        <w:rPr>
          <w:b/>
        </w:rPr>
      </w:pPr>
    </w:p>
    <w:p w:rsidR="004717DD" w:rsidRPr="00B239FF" w:rsidRDefault="004717DD" w:rsidP="007A4CDA">
      <w:pPr>
        <w:ind w:left="864" w:right="864"/>
        <w:jc w:val="center"/>
        <w:rPr>
          <w:b/>
        </w:rPr>
      </w:pPr>
      <w:proofErr w:type="gramStart"/>
      <w:r w:rsidRPr="00B239FF">
        <w:rPr>
          <w:b/>
        </w:rPr>
        <w:t xml:space="preserve">RESOLUTION OF THE BOARD OF SUPERVISORS OF </w:t>
      </w:r>
      <w:r w:rsidR="000906C3" w:rsidRPr="00B239FF">
        <w:rPr>
          <w:b/>
        </w:rPr>
        <w:t xml:space="preserve">NAPA </w:t>
      </w:r>
      <w:r w:rsidRPr="00B239FF">
        <w:rPr>
          <w:b/>
        </w:rPr>
        <w:t xml:space="preserve">COUNTY, STATE OF CALIFORNIA, </w:t>
      </w:r>
      <w:r w:rsidR="006305E6" w:rsidRPr="00B239FF">
        <w:rPr>
          <w:b/>
        </w:rPr>
        <w:t xml:space="preserve">RECOMMENDING </w:t>
      </w:r>
      <w:r w:rsidR="00697D77" w:rsidRPr="00B239FF">
        <w:rPr>
          <w:b/>
        </w:rPr>
        <w:t xml:space="preserve">ADOPTION OF THE </w:t>
      </w:r>
      <w:proofErr w:type="spellStart"/>
      <w:r w:rsidR="00697D77" w:rsidRPr="00B239FF">
        <w:rPr>
          <w:b/>
        </w:rPr>
        <w:t>AHWAHNEE</w:t>
      </w:r>
      <w:proofErr w:type="spellEnd"/>
      <w:r w:rsidR="00697D77" w:rsidRPr="00B239FF">
        <w:rPr>
          <w:b/>
        </w:rPr>
        <w:t xml:space="preserve"> </w:t>
      </w:r>
      <w:r w:rsidR="004F708A" w:rsidRPr="00B239FF">
        <w:rPr>
          <w:b/>
        </w:rPr>
        <w:t xml:space="preserve">PRINCIPLES FOR </w:t>
      </w:r>
      <w:r w:rsidR="00697D77" w:rsidRPr="00B239FF">
        <w:rPr>
          <w:b/>
        </w:rPr>
        <w:t>WATER</w:t>
      </w:r>
      <w:r w:rsidR="004F708A" w:rsidRPr="00B239FF">
        <w:rPr>
          <w:b/>
        </w:rPr>
        <w:t>, CLIMATE CHANGE, RESOURCE-EFFICIENT COMMUNITIES AND</w:t>
      </w:r>
      <w:r w:rsidR="00697D77" w:rsidRPr="00B239FF">
        <w:rPr>
          <w:b/>
        </w:rPr>
        <w:t xml:space="preserve"> </w:t>
      </w:r>
      <w:r w:rsidR="004F708A" w:rsidRPr="00B239FF">
        <w:rPr>
          <w:b/>
        </w:rPr>
        <w:t>ECONOMIC DEVELOPMENT.</w:t>
      </w:r>
      <w:proofErr w:type="gramEnd"/>
    </w:p>
    <w:p w:rsidR="004717DD" w:rsidRPr="00B239FF" w:rsidRDefault="004717DD" w:rsidP="00B239FF">
      <w:pPr>
        <w:ind w:left="720" w:right="720" w:firstLine="720"/>
      </w:pPr>
    </w:p>
    <w:p w:rsidR="00697D77" w:rsidRPr="00B239FF" w:rsidRDefault="00697D77" w:rsidP="00B239FF">
      <w:pPr>
        <w:ind w:firstLine="720"/>
      </w:pPr>
      <w:r w:rsidRPr="00B239FF">
        <w:rPr>
          <w:b/>
        </w:rPr>
        <w:t>WHEREAS</w:t>
      </w:r>
      <w:r w:rsidRPr="00B239FF">
        <w:t>, cities and counties fac</w:t>
      </w:r>
      <w:r w:rsidR="00197500" w:rsidRPr="00B239FF">
        <w:t>e</w:t>
      </w:r>
      <w:r w:rsidRPr="00B239FF">
        <w:t xml:space="preserve"> major challenges with water contamination, </w:t>
      </w:r>
      <w:proofErr w:type="spellStart"/>
      <w:r w:rsidRPr="00B239FF">
        <w:t>stormwater</w:t>
      </w:r>
      <w:proofErr w:type="spellEnd"/>
      <w:r w:rsidRPr="00B239FF">
        <w:t xml:space="preserve"> runoff, flood damage liability and concerns about whether there will be eno</w:t>
      </w:r>
      <w:bookmarkStart w:id="0" w:name="_GoBack"/>
      <w:bookmarkEnd w:id="0"/>
      <w:r w:rsidRPr="00B239FF">
        <w:t>ugh reliable water for current residents</w:t>
      </w:r>
      <w:r w:rsidR="001B22A4" w:rsidRPr="00B239FF">
        <w:t xml:space="preserve"> and new development </w:t>
      </w:r>
      <w:r w:rsidRPr="00B239FF">
        <w:t xml:space="preserve">that </w:t>
      </w:r>
      <w:r w:rsidR="001B22A4" w:rsidRPr="00B239FF">
        <w:t xml:space="preserve">will </w:t>
      </w:r>
      <w:r w:rsidRPr="00B239FF">
        <w:t>impact city and county budgets and taxpayers; and</w:t>
      </w:r>
    </w:p>
    <w:p w:rsidR="00697D77" w:rsidRPr="00B239FF" w:rsidRDefault="00697D77" w:rsidP="00B239FF">
      <w:pPr>
        <w:ind w:firstLine="720"/>
      </w:pPr>
    </w:p>
    <w:p w:rsidR="00EE3939" w:rsidRPr="00B239FF" w:rsidRDefault="00EE3939" w:rsidP="00B239FF">
      <w:pPr>
        <w:ind w:firstLine="720"/>
      </w:pPr>
      <w:r w:rsidRPr="00B239FF">
        <w:rPr>
          <w:b/>
        </w:rPr>
        <w:t>WHEREAS</w:t>
      </w:r>
      <w:r w:rsidRPr="00B239FF">
        <w:t>, cities and counties face climate change caused by concentrations of human-induced greenhouse gasses (</w:t>
      </w:r>
      <w:proofErr w:type="spellStart"/>
      <w:r w:rsidRPr="00B239FF">
        <w:t>GHG</w:t>
      </w:r>
      <w:proofErr w:type="spellEnd"/>
      <w:r w:rsidRPr="00B239FF">
        <w:t xml:space="preserve">) in the atmosphere that will continue to adversely change our planet’s physical and biological systems and potentially devastate our economies and quality of life, unless the trend is reversed; and </w:t>
      </w:r>
    </w:p>
    <w:p w:rsidR="00EE3939" w:rsidRPr="00B239FF" w:rsidRDefault="00EE3939" w:rsidP="00B239FF">
      <w:pPr>
        <w:ind w:firstLine="720"/>
        <w:rPr>
          <w:b/>
        </w:rPr>
      </w:pPr>
    </w:p>
    <w:p w:rsidR="00197500" w:rsidRPr="00B239FF" w:rsidRDefault="007704E1" w:rsidP="00B239FF">
      <w:pPr>
        <w:ind w:firstLine="720"/>
      </w:pPr>
      <w:r w:rsidRPr="00B239FF">
        <w:rPr>
          <w:b/>
        </w:rPr>
        <w:t>WHEREAS</w:t>
      </w:r>
      <w:r w:rsidRPr="00B239FF">
        <w:t xml:space="preserve">, cities and counties </w:t>
      </w:r>
      <w:r w:rsidR="00197500" w:rsidRPr="00B239FF">
        <w:t xml:space="preserve">face major challenges with the existing patterns of urban and suburban </w:t>
      </w:r>
      <w:r w:rsidR="00EE3939" w:rsidRPr="00B239FF">
        <w:t xml:space="preserve">community </w:t>
      </w:r>
      <w:r w:rsidR="00197500" w:rsidRPr="00B239FF">
        <w:t>development that create: congestion and air pollution resulting from our increased dependence on automobiles, the loss of precious open space, the need for costly improvements to roads and public services, the inequitable distribution of economic resources, and the loss of a sense of community</w:t>
      </w:r>
      <w:r w:rsidR="00E94D57" w:rsidRPr="00B239FF">
        <w:t xml:space="preserve">; and </w:t>
      </w:r>
    </w:p>
    <w:p w:rsidR="00197500" w:rsidRPr="00B239FF" w:rsidRDefault="00197500" w:rsidP="00B239FF">
      <w:pPr>
        <w:ind w:firstLine="720"/>
      </w:pPr>
    </w:p>
    <w:p w:rsidR="00303FD9" w:rsidRPr="00B239FF" w:rsidRDefault="007704E1" w:rsidP="00B239FF">
      <w:pPr>
        <w:ind w:firstLine="720"/>
      </w:pPr>
      <w:r w:rsidRPr="00B239FF">
        <w:rPr>
          <w:b/>
        </w:rPr>
        <w:t>WHEREAS</w:t>
      </w:r>
      <w:r w:rsidRPr="00B239FF">
        <w:t xml:space="preserve">, cities and counties </w:t>
      </w:r>
      <w:r w:rsidR="00303FD9" w:rsidRPr="00B239FF">
        <w:t>striv</w:t>
      </w:r>
      <w:r w:rsidR="00197500" w:rsidRPr="00B239FF">
        <w:t>e</w:t>
      </w:r>
      <w:r w:rsidR="00303FD9" w:rsidRPr="00B239FF">
        <w:t xml:space="preserve"> to create and maintain prosperous and sustainable economies that provide a sustainable standard of living and high quality of life for all that embrace economic, social, and environmental responsibility; and</w:t>
      </w:r>
    </w:p>
    <w:p w:rsidR="00303FD9" w:rsidRPr="00B239FF" w:rsidRDefault="00303FD9" w:rsidP="00B239FF">
      <w:pPr>
        <w:ind w:firstLine="720"/>
      </w:pPr>
    </w:p>
    <w:p w:rsidR="00697D77" w:rsidRPr="00B239FF" w:rsidRDefault="00697D77" w:rsidP="00B239FF">
      <w:pPr>
        <w:ind w:firstLine="720"/>
      </w:pPr>
      <w:r w:rsidRPr="00B239FF">
        <w:rPr>
          <w:b/>
        </w:rPr>
        <w:t>WHEREAS</w:t>
      </w:r>
      <w:r w:rsidRPr="00B239FF">
        <w:t xml:space="preserve">, the Local Government Commission, in partnership with the League of California Cities and the California State Association of Counties, </w:t>
      </w:r>
      <w:r w:rsidR="00EE3939" w:rsidRPr="00B239FF">
        <w:t xml:space="preserve">have developed four sets of principles known as the </w:t>
      </w:r>
      <w:proofErr w:type="spellStart"/>
      <w:r w:rsidR="00EE3939" w:rsidRPr="00B239FF">
        <w:t>Ahwahnee</w:t>
      </w:r>
      <w:proofErr w:type="spellEnd"/>
      <w:r w:rsidR="00EE3939" w:rsidRPr="00B239FF">
        <w:t xml:space="preserve"> Principles that seek to guide natural resource use and conservation, pollution prevention, and smart economic and community development for the benefit of all citizens.</w:t>
      </w:r>
    </w:p>
    <w:p w:rsidR="00EE3939" w:rsidRPr="00B239FF" w:rsidRDefault="00EE3939" w:rsidP="00B239FF">
      <w:pPr>
        <w:ind w:firstLine="720"/>
      </w:pPr>
    </w:p>
    <w:p w:rsidR="00F34CBA" w:rsidRPr="00B239FF" w:rsidRDefault="00DC2EAF" w:rsidP="00B239FF">
      <w:pPr>
        <w:autoSpaceDE w:val="0"/>
        <w:autoSpaceDN w:val="0"/>
        <w:adjustRightInd w:val="0"/>
        <w:ind w:firstLine="720"/>
      </w:pPr>
      <w:r w:rsidRPr="00B239FF">
        <w:rPr>
          <w:b/>
          <w:bCs/>
        </w:rPr>
        <w:t xml:space="preserve">NOW, THEREFORE, BE IT RESOLVED </w:t>
      </w:r>
      <w:r w:rsidRPr="00B239FF">
        <w:t xml:space="preserve">that the </w:t>
      </w:r>
      <w:r w:rsidR="00F34CBA" w:rsidRPr="00B239FF">
        <w:t xml:space="preserve">Napa County Board of Supervisors </w:t>
      </w:r>
      <w:r w:rsidRPr="00B239FF">
        <w:t xml:space="preserve">hereby </w:t>
      </w:r>
      <w:r w:rsidR="003815E4" w:rsidRPr="00B239FF">
        <w:t>finds that</w:t>
      </w:r>
      <w:r w:rsidR="00697D77" w:rsidRPr="00B239FF">
        <w:t xml:space="preserve"> the </w:t>
      </w:r>
      <w:proofErr w:type="spellStart"/>
      <w:r w:rsidR="00697D77" w:rsidRPr="00B239FF">
        <w:t>Ahwahnee</w:t>
      </w:r>
      <w:proofErr w:type="spellEnd"/>
      <w:r w:rsidR="00697D77" w:rsidRPr="00B239FF">
        <w:t xml:space="preserve"> Principles for </w:t>
      </w:r>
      <w:r w:rsidR="0038408F" w:rsidRPr="00B239FF">
        <w:t xml:space="preserve">water, climate change, </w:t>
      </w:r>
      <w:r w:rsidR="00697D77" w:rsidRPr="00B239FF">
        <w:t>resource-efficient land use</w:t>
      </w:r>
      <w:r w:rsidR="0038408F" w:rsidRPr="00B239FF">
        <w:t xml:space="preserve">, </w:t>
      </w:r>
      <w:r w:rsidR="003815E4" w:rsidRPr="00B239FF">
        <w:t xml:space="preserve">and </w:t>
      </w:r>
      <w:r w:rsidR="0038408F" w:rsidRPr="00B239FF">
        <w:t>economic development</w:t>
      </w:r>
      <w:r w:rsidR="003815E4" w:rsidRPr="00B239FF">
        <w:t xml:space="preserve"> are consistent with the Napa County General Plan,</w:t>
      </w:r>
      <w:r w:rsidR="00697D77" w:rsidRPr="00B239FF">
        <w:t xml:space="preserve"> and </w:t>
      </w:r>
      <w:r w:rsidR="003815E4" w:rsidRPr="00B239FF">
        <w:t xml:space="preserve">therefore adopts </w:t>
      </w:r>
      <w:r w:rsidR="00697D77" w:rsidRPr="00B239FF">
        <w:t xml:space="preserve">the Principles in </w:t>
      </w:r>
      <w:r w:rsidR="003815E4" w:rsidRPr="00B239FF">
        <w:t>spirit</w:t>
      </w:r>
      <w:r w:rsidR="008705F5" w:rsidRPr="00B239FF">
        <w:t>.</w:t>
      </w:r>
      <w:r w:rsidR="00F34CBA" w:rsidRPr="00B239FF">
        <w:t xml:space="preserve"> </w:t>
      </w:r>
    </w:p>
    <w:p w:rsidR="00B239FF" w:rsidRPr="00B239FF" w:rsidRDefault="00B239FF" w:rsidP="00B239FF">
      <w:pPr>
        <w:suppressAutoHyphens/>
        <w:rPr>
          <w:szCs w:val="20"/>
        </w:rPr>
      </w:pPr>
    </w:p>
    <w:p w:rsidR="00B239FF" w:rsidRPr="00B239FF" w:rsidRDefault="00B239FF" w:rsidP="00B239FF">
      <w:pPr>
        <w:suppressAutoHyphens/>
        <w:rPr>
          <w:szCs w:val="20"/>
        </w:rPr>
      </w:pPr>
    </w:p>
    <w:p w:rsidR="00B239FF" w:rsidRPr="00B239FF" w:rsidRDefault="00B239FF" w:rsidP="00B239FF">
      <w:pPr>
        <w:jc w:val="center"/>
        <w:rPr>
          <w:b/>
        </w:rPr>
      </w:pPr>
      <w:r w:rsidRPr="00B239FF">
        <w:rPr>
          <w:b/>
        </w:rPr>
        <w:t>[REMAINDER OF THIS PAGE LEFT BLANK INTENTIONALLY]</w:t>
      </w:r>
    </w:p>
    <w:p w:rsidR="00B239FF" w:rsidRPr="00B239FF" w:rsidRDefault="00B239FF" w:rsidP="00B239FF"/>
    <w:p w:rsidR="00B239FF" w:rsidRPr="00B239FF" w:rsidRDefault="00B239FF" w:rsidP="00B239FF">
      <w:r w:rsidRPr="00B239FF">
        <w:br w:type="page"/>
      </w:r>
    </w:p>
    <w:p w:rsidR="00C65025" w:rsidRPr="00B239FF" w:rsidRDefault="00C65025" w:rsidP="00B239FF">
      <w:pPr>
        <w:autoSpaceDE w:val="0"/>
        <w:autoSpaceDN w:val="0"/>
        <w:adjustRightInd w:val="0"/>
        <w:ind w:firstLine="720"/>
      </w:pPr>
      <w:r w:rsidRPr="00B239FF">
        <w:rPr>
          <w:b/>
        </w:rPr>
        <w:lastRenderedPageBreak/>
        <w:t>THE FOREGOING RESOLUTION WAS DULY AND REGULARLY ADOPTED</w:t>
      </w:r>
      <w:r w:rsidRPr="00B239FF">
        <w:t xml:space="preserve"> by the </w:t>
      </w:r>
      <w:r w:rsidR="00B239FF">
        <w:t xml:space="preserve">Napa County </w:t>
      </w:r>
      <w:r w:rsidRPr="00B239FF">
        <w:t xml:space="preserve">Board of Supervisors, State of California, at a regular meeting of the Board held on the </w:t>
      </w:r>
      <w:r w:rsidR="00225CEB">
        <w:t>7</w:t>
      </w:r>
      <w:r w:rsidR="00225CEB" w:rsidRPr="00225CEB">
        <w:rPr>
          <w:vertAlign w:val="superscript"/>
        </w:rPr>
        <w:t>th</w:t>
      </w:r>
      <w:r w:rsidR="00225CEB">
        <w:t xml:space="preserve"> </w:t>
      </w:r>
      <w:r w:rsidRPr="00B239FF">
        <w:t>day of</w:t>
      </w:r>
      <w:r w:rsidR="00375FA5" w:rsidRPr="00B239FF">
        <w:t xml:space="preserve"> </w:t>
      </w:r>
      <w:r w:rsidR="00F96B7B">
        <w:t>March</w:t>
      </w:r>
      <w:r w:rsidR="007E45E2">
        <w:t xml:space="preserve">, </w:t>
      </w:r>
      <w:r w:rsidR="00375FA5" w:rsidRPr="00B239FF">
        <w:t>201</w:t>
      </w:r>
      <w:r w:rsidR="007E45E2">
        <w:t>7</w:t>
      </w:r>
      <w:r w:rsidRPr="00B239FF">
        <w:t>, by the following vote:</w:t>
      </w:r>
    </w:p>
    <w:p w:rsidR="00415F63" w:rsidRPr="00B239FF" w:rsidRDefault="00415F63" w:rsidP="00B239FF">
      <w:pPr>
        <w:suppressAutoHyphens/>
      </w:pPr>
    </w:p>
    <w:p w:rsidR="00C65025" w:rsidRDefault="00B239FF" w:rsidP="00225CEB">
      <w:pPr>
        <w:suppressAutoHyphens/>
        <w:jc w:val="both"/>
      </w:pPr>
      <w:r>
        <w:tab/>
      </w:r>
      <w:r w:rsidR="00C65025" w:rsidRPr="00B239FF">
        <w:t>AYES:</w:t>
      </w:r>
      <w:r w:rsidR="00C65025" w:rsidRPr="00B239FF">
        <w:tab/>
      </w:r>
      <w:r>
        <w:tab/>
      </w:r>
      <w:r w:rsidR="00C65025" w:rsidRPr="00B239FF">
        <w:t>SUPERVISORS</w:t>
      </w:r>
      <w:r w:rsidR="00C65025" w:rsidRPr="00B239FF">
        <w:tab/>
      </w:r>
      <w:r w:rsidR="00225CEB">
        <w:t>WAGENKNECHT, DILLON, GREGORY,</w:t>
      </w:r>
    </w:p>
    <w:p w:rsidR="00225CEB" w:rsidRPr="00B239FF" w:rsidRDefault="00225CEB" w:rsidP="00225CEB">
      <w:pPr>
        <w:suppressAutoHyphens/>
        <w:jc w:val="both"/>
      </w:pPr>
      <w:r>
        <w:tab/>
      </w:r>
      <w:r>
        <w:tab/>
      </w:r>
      <w:r>
        <w:tab/>
      </w:r>
      <w:r>
        <w:tab/>
      </w:r>
      <w:r>
        <w:tab/>
      </w:r>
      <w:r>
        <w:tab/>
        <w:t>RAMOS and PEDROZA</w:t>
      </w:r>
    </w:p>
    <w:p w:rsidR="00C65025" w:rsidRPr="00B239FF" w:rsidRDefault="00C65025" w:rsidP="00B239FF">
      <w:pPr>
        <w:suppressAutoHyphens/>
        <w:jc w:val="both"/>
      </w:pPr>
    </w:p>
    <w:p w:rsidR="00C65025" w:rsidRDefault="00C65025" w:rsidP="00B239FF">
      <w:pPr>
        <w:suppressAutoHyphens/>
        <w:jc w:val="both"/>
      </w:pPr>
      <w:r w:rsidRPr="00B239FF">
        <w:tab/>
        <w:t>NOES:</w:t>
      </w:r>
      <w:r w:rsidRPr="00B239FF">
        <w:tab/>
      </w:r>
      <w:r w:rsidR="00B239FF">
        <w:tab/>
      </w:r>
      <w:r w:rsidRPr="00B239FF">
        <w:t>SUPERVISORS</w:t>
      </w:r>
      <w:r w:rsidRPr="00B239FF">
        <w:tab/>
      </w:r>
      <w:r w:rsidR="00225CEB">
        <w:t>NONE</w:t>
      </w:r>
    </w:p>
    <w:p w:rsidR="00225CEB" w:rsidRDefault="00225CEB" w:rsidP="00B239FF">
      <w:pPr>
        <w:suppressAutoHyphens/>
        <w:jc w:val="both"/>
      </w:pPr>
    </w:p>
    <w:p w:rsidR="00225CEB" w:rsidRPr="00B239FF" w:rsidRDefault="00225CEB" w:rsidP="00B239FF">
      <w:pPr>
        <w:suppressAutoHyphens/>
        <w:jc w:val="both"/>
      </w:pPr>
      <w:r>
        <w:tab/>
        <w:t>ABSTAIN:</w:t>
      </w:r>
      <w:r>
        <w:tab/>
        <w:t>SUPERVISORS</w:t>
      </w:r>
      <w:r>
        <w:tab/>
        <w:t>NONE</w:t>
      </w:r>
    </w:p>
    <w:p w:rsidR="00C65025" w:rsidRPr="00B239FF" w:rsidRDefault="00C65025" w:rsidP="00B239FF">
      <w:pPr>
        <w:suppressAutoHyphens/>
        <w:jc w:val="both"/>
      </w:pPr>
    </w:p>
    <w:p w:rsidR="00C65025" w:rsidRPr="00B239FF" w:rsidRDefault="00C65025" w:rsidP="00B239FF">
      <w:pPr>
        <w:suppressAutoHyphens/>
        <w:jc w:val="both"/>
      </w:pPr>
      <w:r w:rsidRPr="00B239FF">
        <w:tab/>
        <w:t>ABSENT:</w:t>
      </w:r>
      <w:r w:rsidRPr="00B239FF">
        <w:tab/>
        <w:t>SUPERVISORS</w:t>
      </w:r>
      <w:r w:rsidRPr="00B239FF">
        <w:tab/>
      </w:r>
      <w:r w:rsidR="00225CEB">
        <w:t>NONE</w:t>
      </w:r>
    </w:p>
    <w:p w:rsidR="000906C3" w:rsidRPr="000906C3" w:rsidRDefault="000906C3" w:rsidP="00B239FF">
      <w:pPr>
        <w:suppressAutoHyphens/>
        <w:rPr>
          <w:szCs w:val="20"/>
        </w:rPr>
      </w:pPr>
    </w:p>
    <w:p w:rsidR="000906C3" w:rsidRPr="000906C3" w:rsidRDefault="000906C3" w:rsidP="000906C3">
      <w:pPr>
        <w:suppressAutoHyphens/>
        <w:overflowPunct w:val="0"/>
        <w:autoSpaceDE w:val="0"/>
        <w:autoSpaceDN w:val="0"/>
        <w:adjustRightInd w:val="0"/>
        <w:ind w:left="4320"/>
        <w:textAlignment w:val="baseline"/>
        <w:rPr>
          <w:szCs w:val="20"/>
        </w:rPr>
      </w:pPr>
      <w:r w:rsidRPr="000906C3">
        <w:rPr>
          <w:szCs w:val="20"/>
        </w:rPr>
        <w:t>NAPA COUNTY, a political subdivision of</w:t>
      </w:r>
    </w:p>
    <w:p w:rsidR="000906C3" w:rsidRPr="000906C3" w:rsidRDefault="000906C3" w:rsidP="000906C3">
      <w:pPr>
        <w:suppressAutoHyphens/>
        <w:overflowPunct w:val="0"/>
        <w:autoSpaceDE w:val="0"/>
        <w:autoSpaceDN w:val="0"/>
        <w:adjustRightInd w:val="0"/>
        <w:ind w:left="4320"/>
        <w:textAlignment w:val="baseline"/>
        <w:rPr>
          <w:szCs w:val="20"/>
        </w:rPr>
      </w:pPr>
      <w:proofErr w:type="gramStart"/>
      <w:r w:rsidRPr="000906C3">
        <w:rPr>
          <w:szCs w:val="20"/>
        </w:rPr>
        <w:t>the</w:t>
      </w:r>
      <w:proofErr w:type="gramEnd"/>
      <w:r w:rsidRPr="000906C3">
        <w:rPr>
          <w:szCs w:val="20"/>
        </w:rPr>
        <w:t xml:space="preserve"> State of California</w:t>
      </w:r>
    </w:p>
    <w:p w:rsidR="000906C3" w:rsidRPr="000906C3" w:rsidRDefault="000906C3" w:rsidP="000906C3">
      <w:pPr>
        <w:suppressAutoHyphens/>
        <w:overflowPunct w:val="0"/>
        <w:autoSpaceDE w:val="0"/>
        <w:autoSpaceDN w:val="0"/>
        <w:adjustRightInd w:val="0"/>
        <w:ind w:left="4320"/>
        <w:textAlignment w:val="baseline"/>
        <w:rPr>
          <w:szCs w:val="20"/>
        </w:rPr>
      </w:pPr>
    </w:p>
    <w:p w:rsidR="000906C3" w:rsidRPr="000906C3" w:rsidRDefault="000906C3" w:rsidP="000906C3">
      <w:pPr>
        <w:suppressAutoHyphens/>
        <w:overflowPunct w:val="0"/>
        <w:autoSpaceDE w:val="0"/>
        <w:autoSpaceDN w:val="0"/>
        <w:adjustRightInd w:val="0"/>
        <w:ind w:left="4320"/>
        <w:textAlignment w:val="baseline"/>
        <w:rPr>
          <w:szCs w:val="20"/>
        </w:rPr>
      </w:pPr>
    </w:p>
    <w:p w:rsidR="000906C3" w:rsidRPr="000906C3" w:rsidRDefault="00225CEB" w:rsidP="00225CEB">
      <w:pPr>
        <w:suppressAutoHyphens/>
        <w:overflowPunct w:val="0"/>
        <w:autoSpaceDE w:val="0"/>
        <w:autoSpaceDN w:val="0"/>
        <w:adjustRightInd w:val="0"/>
        <w:ind w:left="3780"/>
        <w:textAlignment w:val="baseline"/>
        <w:rPr>
          <w:szCs w:val="20"/>
        </w:rPr>
      </w:pPr>
      <w:r>
        <w:rPr>
          <w:szCs w:val="20"/>
        </w:rPr>
        <w:t>By:</w:t>
      </w:r>
      <w:r>
        <w:rPr>
          <w:szCs w:val="20"/>
        </w:rPr>
        <w:tab/>
      </w:r>
      <w:r w:rsidR="000906C3" w:rsidRPr="000906C3">
        <w:rPr>
          <w:szCs w:val="20"/>
        </w:rPr>
        <w:t>__________________________________</w:t>
      </w:r>
    </w:p>
    <w:p w:rsidR="000906C3" w:rsidRPr="000906C3" w:rsidRDefault="000906C3" w:rsidP="000906C3">
      <w:pPr>
        <w:suppressAutoHyphens/>
        <w:overflowPunct w:val="0"/>
        <w:autoSpaceDE w:val="0"/>
        <w:autoSpaceDN w:val="0"/>
        <w:adjustRightInd w:val="0"/>
        <w:ind w:left="4320"/>
        <w:textAlignment w:val="baseline"/>
        <w:rPr>
          <w:szCs w:val="20"/>
        </w:rPr>
      </w:pPr>
      <w:r w:rsidRPr="000906C3">
        <w:rPr>
          <w:szCs w:val="20"/>
        </w:rPr>
        <w:t>ALFREDO PEDROZA, Chair of the</w:t>
      </w:r>
    </w:p>
    <w:p w:rsidR="000906C3" w:rsidRPr="000906C3" w:rsidRDefault="000906C3" w:rsidP="000906C3">
      <w:pPr>
        <w:suppressAutoHyphens/>
        <w:overflowPunct w:val="0"/>
        <w:autoSpaceDE w:val="0"/>
        <w:autoSpaceDN w:val="0"/>
        <w:adjustRightInd w:val="0"/>
        <w:ind w:left="4320"/>
        <w:textAlignment w:val="baseline"/>
        <w:rPr>
          <w:szCs w:val="20"/>
        </w:rPr>
      </w:pPr>
      <w:r w:rsidRPr="000906C3">
        <w:rPr>
          <w:szCs w:val="20"/>
        </w:rPr>
        <w:t>Board of Supervisors</w:t>
      </w:r>
    </w:p>
    <w:p w:rsidR="000906C3" w:rsidRPr="000906C3" w:rsidRDefault="000906C3" w:rsidP="000906C3">
      <w:pPr>
        <w:tabs>
          <w:tab w:val="left" w:pos="1440"/>
        </w:tabs>
        <w:overflowPunct w:val="0"/>
        <w:autoSpaceDE w:val="0"/>
        <w:autoSpaceDN w:val="0"/>
        <w:adjustRightInd w:val="0"/>
        <w:textAlignment w:val="baseline"/>
        <w:rPr>
          <w:szCs w:val="20"/>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0906C3" w:rsidRPr="000906C3" w:rsidTr="0032623F">
        <w:trPr>
          <w:trHeight w:val="2114"/>
        </w:trPr>
        <w:tc>
          <w:tcPr>
            <w:tcW w:w="1556" w:type="pct"/>
            <w:tcBorders>
              <w:top w:val="single" w:sz="4" w:space="0" w:color="auto"/>
              <w:left w:val="single" w:sz="4" w:space="0" w:color="auto"/>
              <w:bottom w:val="single" w:sz="4" w:space="0" w:color="auto"/>
              <w:right w:val="single" w:sz="4" w:space="0" w:color="auto"/>
            </w:tcBorders>
          </w:tcPr>
          <w:p w:rsidR="000906C3" w:rsidRPr="000906C3" w:rsidRDefault="000906C3" w:rsidP="000906C3">
            <w:pPr>
              <w:overflowPunct w:val="0"/>
              <w:autoSpaceDE w:val="0"/>
              <w:autoSpaceDN w:val="0"/>
              <w:adjustRightInd w:val="0"/>
              <w:jc w:val="center"/>
              <w:textAlignment w:val="baseline"/>
              <w:rPr>
                <w:rFonts w:eastAsia="Calibri"/>
                <w:sz w:val="20"/>
                <w:szCs w:val="20"/>
              </w:rPr>
            </w:pPr>
            <w:r w:rsidRPr="000906C3">
              <w:rPr>
                <w:rFonts w:eastAsia="Calibri"/>
                <w:sz w:val="20"/>
                <w:szCs w:val="20"/>
              </w:rPr>
              <w:t>APPROVED AS TO FORM</w:t>
            </w:r>
          </w:p>
          <w:p w:rsidR="000906C3" w:rsidRPr="000906C3" w:rsidRDefault="000906C3" w:rsidP="000906C3">
            <w:pPr>
              <w:overflowPunct w:val="0"/>
              <w:autoSpaceDE w:val="0"/>
              <w:autoSpaceDN w:val="0"/>
              <w:adjustRightInd w:val="0"/>
              <w:jc w:val="center"/>
              <w:textAlignment w:val="baseline"/>
              <w:rPr>
                <w:rFonts w:eastAsia="Calibri"/>
                <w:sz w:val="20"/>
                <w:szCs w:val="20"/>
              </w:rPr>
            </w:pPr>
            <w:r w:rsidRPr="000906C3">
              <w:rPr>
                <w:rFonts w:eastAsia="Calibri"/>
                <w:sz w:val="20"/>
                <w:szCs w:val="20"/>
              </w:rPr>
              <w:t>Office of County Counsel</w:t>
            </w:r>
          </w:p>
          <w:p w:rsidR="000906C3" w:rsidRPr="000906C3" w:rsidRDefault="000906C3" w:rsidP="000906C3">
            <w:pPr>
              <w:overflowPunct w:val="0"/>
              <w:autoSpaceDE w:val="0"/>
              <w:autoSpaceDN w:val="0"/>
              <w:adjustRightInd w:val="0"/>
              <w:textAlignment w:val="baseline"/>
              <w:rPr>
                <w:rFonts w:eastAsia="Calibri"/>
                <w:sz w:val="20"/>
                <w:szCs w:val="20"/>
              </w:rPr>
            </w:pPr>
          </w:p>
          <w:p w:rsidR="000906C3" w:rsidRPr="000906C3" w:rsidRDefault="000906C3" w:rsidP="000906C3">
            <w:pPr>
              <w:tabs>
                <w:tab w:val="left" w:pos="630"/>
                <w:tab w:val="left" w:pos="2862"/>
              </w:tabs>
              <w:overflowPunct w:val="0"/>
              <w:autoSpaceDE w:val="0"/>
              <w:autoSpaceDN w:val="0"/>
              <w:adjustRightInd w:val="0"/>
              <w:textAlignment w:val="baseline"/>
              <w:rPr>
                <w:rFonts w:eastAsia="Calibri"/>
                <w:i/>
                <w:sz w:val="20"/>
                <w:szCs w:val="20"/>
                <w:u w:val="single"/>
              </w:rPr>
            </w:pPr>
            <w:r w:rsidRPr="000906C3">
              <w:rPr>
                <w:rFonts w:eastAsia="Calibri"/>
                <w:sz w:val="20"/>
                <w:szCs w:val="20"/>
              </w:rPr>
              <w:t xml:space="preserve">By: </w:t>
            </w:r>
            <w:r w:rsidR="00A91739" w:rsidRPr="00A91739">
              <w:rPr>
                <w:rFonts w:eastAsia="Calibri"/>
                <w:i/>
                <w:sz w:val="20"/>
                <w:szCs w:val="20"/>
                <w:u w:val="single"/>
              </w:rPr>
              <w:t>Minh C. Tran</w:t>
            </w:r>
            <w:r w:rsidR="00A91739">
              <w:rPr>
                <w:rFonts w:eastAsia="Calibri"/>
                <w:i/>
                <w:sz w:val="20"/>
                <w:szCs w:val="20"/>
                <w:u w:val="single"/>
              </w:rPr>
              <w:tab/>
            </w:r>
          </w:p>
          <w:p w:rsidR="000906C3" w:rsidRPr="000906C3" w:rsidRDefault="000906C3" w:rsidP="000906C3">
            <w:pPr>
              <w:tabs>
                <w:tab w:val="left" w:pos="630"/>
                <w:tab w:val="left" w:pos="2766"/>
              </w:tabs>
              <w:overflowPunct w:val="0"/>
              <w:autoSpaceDE w:val="0"/>
              <w:autoSpaceDN w:val="0"/>
              <w:adjustRightInd w:val="0"/>
              <w:textAlignment w:val="baseline"/>
              <w:rPr>
                <w:rFonts w:eastAsia="Calibri"/>
                <w:i/>
                <w:sz w:val="20"/>
                <w:szCs w:val="20"/>
              </w:rPr>
            </w:pPr>
            <w:r w:rsidRPr="000906C3">
              <w:rPr>
                <w:rFonts w:eastAsia="Calibri"/>
                <w:i/>
                <w:sz w:val="20"/>
                <w:szCs w:val="20"/>
              </w:rPr>
              <w:tab/>
            </w:r>
            <w:r w:rsidRPr="000906C3">
              <w:rPr>
                <w:rFonts w:eastAsia="Calibri"/>
                <w:sz w:val="20"/>
                <w:szCs w:val="20"/>
              </w:rPr>
              <w:t>County Counsel</w:t>
            </w:r>
          </w:p>
          <w:p w:rsidR="000906C3" w:rsidRPr="000906C3" w:rsidRDefault="000906C3" w:rsidP="000906C3">
            <w:pPr>
              <w:overflowPunct w:val="0"/>
              <w:autoSpaceDE w:val="0"/>
              <w:autoSpaceDN w:val="0"/>
              <w:adjustRightInd w:val="0"/>
              <w:textAlignment w:val="baseline"/>
              <w:rPr>
                <w:rFonts w:eastAsia="Calibri"/>
                <w:sz w:val="20"/>
                <w:szCs w:val="20"/>
              </w:rPr>
            </w:pPr>
          </w:p>
          <w:p w:rsidR="000906C3" w:rsidRPr="000906C3" w:rsidRDefault="000906C3" w:rsidP="003D3EFD">
            <w:pPr>
              <w:tabs>
                <w:tab w:val="left" w:pos="616"/>
                <w:tab w:val="left" w:pos="2862"/>
              </w:tabs>
              <w:overflowPunct w:val="0"/>
              <w:autoSpaceDE w:val="0"/>
              <w:autoSpaceDN w:val="0"/>
              <w:adjustRightInd w:val="0"/>
              <w:textAlignment w:val="baseline"/>
              <w:rPr>
                <w:rFonts w:eastAsia="Calibri"/>
                <w:sz w:val="20"/>
                <w:szCs w:val="20"/>
              </w:rPr>
            </w:pPr>
            <w:r w:rsidRPr="000906C3">
              <w:rPr>
                <w:rFonts w:eastAsia="Calibri"/>
                <w:sz w:val="20"/>
                <w:szCs w:val="20"/>
              </w:rPr>
              <w:t xml:space="preserve">Date: </w:t>
            </w:r>
            <w:r w:rsidRPr="000906C3">
              <w:rPr>
                <w:rFonts w:eastAsia="Calibri"/>
                <w:sz w:val="20"/>
                <w:szCs w:val="20"/>
                <w:u w:val="single"/>
              </w:rPr>
              <w:tab/>
            </w:r>
            <w:r w:rsidR="003D3EFD">
              <w:rPr>
                <w:rFonts w:eastAsia="Calibri"/>
                <w:sz w:val="20"/>
                <w:szCs w:val="20"/>
                <w:u w:val="single"/>
              </w:rPr>
              <w:t>February 21, 2017</w:t>
            </w:r>
            <w:r w:rsidRPr="000906C3">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0906C3" w:rsidRPr="000906C3" w:rsidRDefault="000906C3" w:rsidP="000906C3">
            <w:pPr>
              <w:suppressAutoHyphens/>
              <w:overflowPunct w:val="0"/>
              <w:autoSpaceDE w:val="0"/>
              <w:autoSpaceDN w:val="0"/>
              <w:adjustRightInd w:val="0"/>
              <w:jc w:val="center"/>
              <w:textAlignment w:val="baseline"/>
              <w:outlineLvl w:val="0"/>
              <w:rPr>
                <w:rFonts w:eastAsia="Calibri"/>
                <w:sz w:val="20"/>
                <w:szCs w:val="20"/>
              </w:rPr>
            </w:pPr>
            <w:r w:rsidRPr="000906C3">
              <w:rPr>
                <w:rFonts w:eastAsia="Calibri"/>
                <w:sz w:val="20"/>
                <w:szCs w:val="20"/>
              </w:rPr>
              <w:t>APPROVED BY THE NAPA COUNTY</w:t>
            </w:r>
          </w:p>
          <w:p w:rsidR="000906C3" w:rsidRPr="000906C3" w:rsidRDefault="000906C3" w:rsidP="000906C3">
            <w:pPr>
              <w:suppressAutoHyphens/>
              <w:overflowPunct w:val="0"/>
              <w:autoSpaceDE w:val="0"/>
              <w:autoSpaceDN w:val="0"/>
              <w:adjustRightInd w:val="0"/>
              <w:jc w:val="center"/>
              <w:textAlignment w:val="baseline"/>
              <w:outlineLvl w:val="0"/>
              <w:rPr>
                <w:rFonts w:eastAsia="Calibri"/>
                <w:sz w:val="20"/>
                <w:szCs w:val="20"/>
              </w:rPr>
            </w:pPr>
            <w:r w:rsidRPr="000906C3">
              <w:rPr>
                <w:rFonts w:eastAsia="Calibri"/>
                <w:sz w:val="20"/>
                <w:szCs w:val="20"/>
              </w:rPr>
              <w:t>BOARD OF SUPERVISORS</w:t>
            </w:r>
          </w:p>
          <w:p w:rsidR="000906C3" w:rsidRPr="000906C3" w:rsidRDefault="000906C3" w:rsidP="000906C3">
            <w:pPr>
              <w:suppressAutoHyphens/>
              <w:overflowPunct w:val="0"/>
              <w:autoSpaceDE w:val="0"/>
              <w:autoSpaceDN w:val="0"/>
              <w:adjustRightInd w:val="0"/>
              <w:textAlignment w:val="baseline"/>
              <w:outlineLvl w:val="0"/>
              <w:rPr>
                <w:rFonts w:eastAsia="Calibri"/>
                <w:sz w:val="20"/>
                <w:szCs w:val="20"/>
              </w:rPr>
            </w:pPr>
          </w:p>
          <w:p w:rsidR="000906C3" w:rsidRPr="000906C3" w:rsidRDefault="000906C3" w:rsidP="000906C3">
            <w:pPr>
              <w:tabs>
                <w:tab w:val="left" w:pos="522"/>
                <w:tab w:val="left" w:pos="3169"/>
                <w:tab w:val="left" w:pos="3402"/>
              </w:tabs>
              <w:suppressAutoHyphens/>
              <w:overflowPunct w:val="0"/>
              <w:autoSpaceDE w:val="0"/>
              <w:autoSpaceDN w:val="0"/>
              <w:adjustRightInd w:val="0"/>
              <w:textAlignment w:val="baseline"/>
              <w:outlineLvl w:val="0"/>
              <w:rPr>
                <w:rFonts w:eastAsia="Calibri"/>
                <w:sz w:val="20"/>
                <w:szCs w:val="20"/>
              </w:rPr>
            </w:pPr>
            <w:r w:rsidRPr="000906C3">
              <w:rPr>
                <w:rFonts w:eastAsia="Calibri"/>
                <w:sz w:val="20"/>
                <w:szCs w:val="20"/>
              </w:rPr>
              <w:t>Date:</w:t>
            </w:r>
            <w:r w:rsidR="00225CEB">
              <w:rPr>
                <w:rFonts w:eastAsia="Calibri"/>
                <w:sz w:val="20"/>
                <w:szCs w:val="20"/>
              </w:rPr>
              <w:t xml:space="preserve"> March 7, 2017</w:t>
            </w:r>
          </w:p>
          <w:p w:rsidR="000906C3" w:rsidRPr="000906C3" w:rsidRDefault="000906C3" w:rsidP="000906C3">
            <w:pPr>
              <w:suppressAutoHyphens/>
              <w:overflowPunct w:val="0"/>
              <w:autoSpaceDE w:val="0"/>
              <w:autoSpaceDN w:val="0"/>
              <w:adjustRightInd w:val="0"/>
              <w:textAlignment w:val="baseline"/>
              <w:outlineLvl w:val="0"/>
              <w:rPr>
                <w:rFonts w:eastAsia="Calibri"/>
                <w:sz w:val="20"/>
                <w:szCs w:val="20"/>
              </w:rPr>
            </w:pPr>
            <w:r w:rsidRPr="000906C3">
              <w:rPr>
                <w:rFonts w:eastAsia="Calibri"/>
                <w:sz w:val="20"/>
                <w:szCs w:val="20"/>
              </w:rPr>
              <w:t xml:space="preserve">Processed By: </w:t>
            </w:r>
          </w:p>
          <w:p w:rsidR="000906C3" w:rsidRPr="000906C3" w:rsidRDefault="000906C3" w:rsidP="000906C3">
            <w:pPr>
              <w:tabs>
                <w:tab w:val="left" w:pos="2719"/>
              </w:tabs>
              <w:suppressAutoHyphens/>
              <w:overflowPunct w:val="0"/>
              <w:autoSpaceDE w:val="0"/>
              <w:autoSpaceDN w:val="0"/>
              <w:adjustRightInd w:val="0"/>
              <w:textAlignment w:val="baseline"/>
              <w:outlineLvl w:val="0"/>
              <w:rPr>
                <w:rFonts w:eastAsia="Calibri"/>
                <w:sz w:val="20"/>
                <w:szCs w:val="20"/>
              </w:rPr>
            </w:pPr>
          </w:p>
          <w:p w:rsidR="000906C3" w:rsidRPr="000906C3" w:rsidRDefault="000906C3" w:rsidP="000906C3">
            <w:pPr>
              <w:tabs>
                <w:tab w:val="left" w:pos="3169"/>
                <w:tab w:val="left" w:pos="3585"/>
              </w:tabs>
              <w:suppressAutoHyphens/>
              <w:overflowPunct w:val="0"/>
              <w:autoSpaceDE w:val="0"/>
              <w:autoSpaceDN w:val="0"/>
              <w:adjustRightInd w:val="0"/>
              <w:ind w:right="-109"/>
              <w:textAlignment w:val="baseline"/>
              <w:outlineLvl w:val="0"/>
              <w:rPr>
                <w:rFonts w:eastAsia="Calibri"/>
                <w:i/>
                <w:sz w:val="20"/>
                <w:szCs w:val="20"/>
                <w:u w:val="single"/>
              </w:rPr>
            </w:pPr>
            <w:r w:rsidRPr="000906C3">
              <w:rPr>
                <w:rFonts w:eastAsia="Calibri"/>
                <w:sz w:val="20"/>
                <w:szCs w:val="20"/>
                <w:u w:val="single"/>
              </w:rPr>
              <w:tab/>
            </w:r>
          </w:p>
          <w:p w:rsidR="000906C3" w:rsidRPr="000906C3" w:rsidRDefault="000906C3" w:rsidP="000906C3">
            <w:pPr>
              <w:tabs>
                <w:tab w:val="left" w:pos="528"/>
                <w:tab w:val="left" w:pos="2754"/>
              </w:tabs>
              <w:overflowPunct w:val="0"/>
              <w:autoSpaceDE w:val="0"/>
              <w:autoSpaceDN w:val="0"/>
              <w:adjustRightInd w:val="0"/>
              <w:textAlignment w:val="baseline"/>
              <w:rPr>
                <w:rFonts w:eastAsia="Calibri"/>
                <w:sz w:val="20"/>
                <w:szCs w:val="20"/>
              </w:rPr>
            </w:pPr>
            <w:r w:rsidRPr="000906C3">
              <w:rPr>
                <w:rFonts w:eastAsia="Calibri"/>
                <w:sz w:val="20"/>
                <w:szCs w:val="20"/>
              </w:rPr>
              <w:t>Deputy Clerk of the Board</w:t>
            </w:r>
          </w:p>
          <w:p w:rsidR="000906C3" w:rsidRPr="000906C3" w:rsidRDefault="000906C3" w:rsidP="000906C3">
            <w:pPr>
              <w:overflowPunct w:val="0"/>
              <w:autoSpaceDE w:val="0"/>
              <w:autoSpaceDN w:val="0"/>
              <w:adjustRightInd w:val="0"/>
              <w:textAlignment w:val="baseline"/>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0906C3" w:rsidRPr="000906C3" w:rsidRDefault="000906C3" w:rsidP="000906C3">
            <w:pPr>
              <w:overflowPunct w:val="0"/>
              <w:autoSpaceDE w:val="0"/>
              <w:autoSpaceDN w:val="0"/>
              <w:adjustRightInd w:val="0"/>
              <w:jc w:val="center"/>
              <w:textAlignment w:val="baseline"/>
              <w:rPr>
                <w:rFonts w:eastAsia="Calibri"/>
                <w:sz w:val="20"/>
                <w:szCs w:val="20"/>
              </w:rPr>
            </w:pPr>
            <w:r w:rsidRPr="000906C3">
              <w:rPr>
                <w:rFonts w:eastAsia="Calibri"/>
                <w:sz w:val="20"/>
                <w:szCs w:val="20"/>
              </w:rPr>
              <w:t>ATTEST: GLADYS I. COIL</w:t>
            </w:r>
          </w:p>
          <w:p w:rsidR="000906C3" w:rsidRPr="000906C3" w:rsidRDefault="000906C3" w:rsidP="000906C3">
            <w:pPr>
              <w:overflowPunct w:val="0"/>
              <w:autoSpaceDE w:val="0"/>
              <w:autoSpaceDN w:val="0"/>
              <w:adjustRightInd w:val="0"/>
              <w:jc w:val="center"/>
              <w:textAlignment w:val="baseline"/>
              <w:rPr>
                <w:rFonts w:eastAsia="Calibri"/>
                <w:sz w:val="20"/>
                <w:szCs w:val="20"/>
              </w:rPr>
            </w:pPr>
            <w:r w:rsidRPr="000906C3">
              <w:rPr>
                <w:rFonts w:eastAsia="Calibri"/>
                <w:sz w:val="20"/>
                <w:szCs w:val="20"/>
              </w:rPr>
              <w:t>Clerk of the Board of Supervisors</w:t>
            </w:r>
          </w:p>
          <w:p w:rsidR="000906C3" w:rsidRPr="000906C3" w:rsidRDefault="000906C3" w:rsidP="000906C3">
            <w:pPr>
              <w:overflowPunct w:val="0"/>
              <w:autoSpaceDE w:val="0"/>
              <w:autoSpaceDN w:val="0"/>
              <w:adjustRightInd w:val="0"/>
              <w:textAlignment w:val="baseline"/>
              <w:rPr>
                <w:rFonts w:eastAsia="Calibri"/>
                <w:sz w:val="20"/>
                <w:szCs w:val="20"/>
              </w:rPr>
            </w:pPr>
          </w:p>
          <w:p w:rsidR="000906C3" w:rsidRPr="000906C3" w:rsidRDefault="000906C3" w:rsidP="000906C3">
            <w:pPr>
              <w:overflowPunct w:val="0"/>
              <w:autoSpaceDE w:val="0"/>
              <w:autoSpaceDN w:val="0"/>
              <w:adjustRightInd w:val="0"/>
              <w:textAlignment w:val="baseline"/>
              <w:rPr>
                <w:rFonts w:eastAsia="Calibri"/>
                <w:sz w:val="20"/>
                <w:szCs w:val="20"/>
              </w:rPr>
            </w:pPr>
          </w:p>
          <w:p w:rsidR="000906C3" w:rsidRPr="000906C3" w:rsidRDefault="000906C3" w:rsidP="000906C3">
            <w:pPr>
              <w:tabs>
                <w:tab w:val="left" w:pos="528"/>
                <w:tab w:val="left" w:pos="3167"/>
              </w:tabs>
              <w:overflowPunct w:val="0"/>
              <w:autoSpaceDE w:val="0"/>
              <w:autoSpaceDN w:val="0"/>
              <w:adjustRightInd w:val="0"/>
              <w:textAlignment w:val="baseline"/>
              <w:rPr>
                <w:rFonts w:eastAsia="Calibri"/>
                <w:sz w:val="20"/>
                <w:szCs w:val="20"/>
              </w:rPr>
            </w:pPr>
            <w:r w:rsidRPr="000906C3">
              <w:rPr>
                <w:rFonts w:eastAsia="Calibri"/>
                <w:sz w:val="20"/>
                <w:szCs w:val="20"/>
              </w:rPr>
              <w:t>By:</w:t>
            </w:r>
            <w:r w:rsidRPr="000906C3">
              <w:rPr>
                <w:rFonts w:eastAsia="Calibri"/>
                <w:i/>
                <w:sz w:val="20"/>
                <w:szCs w:val="20"/>
                <w:u w:val="single"/>
              </w:rPr>
              <w:tab/>
            </w:r>
            <w:r w:rsidRPr="000906C3">
              <w:rPr>
                <w:rFonts w:eastAsia="Calibri"/>
                <w:i/>
                <w:sz w:val="20"/>
                <w:szCs w:val="20"/>
                <w:u w:val="single"/>
              </w:rPr>
              <w:tab/>
            </w:r>
          </w:p>
          <w:p w:rsidR="000906C3" w:rsidRPr="000906C3" w:rsidRDefault="000906C3" w:rsidP="000906C3">
            <w:pPr>
              <w:overflowPunct w:val="0"/>
              <w:autoSpaceDE w:val="0"/>
              <w:autoSpaceDN w:val="0"/>
              <w:adjustRightInd w:val="0"/>
              <w:textAlignment w:val="baseline"/>
              <w:rPr>
                <w:rFonts w:eastAsia="Calibri"/>
                <w:sz w:val="20"/>
                <w:szCs w:val="20"/>
              </w:rPr>
            </w:pPr>
          </w:p>
        </w:tc>
      </w:tr>
    </w:tbl>
    <w:p w:rsidR="000906C3" w:rsidRPr="000906C3" w:rsidRDefault="000906C3" w:rsidP="000906C3"/>
    <w:p w:rsidR="000906C3" w:rsidRPr="000906C3" w:rsidRDefault="000906C3" w:rsidP="000906C3"/>
    <w:sectPr w:rsidR="000906C3" w:rsidRPr="000906C3" w:rsidSect="00B239FF">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BA" w:rsidRDefault="00F34CBA">
      <w:r>
        <w:separator/>
      </w:r>
    </w:p>
  </w:endnote>
  <w:endnote w:type="continuationSeparator" w:id="0">
    <w:p w:rsidR="00F34CBA" w:rsidRDefault="00F3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DA" w:rsidRDefault="007A4CDA" w:rsidP="00107409">
    <w:pPr>
      <w:pStyle w:val="Footer"/>
      <w:rPr>
        <w:sz w:val="16"/>
        <w:szCs w:val="16"/>
      </w:rPr>
    </w:pPr>
    <w:r w:rsidRPr="007A4CDA">
      <w:rPr>
        <w:sz w:val="16"/>
        <w:szCs w:val="16"/>
      </w:rPr>
      <w:t>cc\d\</w:t>
    </w:r>
    <w:proofErr w:type="spellStart"/>
    <w:r w:rsidRPr="007A4CDA">
      <w:rPr>
        <w:sz w:val="16"/>
        <w:szCs w:val="16"/>
      </w:rPr>
      <w:t>Reso</w:t>
    </w:r>
    <w:proofErr w:type="spellEnd"/>
    <w:r w:rsidRPr="007A4CDA">
      <w:rPr>
        <w:sz w:val="16"/>
        <w:szCs w:val="16"/>
      </w:rPr>
      <w:t>\</w:t>
    </w:r>
    <w:proofErr w:type="spellStart"/>
    <w:r w:rsidRPr="007A4CDA">
      <w:rPr>
        <w:sz w:val="16"/>
        <w:szCs w:val="16"/>
      </w:rPr>
      <w:t>Ahwahnee</w:t>
    </w:r>
    <w:proofErr w:type="spellEnd"/>
    <w:r w:rsidRPr="007A4CDA">
      <w:rPr>
        <w:sz w:val="16"/>
        <w:szCs w:val="16"/>
      </w:rPr>
      <w:t xml:space="preserve"> Principles </w:t>
    </w:r>
  </w:p>
  <w:p w:rsidR="00107409" w:rsidRPr="00107409" w:rsidRDefault="00107409" w:rsidP="00107409">
    <w:pPr>
      <w:pStyle w:val="Footer"/>
      <w:rPr>
        <w:sz w:val="16"/>
        <w:szCs w:val="16"/>
      </w:rPr>
    </w:pPr>
  </w:p>
  <w:p w:rsidR="00F34CBA" w:rsidRPr="00054D5C" w:rsidRDefault="003C2753" w:rsidP="00054D5C">
    <w:pPr>
      <w:pStyle w:val="Footer"/>
      <w:jc w:val="center"/>
      <w:rPr>
        <w:szCs w:val="16"/>
      </w:rPr>
    </w:pPr>
    <w:r w:rsidRPr="00054D5C">
      <w:rPr>
        <w:szCs w:val="16"/>
      </w:rPr>
      <w:fldChar w:fldCharType="begin"/>
    </w:r>
    <w:r w:rsidR="00F34CBA" w:rsidRPr="00054D5C">
      <w:rPr>
        <w:szCs w:val="16"/>
      </w:rPr>
      <w:instrText xml:space="preserve"> PAGE  \* Arabic  \* MERGEFORMAT </w:instrText>
    </w:r>
    <w:r w:rsidRPr="00054D5C">
      <w:rPr>
        <w:szCs w:val="16"/>
      </w:rPr>
      <w:fldChar w:fldCharType="separate"/>
    </w:r>
    <w:r w:rsidR="00225CEB">
      <w:rPr>
        <w:noProof/>
        <w:szCs w:val="16"/>
      </w:rPr>
      <w:t>1</w:t>
    </w:r>
    <w:r w:rsidRPr="00054D5C">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BA" w:rsidRDefault="00F34CBA">
      <w:r>
        <w:separator/>
      </w:r>
    </w:p>
  </w:footnote>
  <w:footnote w:type="continuationSeparator" w:id="0">
    <w:p w:rsidR="00F34CBA" w:rsidRDefault="00F34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7199"/>
    <w:multiLevelType w:val="hybridMultilevel"/>
    <w:tmpl w:val="86AE66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DD"/>
    <w:rsid w:val="00001B2E"/>
    <w:rsid w:val="00010533"/>
    <w:rsid w:val="00030872"/>
    <w:rsid w:val="00042AD8"/>
    <w:rsid w:val="00043447"/>
    <w:rsid w:val="00054D5C"/>
    <w:rsid w:val="00066A54"/>
    <w:rsid w:val="000906C3"/>
    <w:rsid w:val="000A1F69"/>
    <w:rsid w:val="000D3A37"/>
    <w:rsid w:val="000D68A3"/>
    <w:rsid w:val="00107409"/>
    <w:rsid w:val="0011000B"/>
    <w:rsid w:val="00130BC6"/>
    <w:rsid w:val="00144B99"/>
    <w:rsid w:val="00150CB8"/>
    <w:rsid w:val="00193144"/>
    <w:rsid w:val="00197500"/>
    <w:rsid w:val="001B22A4"/>
    <w:rsid w:val="001F7EF3"/>
    <w:rsid w:val="0020020F"/>
    <w:rsid w:val="0020587C"/>
    <w:rsid w:val="002205F9"/>
    <w:rsid w:val="00222429"/>
    <w:rsid w:val="00225CEB"/>
    <w:rsid w:val="00237441"/>
    <w:rsid w:val="002C0521"/>
    <w:rsid w:val="002C0B1A"/>
    <w:rsid w:val="002D5756"/>
    <w:rsid w:val="002E1DDE"/>
    <w:rsid w:val="00303FD9"/>
    <w:rsid w:val="00357252"/>
    <w:rsid w:val="0036195C"/>
    <w:rsid w:val="00375FA5"/>
    <w:rsid w:val="00380CC2"/>
    <w:rsid w:val="00380D85"/>
    <w:rsid w:val="003815E4"/>
    <w:rsid w:val="0038408F"/>
    <w:rsid w:val="0039236C"/>
    <w:rsid w:val="003B18AC"/>
    <w:rsid w:val="003C1819"/>
    <w:rsid w:val="003C2753"/>
    <w:rsid w:val="003D3EFD"/>
    <w:rsid w:val="00415F63"/>
    <w:rsid w:val="00417F00"/>
    <w:rsid w:val="0045225C"/>
    <w:rsid w:val="0046629E"/>
    <w:rsid w:val="004717DD"/>
    <w:rsid w:val="004F708A"/>
    <w:rsid w:val="00502951"/>
    <w:rsid w:val="00505B65"/>
    <w:rsid w:val="00514B9B"/>
    <w:rsid w:val="00517C6D"/>
    <w:rsid w:val="005635DD"/>
    <w:rsid w:val="00582C34"/>
    <w:rsid w:val="005908E4"/>
    <w:rsid w:val="005B1398"/>
    <w:rsid w:val="005B3EA0"/>
    <w:rsid w:val="005D04C0"/>
    <w:rsid w:val="005F68E4"/>
    <w:rsid w:val="00602608"/>
    <w:rsid w:val="00612EF8"/>
    <w:rsid w:val="006305E6"/>
    <w:rsid w:val="00632587"/>
    <w:rsid w:val="0069039D"/>
    <w:rsid w:val="00697D77"/>
    <w:rsid w:val="006B0AF9"/>
    <w:rsid w:val="006E51FF"/>
    <w:rsid w:val="006E6326"/>
    <w:rsid w:val="006F4455"/>
    <w:rsid w:val="007303E8"/>
    <w:rsid w:val="00734D54"/>
    <w:rsid w:val="0075345E"/>
    <w:rsid w:val="00761D5A"/>
    <w:rsid w:val="007704E1"/>
    <w:rsid w:val="00774FA2"/>
    <w:rsid w:val="00782879"/>
    <w:rsid w:val="00792AAD"/>
    <w:rsid w:val="007A4CDA"/>
    <w:rsid w:val="007B096B"/>
    <w:rsid w:val="007E45E2"/>
    <w:rsid w:val="007F792A"/>
    <w:rsid w:val="00811919"/>
    <w:rsid w:val="0082469D"/>
    <w:rsid w:val="008277F7"/>
    <w:rsid w:val="00853D27"/>
    <w:rsid w:val="008705F5"/>
    <w:rsid w:val="00886685"/>
    <w:rsid w:val="008A6C5C"/>
    <w:rsid w:val="008D61F6"/>
    <w:rsid w:val="00914EB4"/>
    <w:rsid w:val="0096710F"/>
    <w:rsid w:val="00970398"/>
    <w:rsid w:val="009D56EB"/>
    <w:rsid w:val="009E2B41"/>
    <w:rsid w:val="00A34323"/>
    <w:rsid w:val="00A4382D"/>
    <w:rsid w:val="00A91739"/>
    <w:rsid w:val="00AB739A"/>
    <w:rsid w:val="00AC0ABD"/>
    <w:rsid w:val="00AE59D0"/>
    <w:rsid w:val="00B0096E"/>
    <w:rsid w:val="00B239FF"/>
    <w:rsid w:val="00B9650D"/>
    <w:rsid w:val="00BC726B"/>
    <w:rsid w:val="00BD47F2"/>
    <w:rsid w:val="00C07FEC"/>
    <w:rsid w:val="00C21BC8"/>
    <w:rsid w:val="00C608B2"/>
    <w:rsid w:val="00C641FF"/>
    <w:rsid w:val="00C65025"/>
    <w:rsid w:val="00C81E93"/>
    <w:rsid w:val="00C83971"/>
    <w:rsid w:val="00CC59AE"/>
    <w:rsid w:val="00CD7140"/>
    <w:rsid w:val="00CE7C72"/>
    <w:rsid w:val="00D05BC7"/>
    <w:rsid w:val="00D30B02"/>
    <w:rsid w:val="00D550AC"/>
    <w:rsid w:val="00D61677"/>
    <w:rsid w:val="00D769ED"/>
    <w:rsid w:val="00D95F1A"/>
    <w:rsid w:val="00D97389"/>
    <w:rsid w:val="00DA32CD"/>
    <w:rsid w:val="00DB68AE"/>
    <w:rsid w:val="00DB7BDE"/>
    <w:rsid w:val="00DC2EAF"/>
    <w:rsid w:val="00DF530A"/>
    <w:rsid w:val="00DF7091"/>
    <w:rsid w:val="00E1792A"/>
    <w:rsid w:val="00E3650F"/>
    <w:rsid w:val="00E41E0C"/>
    <w:rsid w:val="00E65107"/>
    <w:rsid w:val="00E66601"/>
    <w:rsid w:val="00E84E75"/>
    <w:rsid w:val="00E94D57"/>
    <w:rsid w:val="00EA2812"/>
    <w:rsid w:val="00EA7B3E"/>
    <w:rsid w:val="00EE3939"/>
    <w:rsid w:val="00F039D3"/>
    <w:rsid w:val="00F34CBA"/>
    <w:rsid w:val="00F63300"/>
    <w:rsid w:val="00F91F63"/>
    <w:rsid w:val="00F9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7DD"/>
    <w:pPr>
      <w:tabs>
        <w:tab w:val="center" w:pos="4320"/>
        <w:tab w:val="right" w:pos="8640"/>
      </w:tabs>
    </w:pPr>
  </w:style>
  <w:style w:type="paragraph" w:styleId="Footer">
    <w:name w:val="footer"/>
    <w:basedOn w:val="Normal"/>
    <w:link w:val="FooterChar"/>
    <w:uiPriority w:val="99"/>
    <w:rsid w:val="004717DD"/>
    <w:pPr>
      <w:tabs>
        <w:tab w:val="center" w:pos="4320"/>
        <w:tab w:val="right" w:pos="8640"/>
      </w:tabs>
    </w:pPr>
  </w:style>
  <w:style w:type="character" w:styleId="PageNumber">
    <w:name w:val="page number"/>
    <w:basedOn w:val="DefaultParagraphFont"/>
    <w:rsid w:val="00D550AC"/>
  </w:style>
  <w:style w:type="paragraph" w:styleId="FootnoteText">
    <w:name w:val="footnote text"/>
    <w:basedOn w:val="Normal"/>
    <w:semiHidden/>
    <w:rsid w:val="008D61F6"/>
    <w:rPr>
      <w:sz w:val="20"/>
      <w:szCs w:val="20"/>
    </w:rPr>
  </w:style>
  <w:style w:type="character" w:styleId="FootnoteReference">
    <w:name w:val="footnote reference"/>
    <w:basedOn w:val="DefaultParagraphFont"/>
    <w:semiHidden/>
    <w:rsid w:val="008D61F6"/>
    <w:rPr>
      <w:vertAlign w:val="superscript"/>
    </w:rPr>
  </w:style>
  <w:style w:type="paragraph" w:styleId="BalloonText">
    <w:name w:val="Balloon Text"/>
    <w:basedOn w:val="Normal"/>
    <w:link w:val="BalloonTextChar"/>
    <w:rsid w:val="006B0AF9"/>
    <w:rPr>
      <w:rFonts w:ascii="Tahoma" w:hAnsi="Tahoma" w:cs="Tahoma"/>
      <w:sz w:val="16"/>
      <w:szCs w:val="16"/>
    </w:rPr>
  </w:style>
  <w:style w:type="character" w:customStyle="1" w:styleId="BalloonTextChar">
    <w:name w:val="Balloon Text Char"/>
    <w:basedOn w:val="DefaultParagraphFont"/>
    <w:link w:val="BalloonText"/>
    <w:rsid w:val="006B0AF9"/>
    <w:rPr>
      <w:rFonts w:ascii="Tahoma" w:hAnsi="Tahoma" w:cs="Tahoma"/>
      <w:sz w:val="16"/>
      <w:szCs w:val="16"/>
    </w:rPr>
  </w:style>
  <w:style w:type="character" w:customStyle="1" w:styleId="FooterChar">
    <w:name w:val="Footer Char"/>
    <w:basedOn w:val="DefaultParagraphFont"/>
    <w:link w:val="Footer"/>
    <w:uiPriority w:val="99"/>
    <w:rsid w:val="00054D5C"/>
    <w:rPr>
      <w:sz w:val="24"/>
      <w:szCs w:val="24"/>
    </w:rPr>
  </w:style>
  <w:style w:type="paragraph" w:styleId="NormalWeb">
    <w:name w:val="Normal (Web)"/>
    <w:basedOn w:val="Normal"/>
    <w:uiPriority w:val="99"/>
    <w:unhideWhenUsed/>
    <w:rsid w:val="00774FA2"/>
    <w:pPr>
      <w:spacing w:before="100" w:beforeAutospacing="1" w:after="100" w:afterAutospacing="1"/>
    </w:pPr>
  </w:style>
  <w:style w:type="character" w:styleId="Strong">
    <w:name w:val="Strong"/>
    <w:basedOn w:val="DefaultParagraphFont"/>
    <w:uiPriority w:val="22"/>
    <w:qFormat/>
    <w:rsid w:val="00774FA2"/>
    <w:rPr>
      <w:b/>
      <w:bCs/>
    </w:rPr>
  </w:style>
  <w:style w:type="character" w:styleId="Emphasis">
    <w:name w:val="Emphasis"/>
    <w:uiPriority w:val="20"/>
    <w:qFormat/>
    <w:rsid w:val="00D95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7DD"/>
    <w:pPr>
      <w:tabs>
        <w:tab w:val="center" w:pos="4320"/>
        <w:tab w:val="right" w:pos="8640"/>
      </w:tabs>
    </w:pPr>
  </w:style>
  <w:style w:type="paragraph" w:styleId="Footer">
    <w:name w:val="footer"/>
    <w:basedOn w:val="Normal"/>
    <w:link w:val="FooterChar"/>
    <w:uiPriority w:val="99"/>
    <w:rsid w:val="004717DD"/>
    <w:pPr>
      <w:tabs>
        <w:tab w:val="center" w:pos="4320"/>
        <w:tab w:val="right" w:pos="8640"/>
      </w:tabs>
    </w:pPr>
  </w:style>
  <w:style w:type="character" w:styleId="PageNumber">
    <w:name w:val="page number"/>
    <w:basedOn w:val="DefaultParagraphFont"/>
    <w:rsid w:val="00D550AC"/>
  </w:style>
  <w:style w:type="paragraph" w:styleId="FootnoteText">
    <w:name w:val="footnote text"/>
    <w:basedOn w:val="Normal"/>
    <w:semiHidden/>
    <w:rsid w:val="008D61F6"/>
    <w:rPr>
      <w:sz w:val="20"/>
      <w:szCs w:val="20"/>
    </w:rPr>
  </w:style>
  <w:style w:type="character" w:styleId="FootnoteReference">
    <w:name w:val="footnote reference"/>
    <w:basedOn w:val="DefaultParagraphFont"/>
    <w:semiHidden/>
    <w:rsid w:val="008D61F6"/>
    <w:rPr>
      <w:vertAlign w:val="superscript"/>
    </w:rPr>
  </w:style>
  <w:style w:type="paragraph" w:styleId="BalloonText">
    <w:name w:val="Balloon Text"/>
    <w:basedOn w:val="Normal"/>
    <w:link w:val="BalloonTextChar"/>
    <w:rsid w:val="006B0AF9"/>
    <w:rPr>
      <w:rFonts w:ascii="Tahoma" w:hAnsi="Tahoma" w:cs="Tahoma"/>
      <w:sz w:val="16"/>
      <w:szCs w:val="16"/>
    </w:rPr>
  </w:style>
  <w:style w:type="character" w:customStyle="1" w:styleId="BalloonTextChar">
    <w:name w:val="Balloon Text Char"/>
    <w:basedOn w:val="DefaultParagraphFont"/>
    <w:link w:val="BalloonText"/>
    <w:rsid w:val="006B0AF9"/>
    <w:rPr>
      <w:rFonts w:ascii="Tahoma" w:hAnsi="Tahoma" w:cs="Tahoma"/>
      <w:sz w:val="16"/>
      <w:szCs w:val="16"/>
    </w:rPr>
  </w:style>
  <w:style w:type="character" w:customStyle="1" w:styleId="FooterChar">
    <w:name w:val="Footer Char"/>
    <w:basedOn w:val="DefaultParagraphFont"/>
    <w:link w:val="Footer"/>
    <w:uiPriority w:val="99"/>
    <w:rsid w:val="00054D5C"/>
    <w:rPr>
      <w:sz w:val="24"/>
      <w:szCs w:val="24"/>
    </w:rPr>
  </w:style>
  <w:style w:type="paragraph" w:styleId="NormalWeb">
    <w:name w:val="Normal (Web)"/>
    <w:basedOn w:val="Normal"/>
    <w:uiPriority w:val="99"/>
    <w:unhideWhenUsed/>
    <w:rsid w:val="00774FA2"/>
    <w:pPr>
      <w:spacing w:before="100" w:beforeAutospacing="1" w:after="100" w:afterAutospacing="1"/>
    </w:pPr>
  </w:style>
  <w:style w:type="character" w:styleId="Strong">
    <w:name w:val="Strong"/>
    <w:basedOn w:val="DefaultParagraphFont"/>
    <w:uiPriority w:val="22"/>
    <w:qFormat/>
    <w:rsid w:val="00774FA2"/>
    <w:rPr>
      <w:b/>
      <w:bCs/>
    </w:rPr>
  </w:style>
  <w:style w:type="character" w:styleId="Emphasis">
    <w:name w:val="Emphasis"/>
    <w:uiPriority w:val="20"/>
    <w:qFormat/>
    <w:rsid w:val="00D95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F1D7-367B-45A6-A636-C93BB153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Napa County</dc:creator>
  <cp:lastModifiedBy>Morgan, Greg</cp:lastModifiedBy>
  <cp:revision>3</cp:revision>
  <cp:lastPrinted>2017-03-07T22:58:00Z</cp:lastPrinted>
  <dcterms:created xsi:type="dcterms:W3CDTF">2017-02-28T21:36:00Z</dcterms:created>
  <dcterms:modified xsi:type="dcterms:W3CDTF">2017-03-07T23:03:00Z</dcterms:modified>
</cp:coreProperties>
</file>