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E9" w:rsidRDefault="003B35E9" w:rsidP="003B35E9">
      <w:pPr>
        <w:pStyle w:val="Heading2"/>
        <w:keepNext w:val="0"/>
        <w:ind w:left="720" w:right="720"/>
        <w:rPr>
          <w:rFonts w:ascii="Times New Roman" w:hAnsi="Times New Roman"/>
          <w:sz w:val="24"/>
          <w:szCs w:val="24"/>
        </w:rPr>
      </w:pPr>
    </w:p>
    <w:p w:rsidR="003B35E9" w:rsidRDefault="003B35E9" w:rsidP="003B35E9">
      <w:pPr>
        <w:pStyle w:val="Heading2"/>
        <w:keepNext w:val="0"/>
        <w:ind w:left="720" w:right="720"/>
        <w:rPr>
          <w:rFonts w:ascii="Times New Roman" w:hAnsi="Times New Roman"/>
          <w:sz w:val="24"/>
          <w:szCs w:val="24"/>
        </w:rPr>
      </w:pPr>
    </w:p>
    <w:p w:rsidR="003B35E9" w:rsidRDefault="003B35E9" w:rsidP="003B35E9">
      <w:pPr>
        <w:pStyle w:val="Heading2"/>
        <w:keepNext w:val="0"/>
        <w:ind w:left="720" w:right="720"/>
        <w:rPr>
          <w:rFonts w:ascii="Times New Roman" w:hAnsi="Times New Roman"/>
          <w:sz w:val="24"/>
          <w:szCs w:val="24"/>
        </w:rPr>
      </w:pPr>
    </w:p>
    <w:p w:rsidR="006B008E" w:rsidRPr="003B35E9" w:rsidRDefault="006B008E" w:rsidP="003B35E9">
      <w:pPr>
        <w:pStyle w:val="Heading2"/>
        <w:keepNext w:val="0"/>
        <w:ind w:left="720" w:right="720"/>
        <w:rPr>
          <w:rFonts w:ascii="Times New Roman" w:hAnsi="Times New Roman"/>
          <w:sz w:val="24"/>
          <w:szCs w:val="24"/>
        </w:rPr>
      </w:pPr>
      <w:proofErr w:type="gramStart"/>
      <w:r w:rsidRPr="003B35E9">
        <w:rPr>
          <w:rFonts w:ascii="Times New Roman" w:hAnsi="Times New Roman"/>
          <w:sz w:val="24"/>
          <w:szCs w:val="24"/>
        </w:rPr>
        <w:t>RESOLUTION NO.</w:t>
      </w:r>
      <w:proofErr w:type="gramEnd"/>
      <w:r w:rsidRPr="003B35E9">
        <w:rPr>
          <w:rFonts w:ascii="Times New Roman" w:hAnsi="Times New Roman"/>
          <w:sz w:val="24"/>
          <w:szCs w:val="24"/>
        </w:rPr>
        <w:t xml:space="preserve">  </w:t>
      </w:r>
      <w:r w:rsidR="003B35E9">
        <w:rPr>
          <w:rFonts w:ascii="Times New Roman" w:hAnsi="Times New Roman"/>
          <w:sz w:val="24"/>
          <w:szCs w:val="24"/>
        </w:rPr>
        <w:t>2016-</w:t>
      </w:r>
      <w:r w:rsidR="00E52A4B">
        <w:rPr>
          <w:rFonts w:ascii="Times New Roman" w:hAnsi="Times New Roman"/>
          <w:sz w:val="24"/>
          <w:szCs w:val="24"/>
        </w:rPr>
        <w:t>171</w:t>
      </w:r>
    </w:p>
    <w:p w:rsidR="006B008E" w:rsidRPr="003B35E9" w:rsidRDefault="006B008E" w:rsidP="003B35E9">
      <w:pPr>
        <w:pStyle w:val="BlockText"/>
        <w:ind w:left="720" w:right="720"/>
        <w:rPr>
          <w:rFonts w:ascii="Times New Roman" w:hAnsi="Times New Roman"/>
          <w:sz w:val="24"/>
          <w:szCs w:val="24"/>
        </w:rPr>
      </w:pPr>
    </w:p>
    <w:p w:rsidR="006B008E" w:rsidRPr="003B35E9" w:rsidRDefault="006B008E" w:rsidP="003B35E9">
      <w:pPr>
        <w:pStyle w:val="BlockText"/>
        <w:ind w:left="720" w:right="720"/>
        <w:rPr>
          <w:rFonts w:ascii="Times New Roman" w:hAnsi="Times New Roman"/>
          <w:sz w:val="24"/>
          <w:szCs w:val="24"/>
        </w:rPr>
      </w:pPr>
      <w:r w:rsidRPr="003B35E9">
        <w:rPr>
          <w:rFonts w:ascii="Times New Roman" w:hAnsi="Times New Roman"/>
          <w:sz w:val="24"/>
          <w:szCs w:val="24"/>
        </w:rPr>
        <w:t xml:space="preserve">A RESOLUTION OF </w:t>
      </w:r>
      <w:r w:rsidR="001E6FE3" w:rsidRPr="003B35E9">
        <w:rPr>
          <w:rFonts w:ascii="Times New Roman" w:hAnsi="Times New Roman"/>
          <w:sz w:val="24"/>
          <w:szCs w:val="24"/>
        </w:rPr>
        <w:t xml:space="preserve">THE BOARD OF SUPERVISORS OF </w:t>
      </w:r>
      <w:r w:rsidRPr="003B35E9">
        <w:rPr>
          <w:rFonts w:ascii="Times New Roman" w:hAnsi="Times New Roman"/>
          <w:sz w:val="24"/>
          <w:szCs w:val="24"/>
        </w:rPr>
        <w:t>NAPA</w:t>
      </w:r>
      <w:r w:rsidR="001E6FE3" w:rsidRPr="003B35E9">
        <w:rPr>
          <w:rFonts w:ascii="Times New Roman" w:hAnsi="Times New Roman"/>
          <w:sz w:val="24"/>
          <w:szCs w:val="24"/>
        </w:rPr>
        <w:t xml:space="preserve"> COUNTY</w:t>
      </w:r>
      <w:r w:rsidRPr="003B35E9">
        <w:rPr>
          <w:rFonts w:ascii="Times New Roman" w:hAnsi="Times New Roman"/>
          <w:sz w:val="24"/>
          <w:szCs w:val="24"/>
        </w:rPr>
        <w:t xml:space="preserve">, STATE OF CALIFORNIA, APPOINTING </w:t>
      </w:r>
      <w:r w:rsidR="007C13A1">
        <w:rPr>
          <w:rFonts w:ascii="Times New Roman" w:hAnsi="Times New Roman"/>
          <w:sz w:val="24"/>
          <w:szCs w:val="24"/>
        </w:rPr>
        <w:t xml:space="preserve">JENNIFER </w:t>
      </w:r>
      <w:r w:rsidR="00A45D0B" w:rsidRPr="003B35E9">
        <w:rPr>
          <w:rFonts w:ascii="Times New Roman" w:hAnsi="Times New Roman"/>
          <w:sz w:val="24"/>
          <w:szCs w:val="24"/>
        </w:rPr>
        <w:t>ALLISON HALEY</w:t>
      </w:r>
      <w:r w:rsidR="005D50A6" w:rsidRPr="003B35E9">
        <w:rPr>
          <w:rFonts w:ascii="Times New Roman" w:hAnsi="Times New Roman"/>
          <w:sz w:val="24"/>
          <w:szCs w:val="24"/>
        </w:rPr>
        <w:t xml:space="preserve"> </w:t>
      </w:r>
      <w:r w:rsidRPr="003B35E9">
        <w:rPr>
          <w:rFonts w:ascii="Times New Roman" w:hAnsi="Times New Roman"/>
          <w:sz w:val="24"/>
          <w:szCs w:val="24"/>
        </w:rPr>
        <w:t xml:space="preserve">AS </w:t>
      </w:r>
      <w:r w:rsidR="008A40C6" w:rsidRPr="003B35E9">
        <w:rPr>
          <w:rFonts w:ascii="Times New Roman" w:hAnsi="Times New Roman"/>
          <w:sz w:val="24"/>
          <w:szCs w:val="24"/>
        </w:rPr>
        <w:t xml:space="preserve">THE </w:t>
      </w:r>
      <w:r w:rsidR="001E6FE3" w:rsidRPr="003B35E9">
        <w:rPr>
          <w:rFonts w:ascii="Times New Roman" w:hAnsi="Times New Roman"/>
          <w:sz w:val="24"/>
          <w:szCs w:val="24"/>
        </w:rPr>
        <w:t>DISTRICT ATTORNEY</w:t>
      </w:r>
      <w:r w:rsidR="008A40C6" w:rsidRPr="003B35E9">
        <w:rPr>
          <w:rFonts w:ascii="Times New Roman" w:hAnsi="Times New Roman"/>
          <w:sz w:val="24"/>
          <w:szCs w:val="24"/>
        </w:rPr>
        <w:t xml:space="preserve"> </w:t>
      </w:r>
      <w:r w:rsidR="00830DE0" w:rsidRPr="003B35E9">
        <w:rPr>
          <w:rFonts w:ascii="Times New Roman" w:hAnsi="Times New Roman"/>
          <w:sz w:val="24"/>
          <w:szCs w:val="24"/>
        </w:rPr>
        <w:t xml:space="preserve">OF </w:t>
      </w:r>
      <w:r w:rsidR="001E6FE3" w:rsidRPr="003B35E9">
        <w:rPr>
          <w:rFonts w:ascii="Times New Roman" w:hAnsi="Times New Roman"/>
          <w:sz w:val="24"/>
          <w:szCs w:val="24"/>
        </w:rPr>
        <w:t>NAPA</w:t>
      </w:r>
      <w:r w:rsidR="00830DE0" w:rsidRPr="003B35E9">
        <w:rPr>
          <w:rFonts w:ascii="Times New Roman" w:hAnsi="Times New Roman"/>
          <w:sz w:val="24"/>
          <w:szCs w:val="24"/>
        </w:rPr>
        <w:t xml:space="preserve"> COUNTY F</w:t>
      </w:r>
      <w:r w:rsidR="008A40C6" w:rsidRPr="003B35E9">
        <w:rPr>
          <w:rFonts w:ascii="Times New Roman" w:hAnsi="Times New Roman"/>
          <w:sz w:val="24"/>
          <w:szCs w:val="24"/>
        </w:rPr>
        <w:t xml:space="preserve">OR THE REMAINDER OF THE TERM OF </w:t>
      </w:r>
      <w:r w:rsidR="001E6FE3" w:rsidRPr="003B35E9">
        <w:rPr>
          <w:rFonts w:ascii="Times New Roman" w:hAnsi="Times New Roman"/>
          <w:sz w:val="24"/>
          <w:szCs w:val="24"/>
        </w:rPr>
        <w:t>GARY LIEBERSTEIN</w:t>
      </w:r>
      <w:r w:rsidR="008A40C6" w:rsidRPr="003B35E9">
        <w:rPr>
          <w:rFonts w:ascii="Times New Roman" w:hAnsi="Times New Roman"/>
          <w:sz w:val="24"/>
          <w:szCs w:val="24"/>
        </w:rPr>
        <w:t xml:space="preserve">, THE DULY ELECTED </w:t>
      </w:r>
      <w:r w:rsidR="001E6FE3" w:rsidRPr="003B35E9">
        <w:rPr>
          <w:rFonts w:ascii="Times New Roman" w:hAnsi="Times New Roman"/>
          <w:sz w:val="24"/>
          <w:szCs w:val="24"/>
        </w:rPr>
        <w:t>DISTRICT ATTORNEY</w:t>
      </w:r>
      <w:r w:rsidR="005B6332" w:rsidRPr="003B35E9">
        <w:rPr>
          <w:rFonts w:ascii="Times New Roman" w:hAnsi="Times New Roman"/>
          <w:sz w:val="24"/>
          <w:szCs w:val="24"/>
        </w:rPr>
        <w:t xml:space="preserve"> OF</w:t>
      </w:r>
      <w:r w:rsidR="008A40C6" w:rsidRPr="003B35E9">
        <w:rPr>
          <w:rFonts w:ascii="Times New Roman" w:hAnsi="Times New Roman"/>
          <w:sz w:val="24"/>
          <w:szCs w:val="24"/>
        </w:rPr>
        <w:t xml:space="preserve"> </w:t>
      </w:r>
      <w:r w:rsidR="001E6FE3" w:rsidRPr="003B35E9">
        <w:rPr>
          <w:rFonts w:ascii="Times New Roman" w:hAnsi="Times New Roman"/>
          <w:sz w:val="24"/>
          <w:szCs w:val="24"/>
        </w:rPr>
        <w:t>NAPA</w:t>
      </w:r>
      <w:r w:rsidR="00830DE0" w:rsidRPr="003B35E9">
        <w:rPr>
          <w:rFonts w:ascii="Times New Roman" w:hAnsi="Times New Roman"/>
          <w:sz w:val="24"/>
          <w:szCs w:val="24"/>
        </w:rPr>
        <w:t xml:space="preserve"> COUNTY </w:t>
      </w:r>
    </w:p>
    <w:p w:rsidR="00CC2AC2" w:rsidRPr="003B35E9" w:rsidRDefault="00CC2AC2">
      <w:pPr>
        <w:rPr>
          <w:b/>
          <w:szCs w:val="24"/>
        </w:rPr>
      </w:pPr>
    </w:p>
    <w:p w:rsidR="006B008E" w:rsidRPr="003B35E9" w:rsidRDefault="006B008E">
      <w:pPr>
        <w:ind w:firstLine="720"/>
        <w:rPr>
          <w:b/>
          <w:szCs w:val="24"/>
        </w:rPr>
      </w:pPr>
      <w:r w:rsidRPr="003B35E9">
        <w:rPr>
          <w:b/>
          <w:szCs w:val="24"/>
        </w:rPr>
        <w:t xml:space="preserve">WHEREAS, </w:t>
      </w:r>
      <w:r w:rsidRPr="003B35E9">
        <w:rPr>
          <w:szCs w:val="24"/>
        </w:rPr>
        <w:t>Government Code section 25300 provides that the Board of Supervisors shall provide for the number, compensation, tenure, appointment and conditions of employment of county employees and that such action may be take</w:t>
      </w:r>
      <w:r w:rsidR="005D50A6" w:rsidRPr="003B35E9">
        <w:rPr>
          <w:szCs w:val="24"/>
        </w:rPr>
        <w:t>n by ordinance or r</w:t>
      </w:r>
      <w:r w:rsidRPr="003B35E9">
        <w:rPr>
          <w:szCs w:val="24"/>
        </w:rPr>
        <w:t>esolution; and</w:t>
      </w:r>
    </w:p>
    <w:p w:rsidR="006B008E" w:rsidRPr="003B35E9" w:rsidRDefault="006B008E">
      <w:pPr>
        <w:ind w:firstLine="720"/>
        <w:rPr>
          <w:szCs w:val="24"/>
        </w:rPr>
      </w:pPr>
    </w:p>
    <w:p w:rsidR="008A40C6" w:rsidRPr="003B35E9" w:rsidRDefault="006B008E">
      <w:pPr>
        <w:rPr>
          <w:rFonts w:cs="Arial"/>
          <w:spacing w:val="-2"/>
          <w:szCs w:val="24"/>
        </w:rPr>
      </w:pPr>
      <w:r w:rsidRPr="003B35E9">
        <w:rPr>
          <w:rFonts w:cs="Arial"/>
          <w:b/>
          <w:spacing w:val="-2"/>
          <w:szCs w:val="24"/>
        </w:rPr>
        <w:tab/>
        <w:t>WHEREAS</w:t>
      </w:r>
      <w:r w:rsidRPr="003B35E9">
        <w:rPr>
          <w:rFonts w:cs="Arial"/>
          <w:spacing w:val="-2"/>
          <w:szCs w:val="24"/>
        </w:rPr>
        <w:t xml:space="preserve">, </w:t>
      </w:r>
      <w:r w:rsidR="008A40C6" w:rsidRPr="003B35E9">
        <w:rPr>
          <w:rFonts w:cs="Arial"/>
          <w:spacing w:val="-2"/>
          <w:szCs w:val="24"/>
        </w:rPr>
        <w:t>Government Code section 25304 provides that the board of supervisors shall fill by appointment all vacancies that occur in any elective office except for judges of the superior court and county supervisors.  The appointee shall hold office for the unexpired term or until the first Monday after January 1</w:t>
      </w:r>
      <w:r w:rsidR="008A40C6" w:rsidRPr="003B35E9">
        <w:rPr>
          <w:rFonts w:cs="Arial"/>
          <w:spacing w:val="-2"/>
          <w:szCs w:val="24"/>
          <w:vertAlign w:val="superscript"/>
        </w:rPr>
        <w:t>st</w:t>
      </w:r>
      <w:r w:rsidR="008A40C6" w:rsidRPr="003B35E9">
        <w:rPr>
          <w:rFonts w:cs="Arial"/>
          <w:spacing w:val="-2"/>
          <w:szCs w:val="24"/>
        </w:rPr>
        <w:t xml:space="preserve"> succeeding the next general election; and</w:t>
      </w:r>
    </w:p>
    <w:p w:rsidR="008A40C6" w:rsidRPr="003B35E9" w:rsidRDefault="008A40C6">
      <w:pPr>
        <w:rPr>
          <w:rFonts w:cs="Arial"/>
          <w:spacing w:val="-2"/>
          <w:szCs w:val="24"/>
        </w:rPr>
      </w:pPr>
    </w:p>
    <w:p w:rsidR="008A40C6" w:rsidRPr="003B35E9" w:rsidRDefault="008A40C6" w:rsidP="008A40C6">
      <w:pPr>
        <w:ind w:firstLine="720"/>
        <w:rPr>
          <w:rFonts w:cs="Arial"/>
          <w:spacing w:val="-2"/>
          <w:szCs w:val="24"/>
        </w:rPr>
      </w:pPr>
      <w:r w:rsidRPr="003B35E9">
        <w:rPr>
          <w:rFonts w:cs="Arial"/>
          <w:b/>
          <w:spacing w:val="-2"/>
          <w:szCs w:val="24"/>
        </w:rPr>
        <w:t>WHEREAS</w:t>
      </w:r>
      <w:r w:rsidRPr="003B35E9">
        <w:rPr>
          <w:rFonts w:cs="Arial"/>
          <w:spacing w:val="-2"/>
          <w:szCs w:val="24"/>
        </w:rPr>
        <w:t>, the phrase “first Monday after January 1</w:t>
      </w:r>
      <w:r w:rsidRPr="003B35E9">
        <w:rPr>
          <w:rFonts w:cs="Arial"/>
          <w:spacing w:val="-2"/>
          <w:szCs w:val="24"/>
          <w:vertAlign w:val="superscript"/>
        </w:rPr>
        <w:t>st</w:t>
      </w:r>
      <w:r w:rsidRPr="003B35E9">
        <w:rPr>
          <w:rFonts w:cs="Arial"/>
          <w:spacing w:val="-2"/>
          <w:szCs w:val="24"/>
        </w:rPr>
        <w:t xml:space="preserve"> succeeding the next general election” has been interpreted to mean the next general election for the particular office </w:t>
      </w:r>
      <w:r w:rsidR="007C13A1">
        <w:rPr>
          <w:rFonts w:cs="Arial"/>
          <w:spacing w:val="-2"/>
          <w:szCs w:val="24"/>
        </w:rPr>
        <w:t xml:space="preserve">which is November 6, 2018 and thus the appointment expires on </w:t>
      </w:r>
      <w:r w:rsidR="00741AE5" w:rsidRPr="003B35E9">
        <w:rPr>
          <w:rFonts w:cs="Arial"/>
          <w:spacing w:val="-2"/>
          <w:szCs w:val="24"/>
        </w:rPr>
        <w:t>January 5, 2019</w:t>
      </w:r>
      <w:r w:rsidRPr="003B35E9">
        <w:rPr>
          <w:rFonts w:cs="Arial"/>
          <w:spacing w:val="-2"/>
          <w:szCs w:val="24"/>
        </w:rPr>
        <w:t>; and</w:t>
      </w:r>
    </w:p>
    <w:p w:rsidR="008A40C6" w:rsidRPr="003B35E9" w:rsidRDefault="008A40C6" w:rsidP="008A40C6">
      <w:pPr>
        <w:ind w:firstLine="720"/>
        <w:rPr>
          <w:rFonts w:cs="Arial"/>
          <w:spacing w:val="-2"/>
          <w:szCs w:val="24"/>
        </w:rPr>
      </w:pPr>
    </w:p>
    <w:p w:rsidR="008A40C6" w:rsidRPr="003B35E9" w:rsidRDefault="008A40C6" w:rsidP="008A40C6">
      <w:pPr>
        <w:ind w:firstLine="720"/>
        <w:rPr>
          <w:rFonts w:cs="Arial"/>
          <w:spacing w:val="-2"/>
          <w:szCs w:val="24"/>
        </w:rPr>
      </w:pPr>
      <w:r w:rsidRPr="003B35E9">
        <w:rPr>
          <w:rFonts w:cs="Arial"/>
          <w:b/>
          <w:spacing w:val="-2"/>
          <w:szCs w:val="24"/>
        </w:rPr>
        <w:t>WHEREAS</w:t>
      </w:r>
      <w:r w:rsidRPr="003B35E9">
        <w:rPr>
          <w:rFonts w:cs="Arial"/>
          <w:spacing w:val="-2"/>
          <w:szCs w:val="24"/>
        </w:rPr>
        <w:t xml:space="preserve">, on </w:t>
      </w:r>
      <w:r w:rsidR="00741AE5" w:rsidRPr="003B35E9">
        <w:rPr>
          <w:rFonts w:cs="Arial"/>
          <w:spacing w:val="-2"/>
          <w:szCs w:val="24"/>
        </w:rPr>
        <w:t>October 1</w:t>
      </w:r>
      <w:r w:rsidR="009D22E9" w:rsidRPr="003B35E9">
        <w:rPr>
          <w:rFonts w:cs="Arial"/>
          <w:spacing w:val="-2"/>
          <w:szCs w:val="24"/>
        </w:rPr>
        <w:t>4</w:t>
      </w:r>
      <w:r w:rsidR="00741AE5" w:rsidRPr="003B35E9">
        <w:rPr>
          <w:rFonts w:cs="Arial"/>
          <w:spacing w:val="-2"/>
          <w:szCs w:val="24"/>
        </w:rPr>
        <w:t>, 2016</w:t>
      </w:r>
      <w:r w:rsidRPr="003B35E9">
        <w:rPr>
          <w:rFonts w:cs="Arial"/>
          <w:spacing w:val="-2"/>
          <w:szCs w:val="24"/>
        </w:rPr>
        <w:t xml:space="preserve">, </w:t>
      </w:r>
      <w:r w:rsidR="001E6FE3" w:rsidRPr="003B35E9">
        <w:rPr>
          <w:rFonts w:cs="Arial"/>
          <w:spacing w:val="-2"/>
          <w:szCs w:val="24"/>
        </w:rPr>
        <w:t xml:space="preserve">Gary </w:t>
      </w:r>
      <w:proofErr w:type="spellStart"/>
      <w:r w:rsidR="001E6FE3" w:rsidRPr="003B35E9">
        <w:rPr>
          <w:rFonts w:cs="Arial"/>
          <w:spacing w:val="-2"/>
          <w:szCs w:val="24"/>
        </w:rPr>
        <w:t>Lieberstein</w:t>
      </w:r>
      <w:proofErr w:type="spellEnd"/>
      <w:r w:rsidR="00F431F8" w:rsidRPr="003B35E9">
        <w:rPr>
          <w:rFonts w:cs="Arial"/>
          <w:spacing w:val="-2"/>
          <w:szCs w:val="24"/>
        </w:rPr>
        <w:t>,</w:t>
      </w:r>
      <w:r w:rsidRPr="003B35E9">
        <w:rPr>
          <w:rFonts w:cs="Arial"/>
          <w:spacing w:val="-2"/>
          <w:szCs w:val="24"/>
        </w:rPr>
        <w:t xml:space="preserve"> the duly elected </w:t>
      </w:r>
      <w:r w:rsidR="001E6FE3" w:rsidRPr="003B35E9">
        <w:rPr>
          <w:rFonts w:cs="Arial"/>
          <w:spacing w:val="-2"/>
          <w:szCs w:val="24"/>
        </w:rPr>
        <w:t xml:space="preserve">District Attorney of </w:t>
      </w:r>
      <w:r w:rsidRPr="003B35E9">
        <w:rPr>
          <w:rFonts w:cs="Arial"/>
          <w:spacing w:val="-2"/>
          <w:szCs w:val="24"/>
        </w:rPr>
        <w:t>Napa</w:t>
      </w:r>
      <w:r w:rsidR="001E6FE3" w:rsidRPr="003B35E9">
        <w:rPr>
          <w:rFonts w:cs="Arial"/>
          <w:spacing w:val="-2"/>
          <w:szCs w:val="24"/>
        </w:rPr>
        <w:t xml:space="preserve"> County</w:t>
      </w:r>
      <w:r w:rsidRPr="003B35E9">
        <w:rPr>
          <w:rFonts w:cs="Arial"/>
          <w:spacing w:val="-2"/>
          <w:szCs w:val="24"/>
        </w:rPr>
        <w:t>, submitted h</w:t>
      </w:r>
      <w:r w:rsidR="005B6332" w:rsidRPr="003B35E9">
        <w:rPr>
          <w:rFonts w:cs="Arial"/>
          <w:spacing w:val="-2"/>
          <w:szCs w:val="24"/>
        </w:rPr>
        <w:t>is</w:t>
      </w:r>
      <w:r w:rsidRPr="003B35E9">
        <w:rPr>
          <w:rFonts w:cs="Arial"/>
          <w:spacing w:val="-2"/>
          <w:szCs w:val="24"/>
        </w:rPr>
        <w:t xml:space="preserve"> resignation to the Clerk of the Board of Supervisors as required by Government Code section 1750 with an effective date of </w:t>
      </w:r>
      <w:r w:rsidR="009D22E9" w:rsidRPr="003B35E9">
        <w:rPr>
          <w:rFonts w:cs="Arial"/>
          <w:spacing w:val="-2"/>
          <w:szCs w:val="24"/>
        </w:rPr>
        <w:t>December 31, 2016</w:t>
      </w:r>
      <w:r w:rsidRPr="003B35E9">
        <w:rPr>
          <w:rFonts w:cs="Arial"/>
          <w:spacing w:val="-2"/>
          <w:szCs w:val="24"/>
        </w:rPr>
        <w:t>; and</w:t>
      </w:r>
    </w:p>
    <w:p w:rsidR="008A40C6" w:rsidRPr="003B35E9" w:rsidRDefault="008A40C6" w:rsidP="00590629">
      <w:pPr>
        <w:ind w:firstLine="720"/>
        <w:rPr>
          <w:rFonts w:cs="Arial"/>
          <w:spacing w:val="-2"/>
          <w:szCs w:val="24"/>
        </w:rPr>
      </w:pPr>
    </w:p>
    <w:p w:rsidR="002D4D77" w:rsidRPr="003B35E9" w:rsidRDefault="002D4D77" w:rsidP="00590629">
      <w:pPr>
        <w:ind w:firstLine="720"/>
        <w:rPr>
          <w:rFonts w:cs="Arial"/>
          <w:spacing w:val="-2"/>
          <w:szCs w:val="24"/>
        </w:rPr>
      </w:pPr>
      <w:r w:rsidRPr="003B35E9">
        <w:rPr>
          <w:rFonts w:cs="Arial"/>
          <w:b/>
          <w:spacing w:val="-2"/>
          <w:szCs w:val="24"/>
        </w:rPr>
        <w:t xml:space="preserve">WHEREAS, </w:t>
      </w:r>
      <w:r w:rsidR="007C7786" w:rsidRPr="003B35E9">
        <w:rPr>
          <w:rFonts w:cs="Arial"/>
          <w:spacing w:val="-2"/>
          <w:szCs w:val="24"/>
        </w:rPr>
        <w:t xml:space="preserve">on </w:t>
      </w:r>
      <w:r w:rsidR="00741AE5" w:rsidRPr="003B35E9">
        <w:rPr>
          <w:rFonts w:cs="Arial"/>
          <w:spacing w:val="-2"/>
          <w:szCs w:val="24"/>
        </w:rPr>
        <w:t>October 18, 2016</w:t>
      </w:r>
      <w:r w:rsidR="007C7786" w:rsidRPr="003B35E9">
        <w:rPr>
          <w:rFonts w:cs="Arial"/>
          <w:spacing w:val="-2"/>
          <w:szCs w:val="24"/>
        </w:rPr>
        <w:t>, the Board of Super</w:t>
      </w:r>
      <w:r w:rsidR="005B1589" w:rsidRPr="003B35E9">
        <w:rPr>
          <w:rFonts w:cs="Arial"/>
          <w:spacing w:val="-2"/>
          <w:szCs w:val="24"/>
        </w:rPr>
        <w:t>v</w:t>
      </w:r>
      <w:r w:rsidR="00470BC2" w:rsidRPr="003B35E9">
        <w:rPr>
          <w:rFonts w:cs="Arial"/>
          <w:spacing w:val="-2"/>
          <w:szCs w:val="24"/>
        </w:rPr>
        <w:t>isors accepted said resignation</w:t>
      </w:r>
      <w:r w:rsidR="00741AE5" w:rsidRPr="003B35E9">
        <w:rPr>
          <w:rFonts w:cs="Arial"/>
          <w:spacing w:val="-2"/>
          <w:szCs w:val="24"/>
        </w:rPr>
        <w:t xml:space="preserve"> and</w:t>
      </w:r>
      <w:r w:rsidR="00470BC2" w:rsidRPr="003B35E9">
        <w:rPr>
          <w:rFonts w:cs="Arial"/>
          <w:spacing w:val="-2"/>
          <w:szCs w:val="24"/>
        </w:rPr>
        <w:t xml:space="preserve"> </w:t>
      </w:r>
      <w:r w:rsidR="00741AE5" w:rsidRPr="003B35E9">
        <w:rPr>
          <w:rFonts w:cs="Arial"/>
          <w:spacing w:val="-2"/>
          <w:szCs w:val="24"/>
        </w:rPr>
        <w:t xml:space="preserve">made a tentative decision to appoint </w:t>
      </w:r>
      <w:r w:rsidR="007C13A1">
        <w:rPr>
          <w:rFonts w:cs="Arial"/>
          <w:spacing w:val="-2"/>
          <w:szCs w:val="24"/>
        </w:rPr>
        <w:t xml:space="preserve">Jennifer </w:t>
      </w:r>
      <w:r w:rsidR="00741AE5" w:rsidRPr="003B35E9">
        <w:rPr>
          <w:rFonts w:cs="Arial"/>
          <w:spacing w:val="-2"/>
          <w:szCs w:val="24"/>
        </w:rPr>
        <w:t>Allison Haley as the District Attorney effective December 31, 2016 to serve the unexpired term, and directed the County Executive Officer to schedule a Board interview with Ms. Haley in open session before making a final dec</w:t>
      </w:r>
      <w:r w:rsidR="003B35E9">
        <w:rPr>
          <w:rFonts w:cs="Arial"/>
          <w:spacing w:val="-2"/>
          <w:szCs w:val="24"/>
        </w:rPr>
        <w:t>ision regarding her appointment; and</w:t>
      </w:r>
    </w:p>
    <w:p w:rsidR="00741AE5" w:rsidRPr="003B35E9" w:rsidRDefault="00741AE5" w:rsidP="00590629">
      <w:pPr>
        <w:ind w:firstLine="720"/>
        <w:rPr>
          <w:rFonts w:cs="Arial"/>
          <w:spacing w:val="-2"/>
          <w:szCs w:val="24"/>
        </w:rPr>
      </w:pPr>
    </w:p>
    <w:p w:rsidR="00741AE5" w:rsidRPr="003B35E9" w:rsidRDefault="00741AE5" w:rsidP="00590629">
      <w:pPr>
        <w:ind w:firstLine="720"/>
        <w:rPr>
          <w:rFonts w:cs="Arial"/>
          <w:spacing w:val="-2"/>
          <w:szCs w:val="24"/>
        </w:rPr>
      </w:pPr>
      <w:r w:rsidRPr="003B35E9">
        <w:rPr>
          <w:rFonts w:cs="Arial"/>
          <w:b/>
          <w:spacing w:val="-2"/>
          <w:szCs w:val="24"/>
        </w:rPr>
        <w:t>WHEREAS</w:t>
      </w:r>
      <w:r w:rsidRPr="003B35E9">
        <w:rPr>
          <w:rFonts w:cs="Arial"/>
          <w:spacing w:val="-2"/>
          <w:szCs w:val="24"/>
        </w:rPr>
        <w:t xml:space="preserve">, on October 25, 2016, the Board of Supervisors interviewed Ms. Haley in open session and directed staff to return with a resolution appointing Ms. Haley as the District Attorney for the term </w:t>
      </w:r>
      <w:r w:rsidR="009D22E9" w:rsidRPr="003B35E9">
        <w:rPr>
          <w:rFonts w:cs="Arial"/>
          <w:spacing w:val="-2"/>
          <w:szCs w:val="24"/>
        </w:rPr>
        <w:t xml:space="preserve">beginning 12:01 am on </w:t>
      </w:r>
      <w:r w:rsidRPr="003B35E9">
        <w:rPr>
          <w:rFonts w:cs="Arial"/>
          <w:spacing w:val="-2"/>
          <w:szCs w:val="24"/>
        </w:rPr>
        <w:t xml:space="preserve">December 31, 2016 through the remainder of Mr. </w:t>
      </w:r>
      <w:proofErr w:type="spellStart"/>
      <w:r w:rsidRPr="003B35E9">
        <w:rPr>
          <w:rFonts w:cs="Arial"/>
          <w:spacing w:val="-2"/>
          <w:szCs w:val="24"/>
        </w:rPr>
        <w:t>Lieberstein’s</w:t>
      </w:r>
      <w:proofErr w:type="spellEnd"/>
      <w:r w:rsidRPr="003B35E9">
        <w:rPr>
          <w:rFonts w:cs="Arial"/>
          <w:spacing w:val="-2"/>
          <w:szCs w:val="24"/>
        </w:rPr>
        <w:t xml:space="preserve"> term, which runs until noon on January 5, 2019.</w:t>
      </w:r>
    </w:p>
    <w:p w:rsidR="006B008E" w:rsidRPr="003B35E9" w:rsidRDefault="006B008E">
      <w:pPr>
        <w:ind w:firstLine="720"/>
        <w:rPr>
          <w:rFonts w:cs="Arial"/>
          <w:b/>
          <w:spacing w:val="-2"/>
          <w:szCs w:val="24"/>
        </w:rPr>
      </w:pPr>
    </w:p>
    <w:p w:rsidR="006B008E" w:rsidRDefault="006B008E">
      <w:pPr>
        <w:ind w:firstLine="720"/>
        <w:rPr>
          <w:rFonts w:cs="Arial"/>
          <w:spacing w:val="-2"/>
          <w:szCs w:val="24"/>
        </w:rPr>
      </w:pPr>
      <w:r w:rsidRPr="003B35E9">
        <w:rPr>
          <w:rFonts w:cs="Arial"/>
          <w:b/>
          <w:spacing w:val="-2"/>
          <w:szCs w:val="24"/>
        </w:rPr>
        <w:t>NOW, THEREFORE, BE IT RESOLVED</w:t>
      </w:r>
      <w:r w:rsidRPr="003B35E9">
        <w:rPr>
          <w:rFonts w:cs="Arial"/>
          <w:spacing w:val="-2"/>
          <w:szCs w:val="24"/>
        </w:rPr>
        <w:t xml:space="preserve"> that the </w:t>
      </w:r>
      <w:r w:rsidRPr="003B35E9">
        <w:rPr>
          <w:szCs w:val="24"/>
        </w:rPr>
        <w:t xml:space="preserve">Napa County Board of Supervisors </w:t>
      </w:r>
      <w:r w:rsidRPr="003B35E9">
        <w:rPr>
          <w:rFonts w:cs="Arial"/>
          <w:spacing w:val="-2"/>
          <w:szCs w:val="24"/>
        </w:rPr>
        <w:t>hereby appoints</w:t>
      </w:r>
      <w:r w:rsidR="007C13A1">
        <w:rPr>
          <w:rFonts w:cs="Arial"/>
          <w:spacing w:val="-2"/>
          <w:szCs w:val="24"/>
        </w:rPr>
        <w:t xml:space="preserve"> Jennifer</w:t>
      </w:r>
      <w:r w:rsidRPr="003B35E9">
        <w:rPr>
          <w:rFonts w:cs="Arial"/>
          <w:spacing w:val="-2"/>
          <w:szCs w:val="24"/>
        </w:rPr>
        <w:t xml:space="preserve"> </w:t>
      </w:r>
      <w:r w:rsidR="001E6FE3" w:rsidRPr="003B35E9">
        <w:rPr>
          <w:rFonts w:cs="Arial"/>
          <w:spacing w:val="-2"/>
          <w:szCs w:val="24"/>
        </w:rPr>
        <w:t>Allison Haley</w:t>
      </w:r>
      <w:r w:rsidR="007C13A1">
        <w:rPr>
          <w:rFonts w:cs="Arial"/>
          <w:spacing w:val="-2"/>
          <w:szCs w:val="24"/>
        </w:rPr>
        <w:t>,</w:t>
      </w:r>
      <w:r w:rsidR="005D50A6" w:rsidRPr="003B35E9">
        <w:rPr>
          <w:rFonts w:cs="Arial"/>
          <w:spacing w:val="-2"/>
          <w:szCs w:val="24"/>
        </w:rPr>
        <w:t xml:space="preserve"> as </w:t>
      </w:r>
      <w:r w:rsidR="001E6FE3" w:rsidRPr="003B35E9">
        <w:rPr>
          <w:rFonts w:cs="Arial"/>
          <w:spacing w:val="-2"/>
          <w:szCs w:val="24"/>
        </w:rPr>
        <w:t xml:space="preserve">District Attorney for </w:t>
      </w:r>
      <w:r w:rsidR="00DC0172" w:rsidRPr="003B35E9">
        <w:rPr>
          <w:rFonts w:cs="Arial"/>
          <w:spacing w:val="-2"/>
          <w:szCs w:val="24"/>
        </w:rPr>
        <w:t>Napa</w:t>
      </w:r>
      <w:r w:rsidR="001E6FE3" w:rsidRPr="003B35E9">
        <w:rPr>
          <w:rFonts w:cs="Arial"/>
          <w:spacing w:val="-2"/>
          <w:szCs w:val="24"/>
        </w:rPr>
        <w:t xml:space="preserve"> County</w:t>
      </w:r>
      <w:r w:rsidRPr="003B35E9">
        <w:rPr>
          <w:rFonts w:cs="Arial"/>
          <w:spacing w:val="-2"/>
          <w:szCs w:val="24"/>
        </w:rPr>
        <w:t xml:space="preserve">, effective </w:t>
      </w:r>
      <w:r w:rsidR="00741AE5" w:rsidRPr="003B35E9">
        <w:rPr>
          <w:rFonts w:cs="Arial"/>
          <w:spacing w:val="-2"/>
          <w:szCs w:val="24"/>
        </w:rPr>
        <w:t>December 31, 2016 f</w:t>
      </w:r>
      <w:r w:rsidR="008A40C6" w:rsidRPr="003B35E9">
        <w:rPr>
          <w:rFonts w:cs="Arial"/>
          <w:spacing w:val="-2"/>
          <w:szCs w:val="24"/>
        </w:rPr>
        <w:t xml:space="preserve">or the remainder of the term of office of </w:t>
      </w:r>
      <w:r w:rsidR="001E6FE3" w:rsidRPr="003B35E9">
        <w:rPr>
          <w:rFonts w:cs="Arial"/>
          <w:spacing w:val="-2"/>
          <w:szCs w:val="24"/>
        </w:rPr>
        <w:t>District Attorney</w:t>
      </w:r>
      <w:r w:rsidRPr="003B35E9">
        <w:rPr>
          <w:rFonts w:cs="Arial"/>
          <w:spacing w:val="-2"/>
          <w:szCs w:val="24"/>
        </w:rPr>
        <w:t>.</w:t>
      </w:r>
    </w:p>
    <w:p w:rsidR="00CB2E53" w:rsidRDefault="00CB2E53">
      <w:pPr>
        <w:ind w:firstLine="720"/>
        <w:rPr>
          <w:rFonts w:cs="Arial"/>
          <w:spacing w:val="-2"/>
          <w:szCs w:val="24"/>
        </w:rPr>
      </w:pPr>
    </w:p>
    <w:p w:rsidR="00CB2E53" w:rsidRPr="00C146FD" w:rsidRDefault="00CB2E53" w:rsidP="00CB2E53">
      <w:pPr>
        <w:ind w:firstLine="720"/>
        <w:rPr>
          <w:rFonts w:cs="Arial"/>
          <w:spacing w:val="-2"/>
          <w:szCs w:val="24"/>
        </w:rPr>
      </w:pPr>
      <w:r>
        <w:rPr>
          <w:rFonts w:cs="Arial"/>
          <w:b/>
          <w:spacing w:val="-2"/>
          <w:szCs w:val="24"/>
        </w:rPr>
        <w:t xml:space="preserve">BE IT FURTHER RESOLVED </w:t>
      </w:r>
      <w:r>
        <w:rPr>
          <w:rFonts w:cs="Arial"/>
          <w:spacing w:val="-2"/>
          <w:szCs w:val="24"/>
        </w:rPr>
        <w:t xml:space="preserve">that if Allison Haley is not elected District Attorney of Napa County for the next term of office and returns to her position as Chief Deputy District Attorney or to another County position, or if she resigns and retires while completing this </w:t>
      </w:r>
      <w:r>
        <w:rPr>
          <w:rFonts w:cs="Arial"/>
          <w:spacing w:val="-2"/>
          <w:szCs w:val="24"/>
        </w:rPr>
        <w:lastRenderedPageBreak/>
        <w:t>appointed term of office, any earned, unused sick leave that accumulated prior to her appointment as District Attorney pursuant to this resolution shall be reinstated.</w:t>
      </w:r>
    </w:p>
    <w:p w:rsidR="00CB2E53" w:rsidRPr="003B35E9" w:rsidRDefault="00CB2E53" w:rsidP="00CB2E53">
      <w:pPr>
        <w:ind w:firstLine="720"/>
        <w:rPr>
          <w:rFonts w:cs="Arial"/>
          <w:spacing w:val="-2"/>
          <w:szCs w:val="24"/>
        </w:rPr>
      </w:pPr>
    </w:p>
    <w:p w:rsidR="003B35E9" w:rsidRPr="003B35E9" w:rsidRDefault="006B008E" w:rsidP="00AC3E6D">
      <w:pPr>
        <w:suppressAutoHyphens/>
        <w:rPr>
          <w:szCs w:val="24"/>
        </w:rPr>
      </w:pPr>
      <w:r w:rsidRPr="003B35E9">
        <w:rPr>
          <w:szCs w:val="24"/>
        </w:rPr>
        <w:tab/>
      </w:r>
      <w:r w:rsidRPr="003B35E9">
        <w:rPr>
          <w:spacing w:val="-2"/>
          <w:szCs w:val="24"/>
        </w:rPr>
        <w:t xml:space="preserve">The foregoing resolution was duly and regularly adopted by the Board of Supervisors of </w:t>
      </w:r>
    </w:p>
    <w:p w:rsidR="006B008E" w:rsidRPr="003B35E9" w:rsidRDefault="006B008E">
      <w:pPr>
        <w:rPr>
          <w:spacing w:val="-2"/>
          <w:szCs w:val="24"/>
        </w:rPr>
      </w:pPr>
      <w:proofErr w:type="gramStart"/>
      <w:r w:rsidRPr="003B35E9">
        <w:rPr>
          <w:spacing w:val="-2"/>
          <w:szCs w:val="24"/>
        </w:rPr>
        <w:t>the</w:t>
      </w:r>
      <w:proofErr w:type="gramEnd"/>
      <w:r w:rsidRPr="003B35E9">
        <w:rPr>
          <w:spacing w:val="-2"/>
          <w:szCs w:val="24"/>
        </w:rPr>
        <w:t xml:space="preserve"> County of Napa, State of California, at a regular meeting of said Board held on the </w:t>
      </w:r>
      <w:r w:rsidR="00061AFA">
        <w:rPr>
          <w:spacing w:val="-2"/>
          <w:szCs w:val="24"/>
        </w:rPr>
        <w:t>22</w:t>
      </w:r>
      <w:r w:rsidR="00A814A8">
        <w:rPr>
          <w:spacing w:val="-2"/>
          <w:szCs w:val="24"/>
        </w:rPr>
        <w:t>nd</w:t>
      </w:r>
      <w:r w:rsidRPr="003B35E9">
        <w:rPr>
          <w:spacing w:val="-2"/>
          <w:szCs w:val="24"/>
        </w:rPr>
        <w:t xml:space="preserve"> day of </w:t>
      </w:r>
      <w:r w:rsidR="00391CD1" w:rsidRPr="003B35E9">
        <w:rPr>
          <w:spacing w:val="-2"/>
          <w:szCs w:val="24"/>
        </w:rPr>
        <w:t>November</w:t>
      </w:r>
      <w:r w:rsidR="00DC0172" w:rsidRPr="003B35E9">
        <w:rPr>
          <w:spacing w:val="-2"/>
          <w:szCs w:val="24"/>
        </w:rPr>
        <w:t>, 201</w:t>
      </w:r>
      <w:r w:rsidR="00391CD1" w:rsidRPr="003B35E9">
        <w:rPr>
          <w:spacing w:val="-2"/>
          <w:szCs w:val="24"/>
        </w:rPr>
        <w:t>6</w:t>
      </w:r>
      <w:r w:rsidRPr="003B35E9">
        <w:rPr>
          <w:spacing w:val="-2"/>
          <w:szCs w:val="24"/>
        </w:rPr>
        <w:t>, by the following vote:</w:t>
      </w:r>
    </w:p>
    <w:p w:rsidR="006B008E" w:rsidRPr="003B35E9" w:rsidRDefault="006B008E">
      <w:pPr>
        <w:tabs>
          <w:tab w:val="left" w:pos="0"/>
        </w:tabs>
        <w:suppressAutoHyphens/>
        <w:jc w:val="both"/>
        <w:rPr>
          <w:spacing w:val="-2"/>
          <w:szCs w:val="24"/>
        </w:rPr>
      </w:pPr>
    </w:p>
    <w:p w:rsidR="00E52A4B" w:rsidRPr="00A301EF" w:rsidRDefault="00CC2AC2" w:rsidP="00E52A4B">
      <w:pPr>
        <w:tabs>
          <w:tab w:val="left" w:pos="0"/>
          <w:tab w:val="left" w:pos="720"/>
          <w:tab w:val="left" w:pos="1440"/>
          <w:tab w:val="left" w:pos="2160"/>
          <w:tab w:val="left" w:pos="2880"/>
          <w:tab w:val="left" w:pos="4320"/>
          <w:tab w:val="left" w:pos="5040"/>
        </w:tabs>
        <w:suppressAutoHyphens/>
        <w:jc w:val="both"/>
        <w:rPr>
          <w:spacing w:val="-2"/>
          <w:szCs w:val="24"/>
        </w:rPr>
      </w:pPr>
      <w:r w:rsidRPr="003B35E9">
        <w:rPr>
          <w:rFonts w:cs="Arial"/>
          <w:spacing w:val="-2"/>
          <w:szCs w:val="24"/>
        </w:rPr>
        <w:tab/>
      </w:r>
      <w:r w:rsidR="006B008E" w:rsidRPr="003B35E9">
        <w:rPr>
          <w:rFonts w:cs="Arial"/>
          <w:spacing w:val="-2"/>
          <w:szCs w:val="24"/>
        </w:rPr>
        <w:t>AYES: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spacing w:val="-2"/>
          <w:szCs w:val="24"/>
        </w:rPr>
        <w:tab/>
      </w:r>
      <w:r w:rsidR="00E52A4B">
        <w:rPr>
          <w:spacing w:val="-2"/>
          <w:szCs w:val="24"/>
        </w:rPr>
        <w:t>WAGENKNECHT, CALDWELL, LUCE,</w:t>
      </w:r>
    </w:p>
    <w:p w:rsidR="00E52A4B" w:rsidRPr="00A301EF" w:rsidRDefault="00E52A4B" w:rsidP="00E52A4B">
      <w:pPr>
        <w:tabs>
          <w:tab w:val="left" w:pos="0"/>
          <w:tab w:val="left" w:pos="720"/>
          <w:tab w:val="left" w:pos="1440"/>
          <w:tab w:val="left" w:pos="2160"/>
          <w:tab w:val="left" w:pos="4320"/>
          <w:tab w:val="left" w:pos="5040"/>
        </w:tabs>
        <w:suppressAutoHyphens/>
        <w:jc w:val="both"/>
        <w:rPr>
          <w:spacing w:val="-2"/>
          <w:szCs w:val="24"/>
        </w:rPr>
      </w:pPr>
      <w:r w:rsidRPr="00A301EF">
        <w:rPr>
          <w:spacing w:val="-2"/>
          <w:szCs w:val="24"/>
        </w:rPr>
        <w:t xml:space="preserve">                                    </w:t>
      </w:r>
      <w:r w:rsidRPr="00A301EF">
        <w:rPr>
          <w:spacing w:val="-2"/>
          <w:szCs w:val="24"/>
        </w:rPr>
        <w:tab/>
      </w:r>
      <w:r w:rsidRPr="00A301EF">
        <w:rPr>
          <w:spacing w:val="-2"/>
          <w:szCs w:val="24"/>
        </w:rPr>
        <w:tab/>
      </w:r>
      <w:r>
        <w:rPr>
          <w:spacing w:val="-2"/>
          <w:szCs w:val="24"/>
        </w:rPr>
        <w:t>DILLON and PEDROZA</w:t>
      </w:r>
    </w:p>
    <w:p w:rsidR="00E52A4B" w:rsidRDefault="00E52A4B" w:rsidP="00CC2AC2">
      <w:pPr>
        <w:suppressAutoHyphens/>
        <w:rPr>
          <w:rFonts w:cs="Arial"/>
          <w:spacing w:val="-2"/>
          <w:szCs w:val="24"/>
        </w:rPr>
      </w:pPr>
    </w:p>
    <w:p w:rsidR="006B008E" w:rsidRPr="003B35E9" w:rsidRDefault="00CC2AC2" w:rsidP="00CC2AC2">
      <w:pPr>
        <w:suppressAutoHyphens/>
        <w:rPr>
          <w:rFonts w:cs="Arial"/>
          <w:spacing w:val="-2"/>
          <w:szCs w:val="24"/>
          <w:u w:val="single"/>
        </w:rPr>
      </w:pPr>
      <w:r w:rsidRPr="003B35E9">
        <w:rPr>
          <w:rFonts w:cs="Arial"/>
          <w:spacing w:val="-2"/>
          <w:szCs w:val="24"/>
        </w:rPr>
        <w:tab/>
        <w:t>NOES: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E52A4B">
        <w:rPr>
          <w:rFonts w:cs="Arial"/>
          <w:spacing w:val="-2"/>
          <w:szCs w:val="24"/>
        </w:rPr>
        <w:t>NONE</w:t>
      </w:r>
    </w:p>
    <w:p w:rsidR="006B008E" w:rsidRPr="003B35E9" w:rsidRDefault="006B008E" w:rsidP="00CC2AC2">
      <w:pPr>
        <w:suppressAutoHyphens/>
        <w:jc w:val="both"/>
        <w:rPr>
          <w:rFonts w:cs="Arial"/>
          <w:spacing w:val="-2"/>
          <w:szCs w:val="24"/>
        </w:rPr>
      </w:pPr>
    </w:p>
    <w:p w:rsidR="006B008E" w:rsidRPr="003B35E9" w:rsidRDefault="00CC2AC2" w:rsidP="00CC2AC2">
      <w:pPr>
        <w:suppressAutoHyphens/>
        <w:rPr>
          <w:spacing w:val="-2"/>
          <w:szCs w:val="24"/>
          <w:u w:val="single"/>
        </w:rPr>
      </w:pPr>
      <w:r w:rsidRPr="003B35E9">
        <w:rPr>
          <w:rFonts w:cs="Arial"/>
          <w:spacing w:val="-2"/>
          <w:szCs w:val="24"/>
        </w:rPr>
        <w:tab/>
      </w:r>
      <w:r w:rsidR="001E0517" w:rsidRPr="003B35E9">
        <w:rPr>
          <w:rFonts w:cs="Arial"/>
          <w:spacing w:val="-2"/>
          <w:szCs w:val="24"/>
        </w:rPr>
        <w:t>A</w:t>
      </w:r>
      <w:r w:rsidRPr="003B35E9">
        <w:rPr>
          <w:rFonts w:cs="Arial"/>
          <w:spacing w:val="-2"/>
          <w:szCs w:val="24"/>
        </w:rPr>
        <w:t>BSENT:</w:t>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E52A4B">
        <w:rPr>
          <w:rFonts w:cs="Arial"/>
          <w:spacing w:val="-2"/>
          <w:szCs w:val="24"/>
        </w:rPr>
        <w:t>NONE</w:t>
      </w:r>
    </w:p>
    <w:p w:rsidR="006B008E" w:rsidRPr="003B35E9" w:rsidRDefault="006B008E" w:rsidP="00CC2AC2">
      <w:pPr>
        <w:suppressAutoHyphens/>
        <w:jc w:val="both"/>
        <w:rPr>
          <w:spacing w:val="-2"/>
          <w:szCs w:val="24"/>
        </w:rPr>
      </w:pPr>
    </w:p>
    <w:p w:rsidR="003B35E9" w:rsidRPr="003B35E9" w:rsidRDefault="003B35E9" w:rsidP="003B35E9">
      <w:pPr>
        <w:suppressAutoHyphens/>
        <w:overflowPunct w:val="0"/>
        <w:autoSpaceDE w:val="0"/>
        <w:autoSpaceDN w:val="0"/>
        <w:adjustRightInd w:val="0"/>
        <w:ind w:left="4320"/>
        <w:textAlignment w:val="baseline"/>
      </w:pPr>
      <w:r w:rsidRPr="003B35E9">
        <w:t>NAPA COUNTY, a political subdivision of</w:t>
      </w:r>
    </w:p>
    <w:p w:rsidR="003B35E9" w:rsidRPr="003B35E9" w:rsidRDefault="003B35E9" w:rsidP="003B35E9">
      <w:pPr>
        <w:suppressAutoHyphens/>
        <w:overflowPunct w:val="0"/>
        <w:autoSpaceDE w:val="0"/>
        <w:autoSpaceDN w:val="0"/>
        <w:adjustRightInd w:val="0"/>
        <w:ind w:left="4320"/>
        <w:textAlignment w:val="baseline"/>
      </w:pPr>
      <w:proofErr w:type="gramStart"/>
      <w:r w:rsidRPr="003B35E9">
        <w:t>the</w:t>
      </w:r>
      <w:proofErr w:type="gramEnd"/>
      <w:r w:rsidRPr="003B35E9">
        <w:t xml:space="preserve"> State of California</w:t>
      </w:r>
    </w:p>
    <w:p w:rsidR="003B35E9" w:rsidRPr="003B35E9" w:rsidRDefault="003B35E9" w:rsidP="003B35E9">
      <w:pPr>
        <w:suppressAutoHyphens/>
        <w:overflowPunct w:val="0"/>
        <w:autoSpaceDE w:val="0"/>
        <w:autoSpaceDN w:val="0"/>
        <w:adjustRightInd w:val="0"/>
        <w:ind w:left="4320"/>
        <w:textAlignment w:val="baseline"/>
      </w:pPr>
      <w:bookmarkStart w:id="0" w:name="_GoBack"/>
      <w:bookmarkEnd w:id="0"/>
    </w:p>
    <w:p w:rsidR="003B35E9" w:rsidRPr="003B35E9" w:rsidRDefault="003B35E9" w:rsidP="003B35E9">
      <w:pPr>
        <w:suppressAutoHyphens/>
        <w:overflowPunct w:val="0"/>
        <w:autoSpaceDE w:val="0"/>
        <w:autoSpaceDN w:val="0"/>
        <w:adjustRightInd w:val="0"/>
        <w:ind w:left="4320"/>
        <w:textAlignment w:val="baseline"/>
      </w:pPr>
    </w:p>
    <w:p w:rsidR="003B35E9" w:rsidRPr="003B35E9" w:rsidRDefault="003B35E9" w:rsidP="003B35E9">
      <w:pPr>
        <w:suppressAutoHyphens/>
        <w:overflowPunct w:val="0"/>
        <w:autoSpaceDE w:val="0"/>
        <w:autoSpaceDN w:val="0"/>
        <w:adjustRightInd w:val="0"/>
        <w:ind w:left="4320"/>
        <w:textAlignment w:val="baseline"/>
      </w:pPr>
      <w:r w:rsidRPr="003B35E9">
        <w:t>__________________________________</w:t>
      </w:r>
    </w:p>
    <w:p w:rsidR="003B35E9" w:rsidRPr="003B35E9" w:rsidRDefault="003B35E9" w:rsidP="003B35E9">
      <w:pPr>
        <w:suppressAutoHyphens/>
        <w:overflowPunct w:val="0"/>
        <w:autoSpaceDE w:val="0"/>
        <w:autoSpaceDN w:val="0"/>
        <w:adjustRightInd w:val="0"/>
        <w:ind w:left="4320"/>
        <w:textAlignment w:val="baseline"/>
      </w:pPr>
      <w:r w:rsidRPr="003B35E9">
        <w:t>ALFREDO PEDROZA, Chairman of the</w:t>
      </w:r>
    </w:p>
    <w:p w:rsidR="003B35E9" w:rsidRPr="003B35E9" w:rsidRDefault="003B35E9" w:rsidP="003B35E9">
      <w:pPr>
        <w:suppressAutoHyphens/>
        <w:overflowPunct w:val="0"/>
        <w:autoSpaceDE w:val="0"/>
        <w:autoSpaceDN w:val="0"/>
        <w:adjustRightInd w:val="0"/>
        <w:ind w:left="4320"/>
        <w:textAlignment w:val="baseline"/>
      </w:pPr>
      <w:r w:rsidRPr="003B35E9">
        <w:t>Board of Supervisors</w:t>
      </w:r>
    </w:p>
    <w:p w:rsidR="003B35E9" w:rsidRPr="003B35E9" w:rsidRDefault="003B35E9" w:rsidP="003B35E9">
      <w:pPr>
        <w:rPr>
          <w:spacing w:val="-2"/>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3B35E9" w:rsidRPr="003B35E9" w:rsidTr="00FB271B">
        <w:tc>
          <w:tcPr>
            <w:tcW w:w="155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jc w:val="center"/>
              <w:rPr>
                <w:rFonts w:eastAsia="Calibri"/>
                <w:sz w:val="20"/>
              </w:rPr>
            </w:pPr>
            <w:r w:rsidRPr="003B35E9">
              <w:rPr>
                <w:rFonts w:eastAsia="Calibri"/>
                <w:sz w:val="20"/>
              </w:rPr>
              <w:t>APPROVED AS TO FORM</w:t>
            </w:r>
          </w:p>
          <w:p w:rsidR="003B35E9" w:rsidRPr="003B35E9" w:rsidRDefault="003B35E9" w:rsidP="003B35E9">
            <w:pPr>
              <w:jc w:val="center"/>
              <w:rPr>
                <w:rFonts w:eastAsia="Calibri"/>
                <w:sz w:val="20"/>
              </w:rPr>
            </w:pPr>
            <w:r w:rsidRPr="003B35E9">
              <w:rPr>
                <w:rFonts w:eastAsia="Calibri"/>
                <w:sz w:val="20"/>
              </w:rPr>
              <w:t>Office of County Counsel</w:t>
            </w:r>
          </w:p>
          <w:p w:rsidR="003B35E9" w:rsidRPr="003B35E9" w:rsidRDefault="003B35E9" w:rsidP="003B35E9">
            <w:pPr>
              <w:rPr>
                <w:rFonts w:eastAsia="Calibri"/>
                <w:sz w:val="20"/>
              </w:rPr>
            </w:pPr>
          </w:p>
          <w:p w:rsidR="003B35E9" w:rsidRPr="003B35E9" w:rsidRDefault="003B35E9" w:rsidP="003B35E9">
            <w:pPr>
              <w:tabs>
                <w:tab w:val="left" w:pos="630"/>
                <w:tab w:val="left" w:pos="2772"/>
              </w:tabs>
              <w:rPr>
                <w:rFonts w:eastAsia="Calibri"/>
                <w:i/>
                <w:sz w:val="20"/>
                <w:u w:val="single"/>
              </w:rPr>
            </w:pPr>
            <w:r w:rsidRPr="003B35E9">
              <w:rPr>
                <w:rFonts w:eastAsia="Calibri"/>
                <w:sz w:val="20"/>
              </w:rPr>
              <w:t xml:space="preserve">By: </w:t>
            </w:r>
            <w:r w:rsidRPr="003B35E9">
              <w:rPr>
                <w:rFonts w:eastAsia="Calibri"/>
                <w:sz w:val="20"/>
                <w:u w:val="single"/>
              </w:rPr>
              <w:tab/>
              <w:t xml:space="preserve"> </w:t>
            </w:r>
            <w:r w:rsidR="005B55A5">
              <w:rPr>
                <w:rFonts w:eastAsia="Calibri"/>
                <w:i/>
                <w:sz w:val="20"/>
                <w:u w:val="single"/>
              </w:rPr>
              <w:t>S. Darbinian</w:t>
            </w:r>
            <w:r w:rsidRPr="003B35E9">
              <w:rPr>
                <w:rFonts w:eastAsia="Calibri"/>
                <w:i/>
                <w:sz w:val="20"/>
                <w:u w:val="single"/>
              </w:rPr>
              <w:tab/>
            </w:r>
          </w:p>
          <w:p w:rsidR="003B35E9" w:rsidRPr="003B35E9" w:rsidRDefault="003B35E9" w:rsidP="003B35E9">
            <w:pPr>
              <w:tabs>
                <w:tab w:val="left" w:pos="630"/>
                <w:tab w:val="left" w:pos="2766"/>
              </w:tabs>
              <w:rPr>
                <w:rFonts w:eastAsia="Calibri"/>
                <w:i/>
                <w:sz w:val="20"/>
              </w:rPr>
            </w:pPr>
            <w:r w:rsidRPr="003B35E9">
              <w:rPr>
                <w:rFonts w:eastAsia="Calibri"/>
                <w:i/>
                <w:sz w:val="20"/>
              </w:rPr>
              <w:tab/>
            </w:r>
            <w:r w:rsidR="005B55A5">
              <w:rPr>
                <w:rFonts w:eastAsia="Calibri"/>
                <w:sz w:val="20"/>
              </w:rPr>
              <w:t xml:space="preserve">Deputy </w:t>
            </w:r>
            <w:r w:rsidRPr="003B35E9">
              <w:rPr>
                <w:rFonts w:eastAsia="Calibri"/>
                <w:sz w:val="20"/>
              </w:rPr>
              <w:t>County Counsel</w:t>
            </w:r>
          </w:p>
          <w:p w:rsidR="003B35E9" w:rsidRPr="003B35E9" w:rsidRDefault="003B35E9" w:rsidP="003B35E9">
            <w:pPr>
              <w:autoSpaceDE w:val="0"/>
              <w:autoSpaceDN w:val="0"/>
              <w:adjustRightInd w:val="0"/>
              <w:rPr>
                <w:rFonts w:eastAsia="Calibri"/>
                <w:sz w:val="20"/>
              </w:rPr>
            </w:pPr>
          </w:p>
          <w:p w:rsidR="003B35E9" w:rsidRPr="003B35E9" w:rsidRDefault="003B35E9" w:rsidP="00CB2E53">
            <w:pPr>
              <w:tabs>
                <w:tab w:val="left" w:pos="616"/>
                <w:tab w:val="left" w:pos="2772"/>
              </w:tabs>
              <w:autoSpaceDE w:val="0"/>
              <w:autoSpaceDN w:val="0"/>
              <w:adjustRightInd w:val="0"/>
              <w:rPr>
                <w:rFonts w:eastAsia="Calibri"/>
                <w:sz w:val="20"/>
              </w:rPr>
            </w:pPr>
            <w:r w:rsidRPr="003B35E9">
              <w:rPr>
                <w:rFonts w:eastAsia="Calibri"/>
                <w:sz w:val="20"/>
              </w:rPr>
              <w:t xml:space="preserve">Date: </w:t>
            </w:r>
            <w:r w:rsidRPr="003B35E9">
              <w:rPr>
                <w:rFonts w:eastAsia="Calibri"/>
                <w:sz w:val="20"/>
                <w:u w:val="single"/>
              </w:rPr>
              <w:tab/>
            </w:r>
            <w:r w:rsidR="005B55A5">
              <w:rPr>
                <w:rFonts w:eastAsia="Calibri"/>
                <w:sz w:val="20"/>
                <w:u w:val="single"/>
              </w:rPr>
              <w:t xml:space="preserve">November </w:t>
            </w:r>
            <w:r w:rsidR="00CB2E53">
              <w:rPr>
                <w:rFonts w:eastAsia="Calibri"/>
                <w:sz w:val="20"/>
                <w:u w:val="single"/>
              </w:rPr>
              <w:t>16</w:t>
            </w:r>
            <w:r w:rsidR="005B55A5">
              <w:rPr>
                <w:rFonts w:eastAsia="Calibri"/>
                <w:sz w:val="20"/>
                <w:u w:val="single"/>
              </w:rPr>
              <w:t>, 2016</w:t>
            </w:r>
            <w:r w:rsidRPr="003B35E9">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APPROVED BY THE NAPA COUNTY</w:t>
            </w:r>
          </w:p>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BOARD OF SUPERVISORS</w:t>
            </w:r>
          </w:p>
          <w:p w:rsidR="003B35E9" w:rsidRPr="003B35E9" w:rsidRDefault="003B35E9" w:rsidP="003B35E9">
            <w:pPr>
              <w:suppressAutoHyphens/>
              <w:outlineLvl w:val="0"/>
              <w:rPr>
                <w:rFonts w:eastAsia="Calibri"/>
                <w:spacing w:val="-3"/>
                <w:sz w:val="20"/>
              </w:rPr>
            </w:pPr>
          </w:p>
          <w:p w:rsidR="003B35E9" w:rsidRPr="003B35E9" w:rsidRDefault="003B35E9" w:rsidP="003B35E9">
            <w:pPr>
              <w:tabs>
                <w:tab w:val="left" w:pos="522"/>
                <w:tab w:val="left" w:pos="3042"/>
                <w:tab w:val="left" w:pos="3402"/>
              </w:tabs>
              <w:suppressAutoHyphens/>
              <w:outlineLvl w:val="0"/>
              <w:rPr>
                <w:rFonts w:eastAsia="Calibri"/>
                <w:spacing w:val="-3"/>
                <w:sz w:val="20"/>
              </w:rPr>
            </w:pPr>
            <w:r w:rsidRPr="003B35E9">
              <w:rPr>
                <w:rFonts w:eastAsia="Calibri"/>
                <w:spacing w:val="-3"/>
                <w:sz w:val="20"/>
              </w:rPr>
              <w:t xml:space="preserve">Date: </w:t>
            </w:r>
            <w:r w:rsidR="00E52A4B">
              <w:rPr>
                <w:rFonts w:eastAsia="Calibri"/>
                <w:spacing w:val="-3"/>
                <w:sz w:val="20"/>
              </w:rPr>
              <w:t xml:space="preserve"> November 22, 2016</w:t>
            </w:r>
          </w:p>
          <w:p w:rsidR="003B35E9" w:rsidRPr="003B35E9" w:rsidRDefault="003B35E9" w:rsidP="003B35E9">
            <w:pPr>
              <w:suppressAutoHyphens/>
              <w:outlineLvl w:val="0"/>
              <w:rPr>
                <w:rFonts w:eastAsia="Calibri"/>
                <w:spacing w:val="-3"/>
                <w:sz w:val="20"/>
              </w:rPr>
            </w:pPr>
            <w:r w:rsidRPr="003B35E9">
              <w:rPr>
                <w:rFonts w:eastAsia="Calibri"/>
                <w:spacing w:val="-3"/>
                <w:sz w:val="20"/>
              </w:rPr>
              <w:t xml:space="preserve">Processed By: </w:t>
            </w:r>
          </w:p>
          <w:p w:rsidR="003B35E9" w:rsidRPr="003B35E9" w:rsidRDefault="003B35E9" w:rsidP="003B35E9">
            <w:pPr>
              <w:tabs>
                <w:tab w:val="left" w:pos="2719"/>
              </w:tabs>
              <w:suppressAutoHyphens/>
              <w:outlineLvl w:val="0"/>
              <w:rPr>
                <w:rFonts w:eastAsia="Calibri"/>
                <w:spacing w:val="-3"/>
                <w:sz w:val="20"/>
              </w:rPr>
            </w:pPr>
          </w:p>
          <w:p w:rsidR="003B35E9" w:rsidRPr="003B35E9" w:rsidRDefault="003B35E9" w:rsidP="003B35E9">
            <w:pPr>
              <w:tabs>
                <w:tab w:val="left" w:pos="3037"/>
                <w:tab w:val="left" w:pos="3585"/>
              </w:tabs>
              <w:suppressAutoHyphens/>
              <w:ind w:right="-109"/>
              <w:outlineLvl w:val="0"/>
              <w:rPr>
                <w:rFonts w:eastAsia="Calibri"/>
                <w:i/>
                <w:spacing w:val="-3"/>
                <w:sz w:val="20"/>
                <w:u w:val="single"/>
              </w:rPr>
            </w:pPr>
            <w:r w:rsidRPr="003B35E9">
              <w:rPr>
                <w:rFonts w:eastAsia="Calibri"/>
                <w:sz w:val="20"/>
                <w:u w:val="single"/>
              </w:rPr>
              <w:tab/>
            </w:r>
          </w:p>
          <w:p w:rsidR="003B35E9" w:rsidRPr="003B35E9" w:rsidRDefault="003B35E9" w:rsidP="003B35E9">
            <w:pPr>
              <w:tabs>
                <w:tab w:val="left" w:pos="528"/>
                <w:tab w:val="left" w:pos="2754"/>
              </w:tabs>
              <w:autoSpaceDE w:val="0"/>
              <w:autoSpaceDN w:val="0"/>
              <w:adjustRightInd w:val="0"/>
              <w:rPr>
                <w:rFonts w:eastAsia="Calibri"/>
                <w:sz w:val="20"/>
              </w:rPr>
            </w:pPr>
            <w:r w:rsidRPr="003B35E9">
              <w:rPr>
                <w:rFonts w:eastAsia="Calibri"/>
                <w:spacing w:val="-3"/>
                <w:sz w:val="20"/>
              </w:rPr>
              <w:t>Deputy Clerk of the Board</w:t>
            </w:r>
          </w:p>
          <w:p w:rsidR="003B35E9" w:rsidRPr="003B35E9" w:rsidRDefault="003B35E9" w:rsidP="003B35E9">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autoSpaceDE w:val="0"/>
              <w:autoSpaceDN w:val="0"/>
              <w:adjustRightInd w:val="0"/>
              <w:jc w:val="center"/>
              <w:rPr>
                <w:rFonts w:eastAsia="Calibri"/>
                <w:sz w:val="20"/>
              </w:rPr>
            </w:pPr>
            <w:r w:rsidRPr="003B35E9">
              <w:rPr>
                <w:rFonts w:eastAsia="Calibri"/>
                <w:sz w:val="20"/>
              </w:rPr>
              <w:t>ATTEST: GLADYS I. COIL</w:t>
            </w:r>
          </w:p>
          <w:p w:rsidR="003B35E9" w:rsidRPr="003B35E9" w:rsidRDefault="003B35E9" w:rsidP="003B35E9">
            <w:pPr>
              <w:autoSpaceDE w:val="0"/>
              <w:autoSpaceDN w:val="0"/>
              <w:adjustRightInd w:val="0"/>
              <w:jc w:val="center"/>
              <w:rPr>
                <w:rFonts w:eastAsia="Calibri"/>
                <w:sz w:val="20"/>
              </w:rPr>
            </w:pPr>
            <w:r w:rsidRPr="003B35E9">
              <w:rPr>
                <w:rFonts w:eastAsia="Calibri"/>
                <w:sz w:val="20"/>
              </w:rPr>
              <w:t>Clerk of the Board of Supervisors</w:t>
            </w:r>
          </w:p>
          <w:p w:rsidR="003B35E9" w:rsidRPr="003B35E9" w:rsidRDefault="003B35E9" w:rsidP="003B35E9">
            <w:pPr>
              <w:autoSpaceDE w:val="0"/>
              <w:autoSpaceDN w:val="0"/>
              <w:adjustRightInd w:val="0"/>
              <w:rPr>
                <w:rFonts w:eastAsia="Calibri"/>
                <w:sz w:val="20"/>
              </w:rPr>
            </w:pPr>
          </w:p>
          <w:p w:rsidR="003B35E9" w:rsidRPr="003B35E9" w:rsidRDefault="003B35E9" w:rsidP="003B35E9">
            <w:pPr>
              <w:autoSpaceDE w:val="0"/>
              <w:autoSpaceDN w:val="0"/>
              <w:adjustRightInd w:val="0"/>
              <w:rPr>
                <w:rFonts w:eastAsia="Calibri"/>
                <w:sz w:val="20"/>
              </w:rPr>
            </w:pPr>
          </w:p>
          <w:p w:rsidR="003B35E9" w:rsidRPr="003B35E9" w:rsidRDefault="003B35E9" w:rsidP="003B35E9">
            <w:pPr>
              <w:tabs>
                <w:tab w:val="left" w:pos="528"/>
                <w:tab w:val="left" w:pos="3167"/>
              </w:tabs>
              <w:autoSpaceDE w:val="0"/>
              <w:autoSpaceDN w:val="0"/>
              <w:adjustRightInd w:val="0"/>
              <w:rPr>
                <w:rFonts w:eastAsia="Calibri"/>
                <w:sz w:val="20"/>
              </w:rPr>
            </w:pPr>
            <w:r w:rsidRPr="003B35E9">
              <w:rPr>
                <w:rFonts w:eastAsia="Calibri"/>
                <w:sz w:val="20"/>
              </w:rPr>
              <w:t>By:</w:t>
            </w:r>
            <w:r w:rsidRPr="003B35E9">
              <w:rPr>
                <w:rFonts w:eastAsia="Calibri"/>
                <w:i/>
                <w:sz w:val="20"/>
                <w:u w:val="single"/>
              </w:rPr>
              <w:tab/>
            </w:r>
            <w:r w:rsidRPr="003B35E9">
              <w:rPr>
                <w:rFonts w:eastAsia="Calibri"/>
                <w:i/>
                <w:sz w:val="20"/>
                <w:u w:val="single"/>
              </w:rPr>
              <w:tab/>
            </w:r>
          </w:p>
          <w:p w:rsidR="003B35E9" w:rsidRPr="003B35E9" w:rsidRDefault="003B35E9" w:rsidP="003B35E9">
            <w:pPr>
              <w:autoSpaceDE w:val="0"/>
              <w:autoSpaceDN w:val="0"/>
              <w:adjustRightInd w:val="0"/>
              <w:rPr>
                <w:rFonts w:eastAsia="Calibri"/>
                <w:sz w:val="20"/>
              </w:rPr>
            </w:pPr>
          </w:p>
        </w:tc>
      </w:tr>
    </w:tbl>
    <w:p w:rsidR="003B35E9" w:rsidRPr="003B35E9" w:rsidRDefault="003B35E9" w:rsidP="003B35E9">
      <w:pPr>
        <w:rPr>
          <w:rFonts w:ascii="Arial" w:hAnsi="Arial" w:cs="Arial"/>
          <w:sz w:val="20"/>
        </w:rPr>
      </w:pPr>
    </w:p>
    <w:p w:rsidR="003B35E9" w:rsidRPr="003B35E9" w:rsidRDefault="003B35E9" w:rsidP="003B35E9">
      <w:pPr>
        <w:rPr>
          <w:szCs w:val="24"/>
        </w:rPr>
      </w:pPr>
    </w:p>
    <w:p w:rsidR="006B008E" w:rsidRPr="003B35E9" w:rsidRDefault="006B008E" w:rsidP="003B35E9">
      <w:pPr>
        <w:tabs>
          <w:tab w:val="left" w:pos="0"/>
        </w:tabs>
        <w:suppressAutoHyphens/>
        <w:jc w:val="both"/>
        <w:rPr>
          <w:spacing w:val="-2"/>
          <w:sz w:val="20"/>
        </w:rPr>
      </w:pPr>
    </w:p>
    <w:sectPr w:rsidR="006B008E" w:rsidRPr="003B35E9" w:rsidSect="003B35E9">
      <w:footerReference w:type="even"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BB" w:rsidRDefault="00BC55BB">
      <w:r>
        <w:separator/>
      </w:r>
    </w:p>
  </w:endnote>
  <w:endnote w:type="continuationSeparator" w:id="0">
    <w:p w:rsidR="00BC55BB" w:rsidRDefault="00BC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end"/>
    </w:r>
  </w:p>
  <w:p w:rsidR="00BC55BB" w:rsidRDefault="00BC5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separate"/>
    </w:r>
    <w:r w:rsidR="00E648CA">
      <w:rPr>
        <w:rStyle w:val="PageNumber"/>
        <w:noProof/>
      </w:rPr>
      <w:t>2</w:t>
    </w:r>
    <w:r>
      <w:rPr>
        <w:rStyle w:val="PageNumber"/>
      </w:rPr>
      <w:fldChar w:fldCharType="end"/>
    </w:r>
  </w:p>
  <w:p w:rsidR="00A45D0B" w:rsidRPr="00A45D0B" w:rsidRDefault="00BC55BB" w:rsidP="00F3116D">
    <w:pPr>
      <w:pStyle w:val="Footer"/>
      <w:rPr>
        <w:sz w:val="18"/>
        <w:szCs w:val="18"/>
      </w:rPr>
    </w:pPr>
    <w:r w:rsidRPr="00A45D0B">
      <w:rPr>
        <w:sz w:val="18"/>
        <w:szCs w:val="18"/>
      </w:rPr>
      <w:t>cc\d\</w:t>
    </w:r>
    <w:r w:rsidR="00F3116D" w:rsidRPr="00A45D0B">
      <w:rPr>
        <w:sz w:val="18"/>
        <w:szCs w:val="18"/>
      </w:rPr>
      <w:t>DA</w:t>
    </w:r>
    <w:r w:rsidRPr="00A45D0B">
      <w:rPr>
        <w:sz w:val="18"/>
        <w:szCs w:val="18"/>
      </w:rPr>
      <w:t>\</w:t>
    </w:r>
    <w:r w:rsidR="00A45D0B" w:rsidRPr="00A45D0B">
      <w:rPr>
        <w:sz w:val="18"/>
        <w:szCs w:val="18"/>
      </w:rPr>
      <w:t>Resolutions\</w:t>
    </w:r>
  </w:p>
  <w:p w:rsidR="00BC55BB" w:rsidRPr="00A45D0B" w:rsidRDefault="00F3116D" w:rsidP="00F3116D">
    <w:pPr>
      <w:pStyle w:val="Footer"/>
      <w:rPr>
        <w:sz w:val="18"/>
        <w:szCs w:val="18"/>
      </w:rPr>
    </w:pPr>
    <w:r w:rsidRPr="00A45D0B">
      <w:rPr>
        <w:sz w:val="18"/>
        <w:szCs w:val="18"/>
      </w:rPr>
      <w:t>Appointing Resolution AH as DA 2016.docx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BB" w:rsidRDefault="00BC55BB">
      <w:r>
        <w:separator/>
      </w:r>
    </w:p>
  </w:footnote>
  <w:footnote w:type="continuationSeparator" w:id="0">
    <w:p w:rsidR="00BC55BB" w:rsidRDefault="00BC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AA"/>
    <w:rsid w:val="00027AB7"/>
    <w:rsid w:val="00032C84"/>
    <w:rsid w:val="00053F5F"/>
    <w:rsid w:val="00061AFA"/>
    <w:rsid w:val="000E1D90"/>
    <w:rsid w:val="000F204E"/>
    <w:rsid w:val="00175F3A"/>
    <w:rsid w:val="001E0517"/>
    <w:rsid w:val="001E6FE3"/>
    <w:rsid w:val="002B4972"/>
    <w:rsid w:val="002B6559"/>
    <w:rsid w:val="002D4D77"/>
    <w:rsid w:val="002E0B9D"/>
    <w:rsid w:val="0033127C"/>
    <w:rsid w:val="00332D06"/>
    <w:rsid w:val="0036173E"/>
    <w:rsid w:val="00363EE2"/>
    <w:rsid w:val="00376ED6"/>
    <w:rsid w:val="00391CD1"/>
    <w:rsid w:val="003B35E9"/>
    <w:rsid w:val="004045A5"/>
    <w:rsid w:val="00436268"/>
    <w:rsid w:val="00470BC2"/>
    <w:rsid w:val="0047336A"/>
    <w:rsid w:val="0051536B"/>
    <w:rsid w:val="00590629"/>
    <w:rsid w:val="005B1589"/>
    <w:rsid w:val="005B55A5"/>
    <w:rsid w:val="005B6332"/>
    <w:rsid w:val="005D50A6"/>
    <w:rsid w:val="006B008E"/>
    <w:rsid w:val="00724875"/>
    <w:rsid w:val="007306BB"/>
    <w:rsid w:val="00741AE5"/>
    <w:rsid w:val="007B05AA"/>
    <w:rsid w:val="007C13A1"/>
    <w:rsid w:val="007C7786"/>
    <w:rsid w:val="007C79A9"/>
    <w:rsid w:val="00830DE0"/>
    <w:rsid w:val="00847DE4"/>
    <w:rsid w:val="00847FA6"/>
    <w:rsid w:val="00850081"/>
    <w:rsid w:val="00857869"/>
    <w:rsid w:val="00866D3E"/>
    <w:rsid w:val="008941E4"/>
    <w:rsid w:val="008A40C6"/>
    <w:rsid w:val="008B0E7A"/>
    <w:rsid w:val="00921874"/>
    <w:rsid w:val="009275C1"/>
    <w:rsid w:val="0095091C"/>
    <w:rsid w:val="009D22E9"/>
    <w:rsid w:val="00A45D0B"/>
    <w:rsid w:val="00A814A8"/>
    <w:rsid w:val="00AC33A8"/>
    <w:rsid w:val="00AC3E6D"/>
    <w:rsid w:val="00AD1447"/>
    <w:rsid w:val="00AD6688"/>
    <w:rsid w:val="00B635CF"/>
    <w:rsid w:val="00B92636"/>
    <w:rsid w:val="00BA0FD6"/>
    <w:rsid w:val="00BC55BB"/>
    <w:rsid w:val="00BC5C3F"/>
    <w:rsid w:val="00BD54D8"/>
    <w:rsid w:val="00C25022"/>
    <w:rsid w:val="00C918B2"/>
    <w:rsid w:val="00C933FA"/>
    <w:rsid w:val="00CB2E53"/>
    <w:rsid w:val="00CC2AC2"/>
    <w:rsid w:val="00D6129E"/>
    <w:rsid w:val="00D8718F"/>
    <w:rsid w:val="00DC0172"/>
    <w:rsid w:val="00E0711A"/>
    <w:rsid w:val="00E16462"/>
    <w:rsid w:val="00E21719"/>
    <w:rsid w:val="00E3285E"/>
    <w:rsid w:val="00E51346"/>
    <w:rsid w:val="00E52A4B"/>
    <w:rsid w:val="00E57372"/>
    <w:rsid w:val="00E648CA"/>
    <w:rsid w:val="00EB1BFB"/>
    <w:rsid w:val="00F3116D"/>
    <w:rsid w:val="00F431F8"/>
    <w:rsid w:val="00F52588"/>
    <w:rsid w:val="00F551D5"/>
    <w:rsid w:val="00F7596A"/>
    <w:rsid w:val="00FD1F52"/>
    <w:rsid w:val="00FD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  Date of Agenda Item:  July 27, 1998			Agenda Item:</vt:lpstr>
    </vt:vector>
  </TitlesOfParts>
  <Company>Napa County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Date of Agenda Item:  July 27, 1998			Agenda Item:</dc:title>
  <dc:creator>Napa County</dc:creator>
  <cp:lastModifiedBy>Prescott, Karita</cp:lastModifiedBy>
  <cp:revision>2</cp:revision>
  <cp:lastPrinted>2016-11-08T17:23:00Z</cp:lastPrinted>
  <dcterms:created xsi:type="dcterms:W3CDTF">2016-11-22T20:03:00Z</dcterms:created>
  <dcterms:modified xsi:type="dcterms:W3CDTF">2016-11-22T20:03:00Z</dcterms:modified>
</cp:coreProperties>
</file>