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4B" w:rsidRDefault="00930F6A" w:rsidP="007956AC">
      <w:pPr>
        <w:tabs>
          <w:tab w:val="center" w:pos="4680"/>
        </w:tabs>
        <w:suppressAutoHyphens/>
        <w:outlineLvl w:val="0"/>
        <w:rPr>
          <w:rFonts w:ascii="Times New Roman" w:hAnsi="Times New Roman"/>
          <w:b/>
          <w:szCs w:val="24"/>
        </w:rPr>
      </w:pPr>
      <w:r w:rsidRPr="0023746D">
        <w:rPr>
          <w:rFonts w:ascii="Times New Roman" w:hAnsi="Times New Roman"/>
          <w:b/>
          <w:szCs w:val="24"/>
        </w:rPr>
        <w:tab/>
      </w:r>
    </w:p>
    <w:p w:rsidR="00CE242C" w:rsidRPr="00CE1F23" w:rsidRDefault="00AF314B" w:rsidP="007956AC">
      <w:pPr>
        <w:tabs>
          <w:tab w:val="center" w:pos="4680"/>
        </w:tabs>
        <w:suppressAutoHyphens/>
        <w:outlineLvl w:val="0"/>
        <w:rPr>
          <w:rFonts w:ascii="Times New Roman" w:hAnsi="Times New Roman"/>
          <w:b/>
          <w:szCs w:val="24"/>
        </w:rPr>
      </w:pPr>
      <w:r>
        <w:rPr>
          <w:rFonts w:ascii="Times New Roman" w:hAnsi="Times New Roman"/>
          <w:b/>
          <w:szCs w:val="24"/>
        </w:rPr>
        <w:tab/>
      </w:r>
      <w:r w:rsidR="00930F6A" w:rsidRPr="00CE1F23">
        <w:rPr>
          <w:rFonts w:ascii="Times New Roman" w:hAnsi="Times New Roman"/>
          <w:b/>
          <w:szCs w:val="24"/>
        </w:rPr>
        <w:t>20</w:t>
      </w:r>
      <w:r w:rsidR="00E3149F">
        <w:rPr>
          <w:rFonts w:ascii="Times New Roman" w:hAnsi="Times New Roman"/>
          <w:b/>
          <w:szCs w:val="24"/>
        </w:rPr>
        <w:t>15</w:t>
      </w:r>
      <w:r w:rsidR="00CE242C" w:rsidRPr="00CE1F23">
        <w:rPr>
          <w:rFonts w:ascii="Times New Roman" w:hAnsi="Times New Roman"/>
          <w:b/>
          <w:szCs w:val="24"/>
        </w:rPr>
        <w:t xml:space="preserve"> PROMISSORY NOTE</w:t>
      </w:r>
    </w:p>
    <w:p w:rsidR="00CE242C" w:rsidRPr="00CE1F23" w:rsidRDefault="00CE242C" w:rsidP="00B51312">
      <w:pPr>
        <w:tabs>
          <w:tab w:val="center" w:pos="4680"/>
        </w:tabs>
        <w:suppressAutoHyphens/>
        <w:ind w:left="180"/>
        <w:rPr>
          <w:rFonts w:ascii="Times New Roman" w:hAnsi="Times New Roman"/>
          <w:szCs w:val="24"/>
        </w:rPr>
      </w:pPr>
      <w:r w:rsidRPr="00CE1F23">
        <w:rPr>
          <w:rFonts w:ascii="Times New Roman" w:hAnsi="Times New Roman"/>
          <w:szCs w:val="24"/>
        </w:rPr>
        <w:tab/>
      </w:r>
    </w:p>
    <w:p w:rsidR="00CE242C" w:rsidRPr="00CE1F23" w:rsidRDefault="00CE242C">
      <w:pPr>
        <w:tabs>
          <w:tab w:val="center" w:pos="4680"/>
        </w:tabs>
        <w:suppressAutoHyphens/>
        <w:rPr>
          <w:rFonts w:ascii="Times New Roman" w:hAnsi="Times New Roman"/>
          <w:b/>
          <w:szCs w:val="24"/>
        </w:rPr>
      </w:pPr>
      <w:r w:rsidRPr="00CE1F23">
        <w:rPr>
          <w:rFonts w:ascii="Times New Roman" w:hAnsi="Times New Roman"/>
          <w:b/>
          <w:szCs w:val="24"/>
        </w:rPr>
        <w:tab/>
      </w:r>
      <w:r w:rsidR="008F7E9F">
        <w:rPr>
          <w:rFonts w:ascii="Times New Roman" w:hAnsi="Times New Roman"/>
          <w:b/>
          <w:szCs w:val="24"/>
        </w:rPr>
        <w:t>Napa County Fair Association</w:t>
      </w:r>
    </w:p>
    <w:p w:rsidR="00CE242C" w:rsidRPr="00CE1F23" w:rsidRDefault="00CE242C">
      <w:pPr>
        <w:tabs>
          <w:tab w:val="center" w:pos="4680"/>
        </w:tabs>
        <w:suppressAutoHyphens/>
        <w:rPr>
          <w:rFonts w:ascii="Times New Roman" w:hAnsi="Times New Roman"/>
          <w:b/>
          <w:szCs w:val="24"/>
        </w:rPr>
      </w:pPr>
    </w:p>
    <w:p w:rsidR="00CE242C" w:rsidRPr="00CE1F23" w:rsidRDefault="00CE242C">
      <w:pPr>
        <w:tabs>
          <w:tab w:val="center" w:pos="4680"/>
        </w:tabs>
        <w:suppressAutoHyphens/>
        <w:rPr>
          <w:rFonts w:ascii="Times New Roman" w:hAnsi="Times New Roman"/>
          <w:b/>
          <w:szCs w:val="24"/>
        </w:rPr>
      </w:pPr>
    </w:p>
    <w:p w:rsidR="00CE242C" w:rsidRPr="00CE1F23" w:rsidRDefault="00CE242C">
      <w:pPr>
        <w:tabs>
          <w:tab w:val="right" w:pos="9360"/>
        </w:tabs>
        <w:suppressAutoHyphens/>
        <w:rPr>
          <w:rFonts w:ascii="Times New Roman" w:hAnsi="Times New Roman"/>
          <w:b/>
          <w:szCs w:val="24"/>
        </w:rPr>
      </w:pPr>
      <w:r w:rsidRPr="00CE1F23">
        <w:rPr>
          <w:rFonts w:ascii="Times New Roman" w:hAnsi="Times New Roman"/>
          <w:szCs w:val="24"/>
        </w:rPr>
        <w:t xml:space="preserve">                                </w:t>
      </w:r>
      <w:r w:rsidRPr="00CE1F23">
        <w:rPr>
          <w:rFonts w:ascii="Times New Roman" w:hAnsi="Times New Roman"/>
          <w:szCs w:val="24"/>
        </w:rPr>
        <w:tab/>
      </w:r>
      <w:r w:rsidRPr="00CE1F23">
        <w:rPr>
          <w:rFonts w:ascii="Times New Roman" w:hAnsi="Times New Roman"/>
          <w:b/>
          <w:szCs w:val="24"/>
        </w:rPr>
        <w:t>$</w:t>
      </w:r>
      <w:r w:rsidR="008F7E9F">
        <w:rPr>
          <w:rFonts w:ascii="Times New Roman" w:hAnsi="Times New Roman"/>
          <w:b/>
          <w:szCs w:val="24"/>
        </w:rPr>
        <w:t>57</w:t>
      </w:r>
      <w:r w:rsidR="00302BA4" w:rsidRPr="00CE1F23">
        <w:rPr>
          <w:rFonts w:ascii="Times New Roman" w:hAnsi="Times New Roman"/>
          <w:b/>
          <w:szCs w:val="24"/>
        </w:rPr>
        <w:t>,000</w:t>
      </w:r>
    </w:p>
    <w:p w:rsidR="00CE242C" w:rsidRPr="00CE1F23" w:rsidRDefault="00CE242C">
      <w:pPr>
        <w:tabs>
          <w:tab w:val="left" w:pos="-720"/>
        </w:tabs>
        <w:suppressAutoHyphens/>
        <w:rPr>
          <w:rFonts w:ascii="Times New Roman" w:hAnsi="Times New Roman"/>
          <w:szCs w:val="24"/>
        </w:rPr>
      </w:pPr>
    </w:p>
    <w:p w:rsidR="00CE242C" w:rsidRPr="00CE1F23" w:rsidRDefault="00CE242C">
      <w:pPr>
        <w:tabs>
          <w:tab w:val="left" w:pos="-720"/>
        </w:tabs>
        <w:suppressAutoHyphens/>
        <w:rPr>
          <w:rFonts w:ascii="Times New Roman" w:hAnsi="Times New Roman"/>
          <w:szCs w:val="24"/>
        </w:rPr>
      </w:pPr>
    </w:p>
    <w:p w:rsidR="00CE242C" w:rsidRPr="00CE1F23" w:rsidRDefault="00CE242C">
      <w:pPr>
        <w:tabs>
          <w:tab w:val="left" w:pos="-720"/>
        </w:tabs>
        <w:suppressAutoHyphens/>
        <w:rPr>
          <w:rFonts w:ascii="Times New Roman" w:hAnsi="Times New Roman"/>
          <w:szCs w:val="24"/>
        </w:rPr>
      </w:pPr>
      <w:r w:rsidRPr="00CE1F23">
        <w:rPr>
          <w:rFonts w:ascii="Times New Roman" w:hAnsi="Times New Roman"/>
          <w:szCs w:val="24"/>
        </w:rPr>
        <w:tab/>
        <w:t xml:space="preserve">The </w:t>
      </w:r>
      <w:r w:rsidR="008F7E9F">
        <w:rPr>
          <w:rFonts w:ascii="Times New Roman" w:hAnsi="Times New Roman"/>
          <w:szCs w:val="24"/>
        </w:rPr>
        <w:t>Napa County Fair Association</w:t>
      </w:r>
      <w:r w:rsidR="00660B81" w:rsidRPr="00CE1F23">
        <w:rPr>
          <w:rFonts w:ascii="Times New Roman" w:hAnsi="Times New Roman"/>
          <w:szCs w:val="24"/>
        </w:rPr>
        <w:t xml:space="preserve"> (</w:t>
      </w:r>
      <w:r w:rsidRPr="00CE1F23">
        <w:rPr>
          <w:rFonts w:ascii="Times New Roman" w:hAnsi="Times New Roman"/>
          <w:szCs w:val="24"/>
        </w:rPr>
        <w:t>“</w:t>
      </w:r>
      <w:r w:rsidR="008F7E9F">
        <w:rPr>
          <w:rFonts w:ascii="Times New Roman" w:hAnsi="Times New Roman"/>
          <w:szCs w:val="24"/>
        </w:rPr>
        <w:t>Association</w:t>
      </w:r>
      <w:r w:rsidRPr="00CE1F23">
        <w:rPr>
          <w:rFonts w:ascii="Times New Roman" w:hAnsi="Times New Roman"/>
          <w:szCs w:val="24"/>
        </w:rPr>
        <w:t xml:space="preserve">”), duly organized and existing under and pursuant to the laws of the State of California, for value received hereby promises to pay (but only out of the funds hereinafter mentioned) to the </w:t>
      </w:r>
      <w:r w:rsidR="00660B81" w:rsidRPr="00CE1F23">
        <w:rPr>
          <w:rFonts w:ascii="Times New Roman" w:hAnsi="Times New Roman"/>
          <w:szCs w:val="24"/>
        </w:rPr>
        <w:t>County of Napa</w:t>
      </w:r>
      <w:r w:rsidRPr="00CE1F23">
        <w:rPr>
          <w:rFonts w:ascii="Times New Roman" w:hAnsi="Times New Roman"/>
          <w:szCs w:val="24"/>
        </w:rPr>
        <w:t xml:space="preserve"> the principal sum of $</w:t>
      </w:r>
      <w:r w:rsidR="008F7E9F">
        <w:rPr>
          <w:rFonts w:ascii="Times New Roman" w:hAnsi="Times New Roman"/>
          <w:szCs w:val="24"/>
        </w:rPr>
        <w:t>57,000</w:t>
      </w:r>
      <w:r w:rsidR="00F339B4" w:rsidRPr="00CE1F23">
        <w:rPr>
          <w:rFonts w:ascii="Times New Roman" w:hAnsi="Times New Roman"/>
          <w:szCs w:val="24"/>
        </w:rPr>
        <w:t xml:space="preserve">, </w:t>
      </w:r>
      <w:r w:rsidR="00660B81" w:rsidRPr="00CE1F23">
        <w:rPr>
          <w:rFonts w:ascii="Times New Roman" w:hAnsi="Times New Roman"/>
          <w:szCs w:val="24"/>
        </w:rPr>
        <w:t>p</w:t>
      </w:r>
      <w:r w:rsidR="00F339B4" w:rsidRPr="00CE1F23">
        <w:rPr>
          <w:rFonts w:ascii="Times New Roman" w:hAnsi="Times New Roman"/>
          <w:szCs w:val="24"/>
        </w:rPr>
        <w:t>ayable</w:t>
      </w:r>
      <w:r w:rsidRPr="00CE1F23">
        <w:rPr>
          <w:rFonts w:ascii="Times New Roman" w:hAnsi="Times New Roman"/>
          <w:szCs w:val="24"/>
        </w:rPr>
        <w:t xml:space="preserve"> in the manner set forth below.</w:t>
      </w:r>
    </w:p>
    <w:p w:rsidR="00CE242C" w:rsidRPr="00CE1F23" w:rsidRDefault="00CE242C">
      <w:pPr>
        <w:tabs>
          <w:tab w:val="left" w:pos="-720"/>
        </w:tabs>
        <w:suppressAutoHyphens/>
        <w:rPr>
          <w:rFonts w:ascii="Times New Roman" w:hAnsi="Times New Roman"/>
          <w:szCs w:val="24"/>
        </w:rPr>
      </w:pPr>
    </w:p>
    <w:p w:rsidR="00CE242C" w:rsidRPr="00CE1F23" w:rsidRDefault="00CE242C">
      <w:pPr>
        <w:tabs>
          <w:tab w:val="left" w:pos="-720"/>
        </w:tabs>
        <w:suppressAutoHyphens/>
        <w:rPr>
          <w:rFonts w:ascii="Times New Roman" w:hAnsi="Times New Roman"/>
          <w:szCs w:val="24"/>
        </w:rPr>
      </w:pPr>
      <w:r w:rsidRPr="00CE1F23">
        <w:rPr>
          <w:rFonts w:ascii="Times New Roman" w:hAnsi="Times New Roman"/>
          <w:szCs w:val="24"/>
        </w:rPr>
        <w:tab/>
        <w:t>This Note is issued pursuant to</w:t>
      </w:r>
      <w:r w:rsidR="00434C52">
        <w:rPr>
          <w:rFonts w:ascii="Times New Roman" w:hAnsi="Times New Roman"/>
          <w:szCs w:val="24"/>
        </w:rPr>
        <w:t xml:space="preserve"> a</w:t>
      </w:r>
      <w:r w:rsidRPr="00CE1F23">
        <w:rPr>
          <w:rFonts w:ascii="Times New Roman" w:hAnsi="Times New Roman"/>
          <w:szCs w:val="24"/>
        </w:rPr>
        <w:t xml:space="preserve"> </w:t>
      </w:r>
      <w:proofErr w:type="gramStart"/>
      <w:r w:rsidRPr="00CE1F23">
        <w:rPr>
          <w:rFonts w:ascii="Times New Roman" w:hAnsi="Times New Roman"/>
          <w:szCs w:val="24"/>
        </w:rPr>
        <w:t>resolution</w:t>
      </w:r>
      <w:r w:rsidR="00434C52">
        <w:rPr>
          <w:rFonts w:ascii="Times New Roman" w:hAnsi="Times New Roman"/>
          <w:szCs w:val="24"/>
        </w:rPr>
        <w:t xml:space="preserve"> </w:t>
      </w:r>
      <w:r w:rsidR="009D41FD" w:rsidRPr="00CE1F23">
        <w:rPr>
          <w:rFonts w:ascii="Times New Roman" w:hAnsi="Times New Roman"/>
          <w:szCs w:val="24"/>
        </w:rPr>
        <w:t xml:space="preserve"> (</w:t>
      </w:r>
      <w:proofErr w:type="gramEnd"/>
      <w:r w:rsidR="009D41FD" w:rsidRPr="00CE1F23">
        <w:rPr>
          <w:rFonts w:ascii="Times New Roman" w:hAnsi="Times New Roman"/>
          <w:szCs w:val="24"/>
        </w:rPr>
        <w:t>“</w:t>
      </w:r>
      <w:r w:rsidRPr="00CE1F23">
        <w:rPr>
          <w:rFonts w:ascii="Times New Roman" w:hAnsi="Times New Roman"/>
          <w:szCs w:val="24"/>
        </w:rPr>
        <w:t>Resolution</w:t>
      </w:r>
      <w:r w:rsidR="005636F8" w:rsidRPr="00CE1F23">
        <w:rPr>
          <w:rFonts w:ascii="Times New Roman" w:hAnsi="Times New Roman"/>
          <w:szCs w:val="24"/>
        </w:rPr>
        <w:t>”</w:t>
      </w:r>
      <w:r w:rsidRPr="00CE1F23">
        <w:rPr>
          <w:rFonts w:ascii="Times New Roman" w:hAnsi="Times New Roman"/>
          <w:szCs w:val="24"/>
        </w:rPr>
        <w:t>) adopted by the Board of Superv</w:t>
      </w:r>
      <w:r w:rsidR="00145C1C" w:rsidRPr="00CE1F23">
        <w:rPr>
          <w:rFonts w:ascii="Times New Roman" w:hAnsi="Times New Roman"/>
          <w:szCs w:val="24"/>
        </w:rPr>
        <w:t>isors of the County</w:t>
      </w:r>
      <w:r w:rsidR="009D41FD" w:rsidRPr="00CE1F23">
        <w:rPr>
          <w:rFonts w:ascii="Times New Roman" w:hAnsi="Times New Roman"/>
          <w:szCs w:val="24"/>
        </w:rPr>
        <w:t xml:space="preserve">, </w:t>
      </w:r>
      <w:r w:rsidR="00145C1C" w:rsidRPr="00CE1F23">
        <w:rPr>
          <w:rFonts w:ascii="Times New Roman" w:hAnsi="Times New Roman"/>
          <w:szCs w:val="24"/>
        </w:rPr>
        <w:t xml:space="preserve">on </w:t>
      </w:r>
      <w:r w:rsidR="00506862">
        <w:rPr>
          <w:rFonts w:ascii="Times New Roman" w:hAnsi="Times New Roman"/>
          <w:szCs w:val="24"/>
        </w:rPr>
        <w:t>December 15,</w:t>
      </w:r>
      <w:r w:rsidR="009D4CB0" w:rsidRPr="00CE1F23">
        <w:rPr>
          <w:rFonts w:ascii="Times New Roman" w:hAnsi="Times New Roman"/>
          <w:szCs w:val="24"/>
        </w:rPr>
        <w:t xml:space="preserve"> 201</w:t>
      </w:r>
      <w:r w:rsidR="00E3149F">
        <w:rPr>
          <w:rFonts w:ascii="Times New Roman" w:hAnsi="Times New Roman"/>
          <w:szCs w:val="24"/>
        </w:rPr>
        <w:t>5</w:t>
      </w:r>
      <w:r w:rsidRPr="00CE1F23">
        <w:rPr>
          <w:rFonts w:ascii="Times New Roman" w:hAnsi="Times New Roman"/>
          <w:szCs w:val="24"/>
        </w:rPr>
        <w:t xml:space="preserve">.  Reference is hereby made to the Resolution for a specific description of the payment of the principal on this Note, to all of the provisions of which the </w:t>
      </w:r>
      <w:r w:rsidR="00434C52">
        <w:rPr>
          <w:rFonts w:ascii="Times New Roman" w:hAnsi="Times New Roman"/>
          <w:szCs w:val="24"/>
        </w:rPr>
        <w:t>Association</w:t>
      </w:r>
      <w:r w:rsidRPr="00CE1F23">
        <w:rPr>
          <w:rFonts w:ascii="Times New Roman" w:hAnsi="Times New Roman"/>
          <w:szCs w:val="24"/>
        </w:rPr>
        <w:t>'s acceptance of this Note hereby consents</w:t>
      </w:r>
      <w:r w:rsidR="005636F8" w:rsidRPr="00CE1F23">
        <w:rPr>
          <w:rFonts w:ascii="Times New Roman" w:hAnsi="Times New Roman"/>
          <w:szCs w:val="24"/>
        </w:rPr>
        <w:t xml:space="preserve"> and agrees and</w:t>
      </w:r>
      <w:r w:rsidRPr="00CE1F23">
        <w:rPr>
          <w:rFonts w:ascii="Times New Roman" w:hAnsi="Times New Roman"/>
          <w:szCs w:val="24"/>
        </w:rPr>
        <w:t xml:space="preserve"> has recourse to all of the provisions of the Resolution and is bound thereby.  All terms defined in the Resolution shall have the same definitions when used herein, unless otherwise defined herein.</w:t>
      </w:r>
    </w:p>
    <w:p w:rsidR="00660B81" w:rsidRPr="00CE1F23" w:rsidRDefault="00CE242C">
      <w:pPr>
        <w:tabs>
          <w:tab w:val="left" w:pos="-720"/>
        </w:tabs>
        <w:suppressAutoHyphens/>
        <w:rPr>
          <w:rFonts w:ascii="Times New Roman" w:hAnsi="Times New Roman"/>
          <w:szCs w:val="24"/>
        </w:rPr>
      </w:pPr>
      <w:r w:rsidRPr="00CE1F23">
        <w:rPr>
          <w:rFonts w:ascii="Times New Roman" w:hAnsi="Times New Roman"/>
          <w:szCs w:val="24"/>
        </w:rPr>
        <w:t xml:space="preserve">  </w:t>
      </w:r>
    </w:p>
    <w:p w:rsidR="00CE242C" w:rsidRPr="00CE1F23" w:rsidRDefault="00CE242C">
      <w:pPr>
        <w:tabs>
          <w:tab w:val="left" w:pos="-720"/>
        </w:tabs>
        <w:suppressAutoHyphens/>
        <w:rPr>
          <w:rFonts w:ascii="Times New Roman" w:hAnsi="Times New Roman"/>
          <w:szCs w:val="24"/>
        </w:rPr>
      </w:pPr>
      <w:r w:rsidRPr="00CE1F23">
        <w:rPr>
          <w:rFonts w:ascii="Times New Roman" w:hAnsi="Times New Roman"/>
          <w:szCs w:val="24"/>
        </w:rPr>
        <w:tab/>
        <w:t xml:space="preserve">This Note shall be payable in full upon maturity, which shall be </w:t>
      </w:r>
      <w:r w:rsidR="00190E3D" w:rsidRPr="00CE1F23">
        <w:rPr>
          <w:rFonts w:ascii="Times New Roman" w:hAnsi="Times New Roman"/>
          <w:szCs w:val="24"/>
        </w:rPr>
        <w:t xml:space="preserve">June 30, </w:t>
      </w:r>
      <w:r w:rsidR="00E3149F">
        <w:rPr>
          <w:rFonts w:ascii="Times New Roman" w:hAnsi="Times New Roman"/>
          <w:szCs w:val="24"/>
        </w:rPr>
        <w:t>2018</w:t>
      </w:r>
      <w:r w:rsidRPr="00CE1F23">
        <w:rPr>
          <w:rFonts w:ascii="Times New Roman" w:hAnsi="Times New Roman"/>
          <w:szCs w:val="24"/>
        </w:rPr>
        <w:t xml:space="preserve">    </w:t>
      </w:r>
      <w:proofErr w:type="gramStart"/>
      <w:r w:rsidRPr="00CE1F23">
        <w:rPr>
          <w:rFonts w:ascii="Times New Roman" w:hAnsi="Times New Roman"/>
          <w:szCs w:val="24"/>
        </w:rPr>
        <w:t>At</w:t>
      </w:r>
      <w:proofErr w:type="gramEnd"/>
      <w:r w:rsidRPr="00CE1F23">
        <w:rPr>
          <w:rFonts w:ascii="Times New Roman" w:hAnsi="Times New Roman"/>
          <w:szCs w:val="24"/>
        </w:rPr>
        <w:t xml:space="preserve"> maturity, outstanding principal shall be payable</w:t>
      </w:r>
      <w:r w:rsidR="00660B81" w:rsidRPr="00CE1F23">
        <w:rPr>
          <w:rFonts w:ascii="Times New Roman" w:hAnsi="Times New Roman"/>
          <w:szCs w:val="24"/>
        </w:rPr>
        <w:t xml:space="preserve"> at the end of the </w:t>
      </w:r>
      <w:r w:rsidR="00E3149F">
        <w:rPr>
          <w:rFonts w:ascii="Times New Roman" w:hAnsi="Times New Roman"/>
          <w:szCs w:val="24"/>
        </w:rPr>
        <w:t>2017-2018</w:t>
      </w:r>
      <w:r w:rsidR="00660B81" w:rsidRPr="00CE1F23">
        <w:rPr>
          <w:rFonts w:ascii="Times New Roman" w:hAnsi="Times New Roman"/>
          <w:szCs w:val="24"/>
        </w:rPr>
        <w:t xml:space="preserve"> fiscal year.</w:t>
      </w:r>
      <w:r w:rsidRPr="00CE1F23">
        <w:rPr>
          <w:rFonts w:ascii="Times New Roman" w:hAnsi="Times New Roman"/>
          <w:szCs w:val="24"/>
        </w:rPr>
        <w:t xml:space="preserve">  </w:t>
      </w:r>
      <w:r w:rsidR="00434C52">
        <w:rPr>
          <w:rFonts w:ascii="Times New Roman" w:hAnsi="Times New Roman"/>
          <w:szCs w:val="24"/>
        </w:rPr>
        <w:t>The</w:t>
      </w:r>
      <w:r w:rsidRPr="00CE1F23">
        <w:rPr>
          <w:rFonts w:ascii="Times New Roman" w:hAnsi="Times New Roman"/>
          <w:szCs w:val="24"/>
        </w:rPr>
        <w:t xml:space="preserve"> principal on this Note </w:t>
      </w:r>
      <w:r w:rsidR="00434C52">
        <w:rPr>
          <w:rFonts w:ascii="Times New Roman" w:hAnsi="Times New Roman"/>
          <w:szCs w:val="24"/>
        </w:rPr>
        <w:t>is</w:t>
      </w:r>
      <w:r w:rsidRPr="00CE1F23">
        <w:rPr>
          <w:rFonts w:ascii="Times New Roman" w:hAnsi="Times New Roman"/>
          <w:szCs w:val="24"/>
        </w:rPr>
        <w:t xml:space="preserve"> payable by the Napa County Auditor–Controller in lawful money of the United States of America at the Office of the Napa County Treasurer.</w:t>
      </w:r>
    </w:p>
    <w:p w:rsidR="00CE242C" w:rsidRPr="00CE1F23" w:rsidRDefault="00CE242C">
      <w:pPr>
        <w:tabs>
          <w:tab w:val="left" w:pos="-720"/>
        </w:tabs>
        <w:suppressAutoHyphens/>
        <w:rPr>
          <w:rFonts w:ascii="Times New Roman" w:hAnsi="Times New Roman"/>
          <w:szCs w:val="24"/>
        </w:rPr>
      </w:pPr>
    </w:p>
    <w:p w:rsidR="00CE242C" w:rsidRPr="00CE1F23" w:rsidRDefault="00CE242C">
      <w:pPr>
        <w:tabs>
          <w:tab w:val="left" w:pos="-720"/>
        </w:tabs>
        <w:suppressAutoHyphens/>
        <w:rPr>
          <w:rFonts w:ascii="Times New Roman" w:hAnsi="Times New Roman"/>
          <w:szCs w:val="24"/>
        </w:rPr>
      </w:pPr>
      <w:r w:rsidRPr="00CE1F23">
        <w:rPr>
          <w:rFonts w:ascii="Times New Roman" w:hAnsi="Times New Roman"/>
          <w:szCs w:val="24"/>
        </w:rPr>
        <w:tab/>
        <w:t>This Note is not a lien, charge or liability against the</w:t>
      </w:r>
      <w:r w:rsidR="00660B81" w:rsidRPr="00CE1F23">
        <w:rPr>
          <w:rFonts w:ascii="Times New Roman" w:hAnsi="Times New Roman"/>
          <w:szCs w:val="24"/>
        </w:rPr>
        <w:t xml:space="preserve"> </w:t>
      </w:r>
      <w:r w:rsidR="00434C52">
        <w:rPr>
          <w:rFonts w:ascii="Times New Roman" w:hAnsi="Times New Roman"/>
          <w:szCs w:val="24"/>
        </w:rPr>
        <w:t>Association</w:t>
      </w:r>
      <w:r w:rsidRPr="00CE1F23">
        <w:rPr>
          <w:rFonts w:ascii="Times New Roman" w:hAnsi="Times New Roman"/>
          <w:szCs w:val="24"/>
        </w:rPr>
        <w:t xml:space="preserve"> or against the </w:t>
      </w:r>
      <w:r w:rsidR="00660B81" w:rsidRPr="00CE1F23">
        <w:rPr>
          <w:rFonts w:ascii="Times New Roman" w:hAnsi="Times New Roman"/>
          <w:szCs w:val="24"/>
        </w:rPr>
        <w:t xml:space="preserve">Governing Board of the </w:t>
      </w:r>
      <w:r w:rsidR="00434C52">
        <w:rPr>
          <w:rFonts w:ascii="Times New Roman" w:hAnsi="Times New Roman"/>
          <w:szCs w:val="24"/>
        </w:rPr>
        <w:t>Association</w:t>
      </w:r>
      <w:r w:rsidRPr="00CE1F23">
        <w:rPr>
          <w:rFonts w:ascii="Times New Roman" w:hAnsi="Times New Roman"/>
          <w:szCs w:val="24"/>
        </w:rPr>
        <w:t xml:space="preserve">, or against any property or funds of the </w:t>
      </w:r>
      <w:r w:rsidR="00434C52">
        <w:rPr>
          <w:rFonts w:ascii="Times New Roman" w:hAnsi="Times New Roman"/>
          <w:szCs w:val="24"/>
        </w:rPr>
        <w:t>Association</w:t>
      </w:r>
      <w:r w:rsidRPr="00CE1F23">
        <w:rPr>
          <w:rFonts w:ascii="Times New Roman" w:hAnsi="Times New Roman"/>
          <w:szCs w:val="24"/>
        </w:rPr>
        <w:t xml:space="preserve"> or said </w:t>
      </w:r>
      <w:r w:rsidR="00660B81" w:rsidRPr="00CE1F23">
        <w:rPr>
          <w:rFonts w:ascii="Times New Roman" w:hAnsi="Times New Roman"/>
          <w:szCs w:val="24"/>
        </w:rPr>
        <w:t>Governing Board</w:t>
      </w:r>
      <w:r w:rsidRPr="00CE1F23">
        <w:rPr>
          <w:rFonts w:ascii="Times New Roman" w:hAnsi="Times New Roman"/>
          <w:szCs w:val="24"/>
        </w:rPr>
        <w:t xml:space="preserve">, except </w:t>
      </w:r>
      <w:r w:rsidR="00660B81" w:rsidRPr="00CE1F23">
        <w:rPr>
          <w:rFonts w:ascii="Times New Roman" w:hAnsi="Times New Roman"/>
          <w:szCs w:val="24"/>
        </w:rPr>
        <w:t>the monies available in</w:t>
      </w:r>
      <w:r w:rsidR="00F339B4" w:rsidRPr="00CE1F23">
        <w:rPr>
          <w:rFonts w:ascii="Times New Roman" w:hAnsi="Times New Roman"/>
          <w:szCs w:val="24"/>
        </w:rPr>
        <w:t xml:space="preserve"> the</w:t>
      </w:r>
      <w:r w:rsidR="00376CD9" w:rsidRPr="00CE1F23">
        <w:rPr>
          <w:rFonts w:ascii="Times New Roman" w:hAnsi="Times New Roman"/>
          <w:szCs w:val="24"/>
        </w:rPr>
        <w:t xml:space="preserve"> </w:t>
      </w:r>
      <w:r w:rsidR="00E3149F">
        <w:rPr>
          <w:rFonts w:ascii="Times New Roman" w:hAnsi="Times New Roman"/>
          <w:szCs w:val="24"/>
        </w:rPr>
        <w:t>2014-2015</w:t>
      </w:r>
      <w:r w:rsidR="000D2ACF" w:rsidRPr="00CE1F23">
        <w:rPr>
          <w:rFonts w:ascii="Times New Roman" w:hAnsi="Times New Roman"/>
          <w:szCs w:val="24"/>
        </w:rPr>
        <w:t xml:space="preserve"> through </w:t>
      </w:r>
      <w:r w:rsidR="009D4CB0" w:rsidRPr="00CE1F23">
        <w:rPr>
          <w:rFonts w:ascii="Times New Roman" w:hAnsi="Times New Roman"/>
          <w:szCs w:val="24"/>
        </w:rPr>
        <w:t>20</w:t>
      </w:r>
      <w:r w:rsidR="00E3149F">
        <w:rPr>
          <w:rFonts w:ascii="Times New Roman" w:hAnsi="Times New Roman"/>
          <w:szCs w:val="24"/>
        </w:rPr>
        <w:t>17</w:t>
      </w:r>
      <w:r w:rsidR="00190E3D" w:rsidRPr="00CE1F23">
        <w:rPr>
          <w:rFonts w:ascii="Times New Roman" w:hAnsi="Times New Roman"/>
          <w:szCs w:val="24"/>
        </w:rPr>
        <w:t>-201</w:t>
      </w:r>
      <w:r w:rsidR="00E3149F">
        <w:rPr>
          <w:rFonts w:ascii="Times New Roman" w:hAnsi="Times New Roman"/>
          <w:szCs w:val="24"/>
        </w:rPr>
        <w:t>8</w:t>
      </w:r>
      <w:r w:rsidR="00190E3D" w:rsidRPr="00CE1F23">
        <w:rPr>
          <w:rFonts w:ascii="Times New Roman" w:hAnsi="Times New Roman"/>
          <w:szCs w:val="24"/>
        </w:rPr>
        <w:t xml:space="preserve"> </w:t>
      </w:r>
      <w:r w:rsidR="00F339B4" w:rsidRPr="00CE1F23">
        <w:rPr>
          <w:rFonts w:ascii="Times New Roman" w:hAnsi="Times New Roman"/>
          <w:szCs w:val="24"/>
        </w:rPr>
        <w:t>fiscal year</w:t>
      </w:r>
      <w:r w:rsidR="00FB7169" w:rsidRPr="00CE1F23">
        <w:rPr>
          <w:rFonts w:ascii="Times New Roman" w:hAnsi="Times New Roman"/>
          <w:szCs w:val="24"/>
        </w:rPr>
        <w:t>s</w:t>
      </w:r>
      <w:r w:rsidR="00F339B4" w:rsidRPr="00CE1F23">
        <w:rPr>
          <w:rFonts w:ascii="Times New Roman" w:hAnsi="Times New Roman"/>
          <w:szCs w:val="24"/>
        </w:rPr>
        <w:t xml:space="preserve"> </w:t>
      </w:r>
      <w:r w:rsidR="00434C52">
        <w:rPr>
          <w:rFonts w:ascii="Times New Roman" w:hAnsi="Times New Roman"/>
          <w:szCs w:val="24"/>
        </w:rPr>
        <w:t>as provided in the Resolution</w:t>
      </w:r>
      <w:r w:rsidRPr="00CE1F23">
        <w:rPr>
          <w:rFonts w:ascii="Times New Roman" w:hAnsi="Times New Roman"/>
          <w:szCs w:val="24"/>
        </w:rPr>
        <w:t xml:space="preserve">, and neither the payment of the principal hereof nor any part </w:t>
      </w:r>
      <w:proofErr w:type="gramStart"/>
      <w:r w:rsidRPr="00CE1F23">
        <w:rPr>
          <w:rFonts w:ascii="Times New Roman" w:hAnsi="Times New Roman"/>
          <w:szCs w:val="24"/>
        </w:rPr>
        <w:t>thereof</w:t>
      </w:r>
      <w:r w:rsidR="00434C52">
        <w:rPr>
          <w:rFonts w:ascii="Times New Roman" w:hAnsi="Times New Roman"/>
          <w:szCs w:val="24"/>
        </w:rPr>
        <w:t xml:space="preserve"> </w:t>
      </w:r>
      <w:r w:rsidRPr="00CE1F23">
        <w:rPr>
          <w:rFonts w:ascii="Times New Roman" w:hAnsi="Times New Roman"/>
          <w:szCs w:val="24"/>
        </w:rPr>
        <w:t xml:space="preserve"> constitutes</w:t>
      </w:r>
      <w:proofErr w:type="gramEnd"/>
      <w:r w:rsidRPr="00CE1F23">
        <w:rPr>
          <w:rFonts w:ascii="Times New Roman" w:hAnsi="Times New Roman"/>
          <w:szCs w:val="24"/>
        </w:rPr>
        <w:t xml:space="preserve"> a debt, liability or obligation of the </w:t>
      </w:r>
      <w:r w:rsidR="00434C52">
        <w:rPr>
          <w:rFonts w:ascii="Times New Roman" w:hAnsi="Times New Roman"/>
          <w:szCs w:val="24"/>
        </w:rPr>
        <w:t>Association</w:t>
      </w:r>
      <w:r w:rsidRPr="00CE1F23">
        <w:rPr>
          <w:rFonts w:ascii="Times New Roman" w:hAnsi="Times New Roman"/>
          <w:szCs w:val="24"/>
        </w:rPr>
        <w:t xml:space="preserve"> except as provided in the Resolution.</w:t>
      </w:r>
    </w:p>
    <w:p w:rsidR="00CE242C" w:rsidRPr="00CE1F23" w:rsidRDefault="00CE242C">
      <w:pPr>
        <w:tabs>
          <w:tab w:val="left" w:pos="-720"/>
        </w:tabs>
        <w:suppressAutoHyphens/>
        <w:rPr>
          <w:rFonts w:ascii="Times New Roman" w:hAnsi="Times New Roman"/>
          <w:szCs w:val="24"/>
        </w:rPr>
      </w:pPr>
    </w:p>
    <w:p w:rsidR="00CE242C" w:rsidRPr="00CE1F23" w:rsidRDefault="00CE242C">
      <w:pPr>
        <w:tabs>
          <w:tab w:val="left" w:pos="-720"/>
        </w:tabs>
        <w:suppressAutoHyphens/>
        <w:rPr>
          <w:rFonts w:ascii="Times New Roman" w:hAnsi="Times New Roman"/>
          <w:szCs w:val="24"/>
        </w:rPr>
      </w:pPr>
      <w:r w:rsidRPr="00CE1F23">
        <w:rPr>
          <w:rFonts w:ascii="Times New Roman" w:hAnsi="Times New Roman"/>
          <w:szCs w:val="24"/>
        </w:rPr>
        <w:tab/>
        <w:t xml:space="preserve">The </w:t>
      </w:r>
      <w:r w:rsidR="00434C52">
        <w:rPr>
          <w:rFonts w:ascii="Times New Roman" w:hAnsi="Times New Roman"/>
          <w:szCs w:val="24"/>
        </w:rPr>
        <w:t>Association</w:t>
      </w:r>
      <w:r w:rsidRPr="00CE1F23">
        <w:rPr>
          <w:rFonts w:ascii="Times New Roman" w:hAnsi="Times New Roman"/>
          <w:szCs w:val="24"/>
        </w:rPr>
        <w:t xml:space="preserve"> hereby covenants and warrants that it will pay promptly, when due, the principal of this </w:t>
      </w:r>
      <w:r w:rsidR="00506862">
        <w:rPr>
          <w:rFonts w:ascii="Times New Roman" w:hAnsi="Times New Roman"/>
          <w:szCs w:val="24"/>
        </w:rPr>
        <w:t xml:space="preserve">Note </w:t>
      </w:r>
      <w:r w:rsidR="00506862" w:rsidRPr="00CE1F23">
        <w:rPr>
          <w:rFonts w:ascii="Times New Roman" w:hAnsi="Times New Roman"/>
          <w:szCs w:val="24"/>
        </w:rPr>
        <w:t>in</w:t>
      </w:r>
      <w:r w:rsidRPr="00CE1F23">
        <w:rPr>
          <w:rFonts w:ascii="Times New Roman" w:hAnsi="Times New Roman"/>
          <w:szCs w:val="24"/>
        </w:rPr>
        <w:t xml:space="preserve"> accordance with the terms hereof and the terms and provisions set forth in the Resolution.</w:t>
      </w:r>
    </w:p>
    <w:p w:rsidR="00CE242C" w:rsidRPr="00CE1F23" w:rsidRDefault="00CE242C">
      <w:pPr>
        <w:tabs>
          <w:tab w:val="left" w:pos="-720"/>
        </w:tabs>
        <w:suppressAutoHyphens/>
        <w:rPr>
          <w:rFonts w:ascii="Times New Roman" w:hAnsi="Times New Roman"/>
          <w:szCs w:val="24"/>
        </w:rPr>
      </w:pPr>
    </w:p>
    <w:p w:rsidR="00CE242C" w:rsidRPr="00CE1F23" w:rsidRDefault="00CE242C">
      <w:pPr>
        <w:tabs>
          <w:tab w:val="left" w:pos="-720"/>
        </w:tabs>
        <w:suppressAutoHyphens/>
        <w:rPr>
          <w:rFonts w:ascii="Times New Roman" w:hAnsi="Times New Roman"/>
          <w:szCs w:val="24"/>
        </w:rPr>
      </w:pPr>
      <w:r w:rsidRPr="00CE1F23">
        <w:rPr>
          <w:rFonts w:ascii="Times New Roman" w:hAnsi="Times New Roman"/>
          <w:szCs w:val="24"/>
        </w:rPr>
        <w:tab/>
        <w:t>It is hereby certified that all acts, conditions and things required to exist, happen and be performed precedent to and in the issuance of this Note do exist, have happened and have been performed in due time, form and manner as required by law.</w:t>
      </w:r>
    </w:p>
    <w:p w:rsidR="00CE242C" w:rsidRPr="00CE1F23" w:rsidRDefault="00CE242C">
      <w:pPr>
        <w:tabs>
          <w:tab w:val="left" w:pos="-720"/>
        </w:tabs>
        <w:suppressAutoHyphens/>
        <w:rPr>
          <w:rFonts w:ascii="Times New Roman" w:hAnsi="Times New Roman"/>
          <w:szCs w:val="24"/>
        </w:rPr>
      </w:pPr>
    </w:p>
    <w:p w:rsidR="00CE242C" w:rsidRPr="00CE1F23" w:rsidRDefault="00CE242C">
      <w:pPr>
        <w:tabs>
          <w:tab w:val="left" w:pos="-720"/>
        </w:tabs>
        <w:suppressAutoHyphens/>
        <w:rPr>
          <w:rFonts w:ascii="Times New Roman" w:hAnsi="Times New Roman"/>
          <w:szCs w:val="24"/>
        </w:rPr>
      </w:pPr>
      <w:r w:rsidRPr="00CE1F23">
        <w:rPr>
          <w:rFonts w:ascii="Times New Roman" w:hAnsi="Times New Roman"/>
          <w:szCs w:val="24"/>
        </w:rPr>
        <w:tab/>
        <w:t xml:space="preserve">This Note is subject to call and redemption in whole or in part at any time prior to maturity without penalty or premium by the </w:t>
      </w:r>
      <w:r w:rsidR="00556C38">
        <w:rPr>
          <w:rFonts w:ascii="Times New Roman" w:hAnsi="Times New Roman"/>
          <w:szCs w:val="24"/>
        </w:rPr>
        <w:t xml:space="preserve">Association </w:t>
      </w:r>
      <w:r w:rsidRPr="00CE1F23">
        <w:rPr>
          <w:rFonts w:ascii="Times New Roman" w:hAnsi="Times New Roman"/>
          <w:szCs w:val="24"/>
        </w:rPr>
        <w:t xml:space="preserve">giving the </w:t>
      </w:r>
      <w:r w:rsidR="00660B81" w:rsidRPr="00CE1F23">
        <w:rPr>
          <w:rFonts w:ascii="Times New Roman" w:hAnsi="Times New Roman"/>
          <w:szCs w:val="24"/>
        </w:rPr>
        <w:t>County 30</w:t>
      </w:r>
      <w:r w:rsidRPr="00CE1F23">
        <w:rPr>
          <w:rFonts w:ascii="Times New Roman" w:hAnsi="Times New Roman"/>
          <w:szCs w:val="24"/>
        </w:rPr>
        <w:t xml:space="preserve"> days' prior written notice thereof.</w:t>
      </w:r>
    </w:p>
    <w:p w:rsidR="00CE242C" w:rsidRPr="00CE1F23" w:rsidRDefault="00CE242C">
      <w:pPr>
        <w:tabs>
          <w:tab w:val="left" w:pos="-720"/>
        </w:tabs>
        <w:suppressAutoHyphens/>
        <w:rPr>
          <w:rFonts w:ascii="Times New Roman" w:hAnsi="Times New Roman"/>
          <w:szCs w:val="24"/>
        </w:rPr>
      </w:pPr>
    </w:p>
    <w:p w:rsidR="00CE242C" w:rsidRPr="00CE1F23" w:rsidRDefault="00CE242C" w:rsidP="00660B81">
      <w:pPr>
        <w:tabs>
          <w:tab w:val="left" w:pos="-720"/>
        </w:tabs>
        <w:suppressAutoHyphens/>
        <w:rPr>
          <w:rFonts w:ascii="Times New Roman" w:hAnsi="Times New Roman"/>
          <w:szCs w:val="24"/>
        </w:rPr>
      </w:pPr>
      <w:r w:rsidRPr="00CE1F23">
        <w:rPr>
          <w:rFonts w:ascii="Times New Roman" w:hAnsi="Times New Roman"/>
          <w:szCs w:val="24"/>
        </w:rPr>
        <w:lastRenderedPageBreak/>
        <w:tab/>
        <w:t xml:space="preserve">This Note shall be governed by, and construed and enforced in accordance with, the laws of the State of </w:t>
      </w:r>
      <w:smartTag w:uri="urn:schemas-microsoft-com:office:smarttags" w:element="State">
        <w:smartTag w:uri="urn:schemas-microsoft-com:office:smarttags" w:element="place">
          <w:r w:rsidRPr="00CE1F23">
            <w:rPr>
              <w:rFonts w:ascii="Times New Roman" w:hAnsi="Times New Roman"/>
              <w:szCs w:val="24"/>
            </w:rPr>
            <w:t>California</w:t>
          </w:r>
        </w:smartTag>
      </w:smartTag>
      <w:r w:rsidRPr="00CE1F23">
        <w:rPr>
          <w:rFonts w:ascii="Times New Roman" w:hAnsi="Times New Roman"/>
          <w:szCs w:val="24"/>
        </w:rPr>
        <w:t>, excluding conflict of laws principles that would cause the application of laws of any other jurisdiction.</w:t>
      </w:r>
    </w:p>
    <w:p w:rsidR="00CE242C" w:rsidRPr="00CE1F23" w:rsidRDefault="00CE242C">
      <w:pPr>
        <w:keepNext/>
        <w:keepLines/>
        <w:tabs>
          <w:tab w:val="left" w:pos="-720"/>
        </w:tabs>
        <w:suppressAutoHyphens/>
        <w:rPr>
          <w:rFonts w:ascii="Times New Roman" w:hAnsi="Times New Roman"/>
          <w:szCs w:val="24"/>
        </w:rPr>
      </w:pPr>
    </w:p>
    <w:p w:rsidR="00CE242C" w:rsidRPr="00CE1F23" w:rsidRDefault="00CE242C">
      <w:pPr>
        <w:keepLines/>
        <w:tabs>
          <w:tab w:val="left" w:pos="-720"/>
        </w:tabs>
        <w:suppressAutoHyphens/>
        <w:rPr>
          <w:rFonts w:ascii="Times New Roman" w:hAnsi="Times New Roman"/>
          <w:szCs w:val="24"/>
        </w:rPr>
      </w:pPr>
      <w:r w:rsidRPr="00CE1F23">
        <w:rPr>
          <w:rFonts w:ascii="Times New Roman" w:hAnsi="Times New Roman"/>
          <w:szCs w:val="24"/>
        </w:rPr>
        <w:tab/>
      </w:r>
      <w:r w:rsidRPr="00CE1F23">
        <w:rPr>
          <w:rFonts w:ascii="Times New Roman" w:hAnsi="Times New Roman"/>
          <w:b/>
          <w:szCs w:val="24"/>
        </w:rPr>
        <w:t>IN WITNESS WHEREOF</w:t>
      </w:r>
      <w:r w:rsidRPr="00CE1F23">
        <w:rPr>
          <w:rFonts w:ascii="Times New Roman" w:hAnsi="Times New Roman"/>
          <w:szCs w:val="24"/>
        </w:rPr>
        <w:t xml:space="preserve">, the </w:t>
      </w:r>
      <w:r w:rsidR="00556C38" w:rsidRPr="00506862">
        <w:rPr>
          <w:rFonts w:ascii="Times New Roman" w:hAnsi="Times New Roman"/>
          <w:szCs w:val="24"/>
        </w:rPr>
        <w:t>Association</w:t>
      </w:r>
      <w:r w:rsidRPr="00506862">
        <w:rPr>
          <w:rFonts w:ascii="Times New Roman" w:hAnsi="Times New Roman"/>
          <w:szCs w:val="24"/>
        </w:rPr>
        <w:t xml:space="preserve"> has caused this Note to be signed in its name by the </w:t>
      </w:r>
      <w:r w:rsidR="00506862">
        <w:rPr>
          <w:rFonts w:ascii="Times New Roman" w:hAnsi="Times New Roman"/>
          <w:szCs w:val="24"/>
        </w:rPr>
        <w:t>Chief Executive Officer</w:t>
      </w:r>
      <w:r w:rsidRPr="00506862">
        <w:rPr>
          <w:rFonts w:ascii="Times New Roman" w:hAnsi="Times New Roman"/>
          <w:szCs w:val="24"/>
        </w:rPr>
        <w:t>,</w:t>
      </w:r>
      <w:r w:rsidRPr="00CE1F23">
        <w:rPr>
          <w:rFonts w:ascii="Times New Roman" w:hAnsi="Times New Roman"/>
          <w:szCs w:val="24"/>
        </w:rPr>
        <w:t xml:space="preserve"> and has caused this No</w:t>
      </w:r>
      <w:r w:rsidR="00660B81" w:rsidRPr="00CE1F23">
        <w:rPr>
          <w:rFonts w:ascii="Times New Roman" w:hAnsi="Times New Roman"/>
          <w:szCs w:val="24"/>
        </w:rPr>
        <w:t xml:space="preserve">te to be dated </w:t>
      </w:r>
      <w:r w:rsidR="00506862">
        <w:rPr>
          <w:rFonts w:ascii="Times New Roman" w:hAnsi="Times New Roman"/>
          <w:szCs w:val="24"/>
        </w:rPr>
        <w:t>December 15,</w:t>
      </w:r>
      <w:r w:rsidR="009D4CB0" w:rsidRPr="00CE1F23">
        <w:rPr>
          <w:rFonts w:ascii="Times New Roman" w:hAnsi="Times New Roman"/>
          <w:szCs w:val="24"/>
        </w:rPr>
        <w:t xml:space="preserve"> 201</w:t>
      </w:r>
      <w:r w:rsidR="00E3149F">
        <w:rPr>
          <w:rFonts w:ascii="Times New Roman" w:hAnsi="Times New Roman"/>
          <w:szCs w:val="24"/>
        </w:rPr>
        <w:t>5</w:t>
      </w:r>
      <w:r w:rsidRPr="00CE1F23">
        <w:rPr>
          <w:rFonts w:ascii="Times New Roman" w:hAnsi="Times New Roman"/>
          <w:szCs w:val="24"/>
        </w:rPr>
        <w:t>.</w:t>
      </w:r>
    </w:p>
    <w:p w:rsidR="00CE242C" w:rsidRPr="00CE1F23" w:rsidRDefault="00CE242C" w:rsidP="00C94CA0">
      <w:pPr>
        <w:tabs>
          <w:tab w:val="left" w:pos="-720"/>
        </w:tabs>
        <w:suppressAutoHyphens/>
        <w:rPr>
          <w:rFonts w:ascii="Times New Roman" w:hAnsi="Times New Roman"/>
          <w:szCs w:val="24"/>
        </w:rPr>
      </w:pPr>
    </w:p>
    <w:p w:rsidR="00E3149F" w:rsidRPr="00E3149F" w:rsidRDefault="00E3149F" w:rsidP="00E3149F">
      <w:pPr>
        <w:ind w:firstLine="720"/>
        <w:jc w:val="both"/>
        <w:rPr>
          <w:rFonts w:ascii="Times New Roman" w:hAnsi="Times New Roman"/>
          <w:szCs w:val="24"/>
        </w:rPr>
      </w:pPr>
      <w:r w:rsidRPr="00E3149F">
        <w:rPr>
          <w:rFonts w:ascii="Times New Roman" w:hAnsi="Times New Roman"/>
          <w:szCs w:val="24"/>
        </w:rPr>
        <w:tab/>
      </w:r>
      <w:r w:rsidRPr="00E3149F">
        <w:rPr>
          <w:rFonts w:ascii="Times New Roman" w:hAnsi="Times New Roman"/>
          <w:szCs w:val="24"/>
        </w:rPr>
        <w:tab/>
      </w:r>
      <w:r w:rsidRPr="00E3149F">
        <w:rPr>
          <w:rFonts w:ascii="Times New Roman" w:hAnsi="Times New Roman"/>
          <w:szCs w:val="24"/>
        </w:rPr>
        <w:tab/>
      </w:r>
      <w:r>
        <w:rPr>
          <w:rFonts w:ascii="Times New Roman" w:hAnsi="Times New Roman"/>
          <w:szCs w:val="24"/>
        </w:rPr>
        <w:t xml:space="preserve">                        </w:t>
      </w:r>
      <w:r w:rsidRPr="00E3149F">
        <w:rPr>
          <w:rFonts w:ascii="Times New Roman" w:hAnsi="Times New Roman"/>
          <w:szCs w:val="24"/>
        </w:rPr>
        <w:t>__________________________________</w:t>
      </w:r>
      <w:r>
        <w:rPr>
          <w:rFonts w:ascii="Times New Roman" w:hAnsi="Times New Roman"/>
          <w:szCs w:val="24"/>
        </w:rPr>
        <w:t>___</w:t>
      </w:r>
      <w:r w:rsidRPr="00E3149F">
        <w:rPr>
          <w:rFonts w:ascii="Times New Roman" w:hAnsi="Times New Roman"/>
          <w:szCs w:val="24"/>
        </w:rPr>
        <w:t>___</w:t>
      </w:r>
    </w:p>
    <w:p w:rsidR="00E3149F" w:rsidRPr="00E3149F" w:rsidRDefault="00E3149F" w:rsidP="00E3149F">
      <w:pPr>
        <w:ind w:firstLine="720"/>
        <w:jc w:val="both"/>
        <w:rPr>
          <w:rFonts w:ascii="Times New Roman" w:hAnsi="Times New Roman"/>
          <w:szCs w:val="24"/>
        </w:rPr>
      </w:pPr>
      <w:r w:rsidRPr="00E3149F">
        <w:rPr>
          <w:rFonts w:ascii="Times New Roman" w:hAnsi="Times New Roman"/>
          <w:szCs w:val="24"/>
        </w:rPr>
        <w:tab/>
      </w:r>
      <w:r w:rsidRPr="00E3149F">
        <w:rPr>
          <w:rFonts w:ascii="Times New Roman" w:hAnsi="Times New Roman"/>
          <w:szCs w:val="24"/>
        </w:rPr>
        <w:tab/>
      </w:r>
      <w:r w:rsidRPr="00E3149F">
        <w:rPr>
          <w:rFonts w:ascii="Times New Roman" w:hAnsi="Times New Roman"/>
          <w:szCs w:val="24"/>
        </w:rPr>
        <w:tab/>
      </w:r>
      <w:r w:rsidRPr="00E3149F">
        <w:rPr>
          <w:rFonts w:ascii="Times New Roman" w:hAnsi="Times New Roman"/>
          <w:szCs w:val="24"/>
        </w:rPr>
        <w:tab/>
      </w:r>
      <w:r w:rsidRPr="00E3149F">
        <w:rPr>
          <w:rFonts w:ascii="Times New Roman" w:hAnsi="Times New Roman"/>
          <w:szCs w:val="24"/>
        </w:rPr>
        <w:tab/>
      </w:r>
      <w:r w:rsidR="00506862">
        <w:rPr>
          <w:rFonts w:ascii="Times New Roman" w:hAnsi="Times New Roman"/>
          <w:szCs w:val="24"/>
        </w:rPr>
        <w:tab/>
        <w:t>Carlene Moore, Chief Executive Officer</w:t>
      </w:r>
    </w:p>
    <w:p w:rsidR="00E3149F" w:rsidRPr="00E3149F" w:rsidRDefault="00E3149F" w:rsidP="00E3149F">
      <w:pPr>
        <w:ind w:firstLine="720"/>
        <w:jc w:val="both"/>
        <w:rPr>
          <w:rFonts w:ascii="Times New Roman" w:hAnsi="Times New Roman"/>
          <w:szCs w:val="24"/>
        </w:rPr>
      </w:pPr>
    </w:p>
    <w:p w:rsidR="00E3149F" w:rsidRPr="00E3149F" w:rsidRDefault="00E3149F" w:rsidP="00E3149F">
      <w:pPr>
        <w:widowControl w:val="0"/>
        <w:tabs>
          <w:tab w:val="left" w:pos="-720"/>
        </w:tabs>
        <w:suppressAutoHyphens/>
        <w:ind w:firstLine="720"/>
        <w:jc w:val="both"/>
        <w:rPr>
          <w:rFonts w:ascii="Palatino" w:hAnsi="Palatino"/>
          <w:spacing w:val="-3"/>
          <w:sz w:val="22"/>
          <w:szCs w:val="22"/>
        </w:rPr>
      </w:pPr>
    </w:p>
    <w:p w:rsidR="00E3149F" w:rsidRPr="00E3149F" w:rsidRDefault="00E3149F" w:rsidP="00E3149F">
      <w:pPr>
        <w:widowControl w:val="0"/>
        <w:tabs>
          <w:tab w:val="left" w:pos="-720"/>
        </w:tabs>
        <w:suppressAutoHyphens/>
        <w:ind w:firstLine="720"/>
        <w:jc w:val="both"/>
        <w:rPr>
          <w:rFonts w:ascii="Palatino" w:hAnsi="Palatino"/>
          <w:spacing w:val="-3"/>
          <w:sz w:val="22"/>
          <w:szCs w:val="22"/>
        </w:rPr>
      </w:pPr>
    </w:p>
    <w:p w:rsidR="00E3149F" w:rsidRPr="00E3149F" w:rsidRDefault="00E3149F" w:rsidP="00E3149F">
      <w:pPr>
        <w:widowControl w:val="0"/>
        <w:tabs>
          <w:tab w:val="left" w:pos="-720"/>
        </w:tabs>
        <w:suppressAutoHyphens/>
        <w:ind w:firstLine="720"/>
        <w:jc w:val="both"/>
        <w:rPr>
          <w:rFonts w:ascii="Palatino" w:hAnsi="Palatino"/>
          <w:spacing w:val="-3"/>
          <w:sz w:val="22"/>
          <w:szCs w:val="22"/>
        </w:rPr>
      </w:pPr>
    </w:p>
    <w:p w:rsidR="00E3149F" w:rsidRPr="00E3149F" w:rsidRDefault="00E3149F" w:rsidP="00E3149F">
      <w:pPr>
        <w:widowControl w:val="0"/>
        <w:tabs>
          <w:tab w:val="left" w:pos="-720"/>
        </w:tabs>
        <w:suppressAutoHyphens/>
        <w:ind w:firstLine="720"/>
        <w:jc w:val="both"/>
        <w:rPr>
          <w:rFonts w:ascii="Palatino" w:hAnsi="Palatino"/>
          <w:spacing w:val="-3"/>
          <w:sz w:val="22"/>
          <w:szCs w:val="22"/>
        </w:rPr>
      </w:pPr>
      <w:bookmarkStart w:id="0" w:name="_GoBack"/>
      <w:bookmarkEnd w:id="0"/>
    </w:p>
    <w:p w:rsidR="00CE242C" w:rsidRPr="0023746D" w:rsidRDefault="00CE242C" w:rsidP="00E3149F">
      <w:pPr>
        <w:tabs>
          <w:tab w:val="left" w:pos="-720"/>
        </w:tabs>
        <w:suppressAutoHyphens/>
        <w:outlineLvl w:val="0"/>
        <w:rPr>
          <w:rFonts w:ascii="Times New Roman" w:hAnsi="Times New Roman"/>
          <w:szCs w:val="24"/>
        </w:rPr>
      </w:pPr>
    </w:p>
    <w:sectPr w:rsidR="00CE242C" w:rsidRPr="0023746D">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9B" w:rsidRDefault="00B6529B">
      <w:pPr>
        <w:spacing w:line="20" w:lineRule="exact"/>
      </w:pPr>
    </w:p>
  </w:endnote>
  <w:endnote w:type="continuationSeparator" w:id="0">
    <w:p w:rsidR="00B6529B" w:rsidRDefault="00B6529B">
      <w:r>
        <w:t xml:space="preserve"> </w:t>
      </w:r>
    </w:p>
  </w:endnote>
  <w:endnote w:type="continuationNotice" w:id="1">
    <w:p w:rsidR="00B6529B" w:rsidRDefault="00B652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22" w:rsidRDefault="00040A22">
    <w:pPr>
      <w:spacing w:before="140" w:line="100" w:lineRule="exact"/>
      <w:rPr>
        <w:sz w:val="10"/>
      </w:rPr>
    </w:pPr>
  </w:p>
  <w:p w:rsidR="00040A22" w:rsidRPr="00D433BE" w:rsidRDefault="00040A22">
    <w:pPr>
      <w:tabs>
        <w:tab w:val="center" w:pos="4680"/>
        <w:tab w:val="right" w:pos="9360"/>
      </w:tabs>
      <w:suppressAutoHyphens/>
      <w:rPr>
        <w:rFonts w:ascii="Times New Roman" w:hAnsi="Times New Roman"/>
        <w:sz w:val="20"/>
      </w:rPr>
    </w:pPr>
    <w:r>
      <w:rPr>
        <w:rFonts w:ascii="Times New Roman" w:hAnsi="Times New Roman"/>
        <w:sz w:val="20"/>
      </w:rPr>
      <w:t>201</w:t>
    </w:r>
    <w:r w:rsidR="00E3149F">
      <w:rPr>
        <w:rFonts w:ascii="Times New Roman" w:hAnsi="Times New Roman"/>
        <w:sz w:val="20"/>
      </w:rPr>
      <w:t>5</w:t>
    </w:r>
    <w:r w:rsidRPr="00D433BE">
      <w:rPr>
        <w:rFonts w:ascii="Times New Roman" w:hAnsi="Times New Roman"/>
        <w:sz w:val="20"/>
      </w:rPr>
      <w:t xml:space="preserve"> Principal Note</w:t>
    </w:r>
    <w:r w:rsidRPr="00D433BE">
      <w:rPr>
        <w:rFonts w:ascii="Times New Roman" w:hAnsi="Times New Roman"/>
        <w:sz w:val="16"/>
      </w:rPr>
      <w:tab/>
    </w:r>
    <w:r w:rsidRPr="00D433BE">
      <w:rPr>
        <w:rFonts w:ascii="Times New Roman" w:hAnsi="Times New Roman"/>
        <w:sz w:val="20"/>
      </w:rPr>
      <w:t xml:space="preserve">Page </w:t>
    </w:r>
    <w:r w:rsidRPr="00D433BE">
      <w:rPr>
        <w:rFonts w:ascii="Times New Roman" w:hAnsi="Times New Roman"/>
        <w:sz w:val="20"/>
      </w:rPr>
      <w:fldChar w:fldCharType="begin"/>
    </w:r>
    <w:r w:rsidRPr="00D433BE">
      <w:rPr>
        <w:rFonts w:ascii="Times New Roman" w:hAnsi="Times New Roman"/>
        <w:sz w:val="20"/>
      </w:rPr>
      <w:instrText>page \* arabic</w:instrText>
    </w:r>
    <w:r w:rsidRPr="00D433BE">
      <w:rPr>
        <w:rFonts w:ascii="Times New Roman" w:hAnsi="Times New Roman"/>
        <w:sz w:val="20"/>
      </w:rPr>
      <w:fldChar w:fldCharType="separate"/>
    </w:r>
    <w:r w:rsidR="00506862">
      <w:rPr>
        <w:rFonts w:ascii="Times New Roman" w:hAnsi="Times New Roman"/>
        <w:noProof/>
        <w:sz w:val="20"/>
      </w:rPr>
      <w:t>1</w:t>
    </w:r>
    <w:r w:rsidRPr="00D433BE">
      <w:rPr>
        <w:rFonts w:ascii="Times New Roman" w:hAnsi="Times New Roman"/>
        <w:sz w:val="20"/>
      </w:rPr>
      <w:fldChar w:fldCharType="end"/>
    </w:r>
    <w:r w:rsidRPr="00D433BE">
      <w:rPr>
        <w:rFonts w:ascii="Times New Roman" w:hAnsi="Times New Roman"/>
        <w:sz w:val="20"/>
      </w:rPr>
      <w:tab/>
    </w:r>
    <w:r>
      <w:rPr>
        <w:rFonts w:ascii="Times New Roman" w:hAnsi="Times New Roman"/>
        <w:sz w:val="20"/>
      </w:rPr>
      <w:t xml:space="preserve"> </w:t>
    </w:r>
    <w:r w:rsidRPr="00D433BE">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9B" w:rsidRDefault="00B6529B">
      <w:r>
        <w:separator/>
      </w:r>
    </w:p>
  </w:footnote>
  <w:footnote w:type="continuationSeparator" w:id="0">
    <w:p w:rsidR="00B6529B" w:rsidRDefault="00B6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A"/>
    <w:rsid w:val="000351AA"/>
    <w:rsid w:val="00040A22"/>
    <w:rsid w:val="000707D7"/>
    <w:rsid w:val="00081AA8"/>
    <w:rsid w:val="000D2ACF"/>
    <w:rsid w:val="000D3CE7"/>
    <w:rsid w:val="000E120A"/>
    <w:rsid w:val="000F152E"/>
    <w:rsid w:val="001101DB"/>
    <w:rsid w:val="00140E14"/>
    <w:rsid w:val="00145C1C"/>
    <w:rsid w:val="0017764F"/>
    <w:rsid w:val="00190E3D"/>
    <w:rsid w:val="001911B0"/>
    <w:rsid w:val="001C5FF5"/>
    <w:rsid w:val="00203FBB"/>
    <w:rsid w:val="00220FA0"/>
    <w:rsid w:val="0023746D"/>
    <w:rsid w:val="00251199"/>
    <w:rsid w:val="0025182F"/>
    <w:rsid w:val="00264A4B"/>
    <w:rsid w:val="002A7AAD"/>
    <w:rsid w:val="00302BA4"/>
    <w:rsid w:val="00311789"/>
    <w:rsid w:val="00315BC9"/>
    <w:rsid w:val="003276E7"/>
    <w:rsid w:val="00364591"/>
    <w:rsid w:val="00365BF4"/>
    <w:rsid w:val="00376CD9"/>
    <w:rsid w:val="003D1A42"/>
    <w:rsid w:val="00434C52"/>
    <w:rsid w:val="00466D10"/>
    <w:rsid w:val="00492E27"/>
    <w:rsid w:val="004E022F"/>
    <w:rsid w:val="004F2D10"/>
    <w:rsid w:val="00506862"/>
    <w:rsid w:val="00510A6E"/>
    <w:rsid w:val="00556C38"/>
    <w:rsid w:val="005636F8"/>
    <w:rsid w:val="00564F85"/>
    <w:rsid w:val="0059528B"/>
    <w:rsid w:val="005A0079"/>
    <w:rsid w:val="005A45B5"/>
    <w:rsid w:val="005B0FE0"/>
    <w:rsid w:val="005F20C1"/>
    <w:rsid w:val="00660B81"/>
    <w:rsid w:val="006A2A65"/>
    <w:rsid w:val="006C36B9"/>
    <w:rsid w:val="00700A08"/>
    <w:rsid w:val="00707533"/>
    <w:rsid w:val="0077652D"/>
    <w:rsid w:val="007956AC"/>
    <w:rsid w:val="007A54E6"/>
    <w:rsid w:val="00805D7A"/>
    <w:rsid w:val="00814E08"/>
    <w:rsid w:val="0082343F"/>
    <w:rsid w:val="0083575B"/>
    <w:rsid w:val="00875651"/>
    <w:rsid w:val="00876E78"/>
    <w:rsid w:val="008B0A3F"/>
    <w:rsid w:val="008E1997"/>
    <w:rsid w:val="008F4922"/>
    <w:rsid w:val="008F79EC"/>
    <w:rsid w:val="008F7E9F"/>
    <w:rsid w:val="00930306"/>
    <w:rsid w:val="00930F6A"/>
    <w:rsid w:val="009942D6"/>
    <w:rsid w:val="009A1DBA"/>
    <w:rsid w:val="009B5267"/>
    <w:rsid w:val="009C636B"/>
    <w:rsid w:val="009D41FD"/>
    <w:rsid w:val="009D4CB0"/>
    <w:rsid w:val="009F18E7"/>
    <w:rsid w:val="00A051C6"/>
    <w:rsid w:val="00A149F2"/>
    <w:rsid w:val="00A16555"/>
    <w:rsid w:val="00A81A40"/>
    <w:rsid w:val="00A85575"/>
    <w:rsid w:val="00A94F7B"/>
    <w:rsid w:val="00A9735F"/>
    <w:rsid w:val="00AB1B3D"/>
    <w:rsid w:val="00AF314B"/>
    <w:rsid w:val="00B20D80"/>
    <w:rsid w:val="00B51312"/>
    <w:rsid w:val="00B6529B"/>
    <w:rsid w:val="00B90FCC"/>
    <w:rsid w:val="00B91E62"/>
    <w:rsid w:val="00BE1A61"/>
    <w:rsid w:val="00BF35D0"/>
    <w:rsid w:val="00C132FD"/>
    <w:rsid w:val="00C67455"/>
    <w:rsid w:val="00C674FA"/>
    <w:rsid w:val="00C76E97"/>
    <w:rsid w:val="00C94CA0"/>
    <w:rsid w:val="00CA1574"/>
    <w:rsid w:val="00CB4B71"/>
    <w:rsid w:val="00CE1F23"/>
    <w:rsid w:val="00CE242C"/>
    <w:rsid w:val="00CF6F44"/>
    <w:rsid w:val="00D168AF"/>
    <w:rsid w:val="00D169C6"/>
    <w:rsid w:val="00D26EFE"/>
    <w:rsid w:val="00D433BE"/>
    <w:rsid w:val="00D434B0"/>
    <w:rsid w:val="00D45BC7"/>
    <w:rsid w:val="00D97387"/>
    <w:rsid w:val="00DC298C"/>
    <w:rsid w:val="00DD3491"/>
    <w:rsid w:val="00E163AD"/>
    <w:rsid w:val="00E17336"/>
    <w:rsid w:val="00E30F76"/>
    <w:rsid w:val="00E3149F"/>
    <w:rsid w:val="00E37380"/>
    <w:rsid w:val="00E51899"/>
    <w:rsid w:val="00E613BA"/>
    <w:rsid w:val="00E67F52"/>
    <w:rsid w:val="00E9492C"/>
    <w:rsid w:val="00ED45BC"/>
    <w:rsid w:val="00F1576D"/>
    <w:rsid w:val="00F339B4"/>
    <w:rsid w:val="00F80D51"/>
    <w:rsid w:val="00FA02FE"/>
    <w:rsid w:val="00FB7169"/>
    <w:rsid w:val="00FC2439"/>
    <w:rsid w:val="00FE44EE"/>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paragraph" w:customStyle="1" w:styleId="CoCnsl">
    <w:name w:val="Co.Cnsl"/>
    <w:pPr>
      <w:tabs>
        <w:tab w:val="right" w:pos="-432"/>
      </w:tabs>
      <w:suppressAutoHyphens/>
      <w:spacing w:line="240" w:lineRule="exact"/>
    </w:pPr>
    <w:rPr>
      <w:rFonts w:ascii="Courier New" w:hAnsi="Courier New"/>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uppressAutoHyphens/>
      <w:jc w:val="center"/>
    </w:pPr>
    <w:rPr>
      <w:rFonts w:ascii="Century Gothic" w:hAnsi="Century Gothic"/>
      <w:b/>
      <w:sz w:val="22"/>
    </w:rPr>
  </w:style>
  <w:style w:type="paragraph" w:styleId="BalloonText">
    <w:name w:val="Balloon Text"/>
    <w:basedOn w:val="Normal"/>
    <w:semiHidden/>
    <w:rsid w:val="00CF6F44"/>
    <w:rPr>
      <w:rFonts w:ascii="Tahoma" w:hAnsi="Tahoma" w:cs="Tahoma"/>
      <w:sz w:val="16"/>
      <w:szCs w:val="16"/>
    </w:rPr>
  </w:style>
  <w:style w:type="paragraph" w:styleId="DocumentMap">
    <w:name w:val="Document Map"/>
    <w:basedOn w:val="Normal"/>
    <w:semiHidden/>
    <w:rsid w:val="007956AC"/>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paragraph" w:customStyle="1" w:styleId="CoCnsl">
    <w:name w:val="Co.Cnsl"/>
    <w:pPr>
      <w:tabs>
        <w:tab w:val="right" w:pos="-432"/>
      </w:tabs>
      <w:suppressAutoHyphens/>
      <w:spacing w:line="240" w:lineRule="exact"/>
    </w:pPr>
    <w:rPr>
      <w:rFonts w:ascii="Courier New" w:hAnsi="Courier New"/>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uppressAutoHyphens/>
      <w:jc w:val="center"/>
    </w:pPr>
    <w:rPr>
      <w:rFonts w:ascii="Century Gothic" w:hAnsi="Century Gothic"/>
      <w:b/>
      <w:sz w:val="22"/>
    </w:rPr>
  </w:style>
  <w:style w:type="paragraph" w:styleId="BalloonText">
    <w:name w:val="Balloon Text"/>
    <w:basedOn w:val="Normal"/>
    <w:semiHidden/>
    <w:rsid w:val="00CF6F44"/>
    <w:rPr>
      <w:rFonts w:ascii="Tahoma" w:hAnsi="Tahoma" w:cs="Tahoma"/>
      <w:sz w:val="16"/>
      <w:szCs w:val="16"/>
    </w:rPr>
  </w:style>
  <w:style w:type="paragraph" w:styleId="DocumentMap">
    <w:name w:val="Document Map"/>
    <w:basedOn w:val="Normal"/>
    <w:semiHidden/>
    <w:rsid w:val="007956A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DD76-48AD-4B78-BC55-1D1DB6D3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Teeter Plan Resolution</vt:lpstr>
    </vt:vector>
  </TitlesOfParts>
  <Company>Napa County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Teeter Plan Resolution</dc:title>
  <dc:creator>Napa County Counsel</dc:creator>
  <cp:lastModifiedBy>Franchi, Helene</cp:lastModifiedBy>
  <cp:revision>2</cp:revision>
  <cp:lastPrinted>2013-04-15T23:07:00Z</cp:lastPrinted>
  <dcterms:created xsi:type="dcterms:W3CDTF">2015-12-09T22:53:00Z</dcterms:created>
  <dcterms:modified xsi:type="dcterms:W3CDTF">2015-12-09T22:53:00Z</dcterms:modified>
</cp:coreProperties>
</file>