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FF" w:rsidRPr="00F12A15" w:rsidRDefault="008C3AFF" w:rsidP="000F2C6C">
      <w:pPr>
        <w:ind w:left="720" w:right="720"/>
        <w:jc w:val="center"/>
        <w:rPr>
          <w:rFonts w:ascii="Times New Roman" w:hAnsi="Times New Roman" w:cs="Times New Roman"/>
        </w:rPr>
      </w:pPr>
      <w:r w:rsidRPr="00F12A15">
        <w:rPr>
          <w:rFonts w:ascii="Times New Roman" w:hAnsi="Times New Roman" w:cs="Times New Roman"/>
          <w:b/>
          <w:sz w:val="24"/>
        </w:rPr>
        <w:t>ORDINANCE NO. ________</w:t>
      </w:r>
    </w:p>
    <w:p w:rsidR="008C3AFF" w:rsidRPr="00F12A15" w:rsidRDefault="008C3AFF" w:rsidP="000F2C6C">
      <w:pPr>
        <w:ind w:left="720" w:right="720"/>
        <w:jc w:val="center"/>
        <w:rPr>
          <w:rFonts w:ascii="Times New Roman" w:hAnsi="Times New Roman" w:cs="Times New Roman"/>
          <w:b/>
          <w:sz w:val="24"/>
        </w:rPr>
      </w:pPr>
    </w:p>
    <w:p w:rsidR="008C3AFF" w:rsidRPr="00F12A15" w:rsidRDefault="008C3AFF" w:rsidP="000F2C6C">
      <w:pPr>
        <w:pStyle w:val="BlockText"/>
        <w:ind w:right="720"/>
        <w:jc w:val="center"/>
        <w:rPr>
          <w:sz w:val="24"/>
        </w:rPr>
      </w:pPr>
      <w:r w:rsidRPr="00F12A15">
        <w:rPr>
          <w:sz w:val="24"/>
        </w:rPr>
        <w:t xml:space="preserve">AN ORDINANCE OF THE </w:t>
      </w:r>
      <w:r w:rsidR="00F12A15">
        <w:rPr>
          <w:sz w:val="24"/>
        </w:rPr>
        <w:t xml:space="preserve">NAPA COUNTY </w:t>
      </w:r>
      <w:r w:rsidRPr="00F12A15">
        <w:rPr>
          <w:sz w:val="24"/>
        </w:rPr>
        <w:t>BOARD OF SUPERVISORS, STATE OF CALIFORNIA, A</w:t>
      </w:r>
      <w:r w:rsidR="00C005D9" w:rsidRPr="00F12A15">
        <w:rPr>
          <w:sz w:val="24"/>
        </w:rPr>
        <w:t>DDING ELECTRONIC SMOKING DEVICE</w:t>
      </w:r>
      <w:r w:rsidR="0044095B">
        <w:rPr>
          <w:sz w:val="24"/>
        </w:rPr>
        <w:t>S</w:t>
      </w:r>
      <w:r w:rsidR="00C005D9" w:rsidRPr="00F12A15">
        <w:rPr>
          <w:sz w:val="24"/>
        </w:rPr>
        <w:t xml:space="preserve"> TO </w:t>
      </w:r>
      <w:r w:rsidRPr="00F12A15">
        <w:rPr>
          <w:sz w:val="24"/>
        </w:rPr>
        <w:t xml:space="preserve">SECTION </w:t>
      </w:r>
      <w:r w:rsidR="003C673B" w:rsidRPr="00F12A15">
        <w:rPr>
          <w:sz w:val="24"/>
        </w:rPr>
        <w:t xml:space="preserve">8.08.020 </w:t>
      </w:r>
      <w:r w:rsidR="0044095B">
        <w:rPr>
          <w:sz w:val="24"/>
        </w:rPr>
        <w:t>(</w:t>
      </w:r>
      <w:r w:rsidR="00C005D9" w:rsidRPr="00F12A15">
        <w:rPr>
          <w:sz w:val="24"/>
        </w:rPr>
        <w:t>DEFINITIONS</w:t>
      </w:r>
      <w:r w:rsidR="0044095B">
        <w:rPr>
          <w:sz w:val="24"/>
        </w:rPr>
        <w:t>)</w:t>
      </w:r>
      <w:r w:rsidR="00C005D9" w:rsidRPr="00F12A15">
        <w:rPr>
          <w:sz w:val="24"/>
        </w:rPr>
        <w:t xml:space="preserve"> IN CHAPTER 8.08 </w:t>
      </w:r>
      <w:r w:rsidR="003C673B" w:rsidRPr="00F12A15">
        <w:rPr>
          <w:sz w:val="24"/>
        </w:rPr>
        <w:t>(</w:t>
      </w:r>
      <w:r w:rsidR="00C005D9" w:rsidRPr="00F12A15">
        <w:rPr>
          <w:sz w:val="24"/>
        </w:rPr>
        <w:t>CLEAN INDOOR AIR AND HEALTH PROTECTION</w:t>
      </w:r>
      <w:r w:rsidR="003C673B" w:rsidRPr="00F12A15">
        <w:rPr>
          <w:sz w:val="24"/>
        </w:rPr>
        <w:t>)</w:t>
      </w:r>
      <w:r w:rsidR="00C005D9" w:rsidRPr="00F12A15">
        <w:rPr>
          <w:sz w:val="24"/>
        </w:rPr>
        <w:t xml:space="preserve"> OF THE NAPA COUNTY CODE</w:t>
      </w:r>
    </w:p>
    <w:p w:rsidR="008C3AFF" w:rsidRPr="00F12A15" w:rsidRDefault="008C3AFF" w:rsidP="000F2C6C">
      <w:pPr>
        <w:rPr>
          <w:rFonts w:ascii="Times New Roman" w:hAnsi="Times New Roman" w:cs="Times New Roman"/>
          <w:b/>
          <w:sz w:val="24"/>
        </w:rPr>
      </w:pPr>
    </w:p>
    <w:p w:rsidR="0031639F" w:rsidRPr="00F12A15" w:rsidRDefault="00DD2629" w:rsidP="000F2C6C">
      <w:pPr>
        <w:spacing w:line="480" w:lineRule="auto"/>
        <w:ind w:firstLine="720"/>
      </w:pPr>
      <w:r w:rsidRPr="00F12A15">
        <w:rPr>
          <w:rFonts w:ascii="Times New Roman" w:hAnsi="Times New Roman" w:cs="Times New Roman"/>
          <w:b/>
          <w:sz w:val="24"/>
        </w:rPr>
        <w:t>WHEREAS,</w:t>
      </w:r>
      <w:r w:rsidR="003C673B" w:rsidRPr="00F12A15">
        <w:rPr>
          <w:rFonts w:ascii="Times New Roman" w:hAnsi="Times New Roman" w:cs="Times New Roman"/>
          <w:b/>
          <w:sz w:val="24"/>
        </w:rPr>
        <w:t xml:space="preserve"> </w:t>
      </w:r>
      <w:r w:rsidR="0031639F" w:rsidRPr="00F12A15">
        <w:rPr>
          <w:rFonts w:ascii="Times New Roman" w:hAnsi="Times New Roman" w:cs="Times New Roman"/>
          <w:sz w:val="24"/>
          <w:szCs w:val="24"/>
        </w:rPr>
        <w:t>electronic smoking devices (e-cigarettes) heat a solution of nicotine, propylene glycol, and flavoring to deliver nicotine through inhalation of the vapors.   The Food and Drug Administration does not currently regulate e-cigarettes or other vaping tools.  Due to the unknown potential harm, the Center</w:t>
      </w:r>
      <w:r w:rsidR="003969ED">
        <w:rPr>
          <w:rFonts w:ascii="Times New Roman" w:hAnsi="Times New Roman" w:cs="Times New Roman"/>
          <w:sz w:val="24"/>
          <w:szCs w:val="24"/>
        </w:rPr>
        <w:t>s</w:t>
      </w:r>
      <w:r w:rsidR="0031639F" w:rsidRPr="00F12A15">
        <w:rPr>
          <w:rFonts w:ascii="Times New Roman" w:hAnsi="Times New Roman" w:cs="Times New Roman"/>
          <w:sz w:val="24"/>
          <w:szCs w:val="24"/>
        </w:rPr>
        <w:t xml:space="preserve"> for Disease </w:t>
      </w:r>
      <w:r w:rsidR="00E32E66" w:rsidRPr="00F12A15">
        <w:rPr>
          <w:rFonts w:ascii="Times New Roman" w:hAnsi="Times New Roman" w:cs="Times New Roman"/>
          <w:sz w:val="24"/>
          <w:szCs w:val="24"/>
        </w:rPr>
        <w:t>Control</w:t>
      </w:r>
      <w:r w:rsidR="003E73FC">
        <w:rPr>
          <w:rFonts w:ascii="Times New Roman" w:hAnsi="Times New Roman" w:cs="Times New Roman"/>
          <w:sz w:val="24"/>
          <w:szCs w:val="24"/>
        </w:rPr>
        <w:t xml:space="preserve"> and Prevention</w:t>
      </w:r>
      <w:bookmarkStart w:id="0" w:name="_GoBack"/>
      <w:bookmarkEnd w:id="0"/>
      <w:r w:rsidR="00E32E66" w:rsidRPr="00F12A15">
        <w:rPr>
          <w:rFonts w:ascii="Times New Roman" w:hAnsi="Times New Roman" w:cs="Times New Roman"/>
          <w:sz w:val="24"/>
          <w:szCs w:val="24"/>
        </w:rPr>
        <w:t xml:space="preserve"> found</w:t>
      </w:r>
      <w:r w:rsidR="0031639F" w:rsidRPr="00F12A15">
        <w:rPr>
          <w:rFonts w:ascii="Times New Roman" w:hAnsi="Times New Roman" w:cs="Times New Roman"/>
          <w:sz w:val="24"/>
          <w:szCs w:val="24"/>
        </w:rPr>
        <w:t xml:space="preserve"> that policies are needed to regulate e-cigarettes in a similar manner to traditional tobacco products given the addictive nature of nicotine and popularity among adolescents. There are currently no policies in place to limit use of electronic smoking devices in Napa County.  Amending the Napa County Code to include electronic smoking devices in the definition of tobacco and smoke(ing) would result in banning the use of electronic smoking devices in most buildings and within certain areas where smoking traditional tobacco products is currently prohibited.</w:t>
      </w:r>
      <w:r w:rsidR="0031639F" w:rsidRPr="00F12A15">
        <w:t xml:space="preserve">  </w:t>
      </w:r>
    </w:p>
    <w:p w:rsidR="008C3AFF" w:rsidRPr="00F12A15" w:rsidRDefault="008C3AFF" w:rsidP="000F2C6C">
      <w:pPr>
        <w:widowControl w:val="0"/>
        <w:spacing w:line="480" w:lineRule="auto"/>
        <w:rPr>
          <w:rFonts w:ascii="Times New Roman" w:hAnsi="Times New Roman" w:cs="Times New Roman"/>
          <w:b/>
          <w:sz w:val="24"/>
        </w:rPr>
      </w:pPr>
      <w:r w:rsidRPr="00F12A15">
        <w:rPr>
          <w:rFonts w:ascii="Times New Roman" w:hAnsi="Times New Roman" w:cs="Times New Roman"/>
          <w:sz w:val="24"/>
        </w:rPr>
        <w:tab/>
        <w:t xml:space="preserve">The </w:t>
      </w:r>
      <w:r w:rsidR="00F12A15" w:rsidRPr="00F12A15">
        <w:rPr>
          <w:rFonts w:ascii="Times New Roman" w:hAnsi="Times New Roman" w:cs="Times New Roman"/>
          <w:sz w:val="24"/>
        </w:rPr>
        <w:t>Napa County</w:t>
      </w:r>
      <w:r w:rsidR="00F12A15">
        <w:rPr>
          <w:rFonts w:ascii="Times New Roman" w:hAnsi="Times New Roman" w:cs="Times New Roman"/>
          <w:sz w:val="24"/>
        </w:rPr>
        <w:t xml:space="preserve"> </w:t>
      </w:r>
      <w:r w:rsidRPr="00F12A15">
        <w:rPr>
          <w:rFonts w:ascii="Times New Roman" w:hAnsi="Times New Roman" w:cs="Times New Roman"/>
          <w:sz w:val="24"/>
        </w:rPr>
        <w:t>Board of Supervisors, State of California, ordains as follows:</w:t>
      </w:r>
      <w:r w:rsidRPr="00F12A15">
        <w:rPr>
          <w:rFonts w:ascii="Times New Roman" w:hAnsi="Times New Roman" w:cs="Times New Roman"/>
          <w:b/>
          <w:sz w:val="24"/>
        </w:rPr>
        <w:t xml:space="preserve"> </w:t>
      </w:r>
    </w:p>
    <w:p w:rsidR="00F962D0" w:rsidRPr="00F12A15" w:rsidRDefault="00F962D0" w:rsidP="000F2C6C">
      <w:pPr>
        <w:widowControl w:val="0"/>
        <w:spacing w:line="480" w:lineRule="auto"/>
        <w:rPr>
          <w:rFonts w:ascii="Times New Roman" w:hAnsi="Times New Roman" w:cs="Times New Roman"/>
          <w:sz w:val="24"/>
        </w:rPr>
      </w:pPr>
      <w:r w:rsidRPr="00F12A15">
        <w:rPr>
          <w:rFonts w:ascii="Times New Roman" w:hAnsi="Times New Roman" w:cs="Times New Roman"/>
          <w:sz w:val="24"/>
          <w:szCs w:val="24"/>
        </w:rPr>
        <w:tab/>
      </w:r>
      <w:r w:rsidR="00DF19E8" w:rsidRPr="00F12A15">
        <w:rPr>
          <w:rFonts w:ascii="Times New Roman" w:hAnsi="Times New Roman" w:cs="Times New Roman"/>
          <w:b/>
          <w:bCs/>
          <w:sz w:val="24"/>
          <w:szCs w:val="24"/>
          <w:u w:val="single"/>
        </w:rPr>
        <w:t>SECTION 1</w:t>
      </w:r>
      <w:r w:rsidRPr="00F12A15">
        <w:rPr>
          <w:rFonts w:ascii="Times New Roman" w:hAnsi="Times New Roman" w:cs="Times New Roman"/>
          <w:b/>
          <w:bCs/>
          <w:sz w:val="24"/>
          <w:szCs w:val="24"/>
          <w:u w:val="single"/>
        </w:rPr>
        <w:t>.</w:t>
      </w:r>
      <w:r w:rsidR="00F218F1" w:rsidRPr="00F12A15">
        <w:rPr>
          <w:rFonts w:ascii="Times New Roman" w:hAnsi="Times New Roman" w:cs="Times New Roman"/>
          <w:sz w:val="24"/>
          <w:szCs w:val="24"/>
        </w:rPr>
        <w:t xml:space="preserve">  </w:t>
      </w:r>
      <w:r w:rsidRPr="00F12A15">
        <w:rPr>
          <w:rFonts w:ascii="Times New Roman" w:hAnsi="Times New Roman" w:cs="Times New Roman"/>
          <w:sz w:val="24"/>
          <w:szCs w:val="24"/>
        </w:rPr>
        <w:t xml:space="preserve">Section </w:t>
      </w:r>
      <w:r w:rsidR="003C673B" w:rsidRPr="00F12A15">
        <w:rPr>
          <w:rFonts w:ascii="Times New Roman" w:hAnsi="Times New Roman" w:cs="Times New Roman"/>
          <w:sz w:val="24"/>
          <w:szCs w:val="24"/>
        </w:rPr>
        <w:t>8.08.020 (Definitions</w:t>
      </w:r>
      <w:r w:rsidRPr="00F12A15">
        <w:rPr>
          <w:rFonts w:ascii="Times New Roman" w:hAnsi="Times New Roman" w:cs="Times New Roman"/>
          <w:sz w:val="24"/>
          <w:szCs w:val="24"/>
        </w:rPr>
        <w:t>) of Chapter</w:t>
      </w:r>
      <w:r w:rsidR="003C673B" w:rsidRPr="00F12A15">
        <w:rPr>
          <w:rFonts w:ascii="Times New Roman" w:hAnsi="Times New Roman" w:cs="Times New Roman"/>
          <w:sz w:val="24"/>
          <w:szCs w:val="24"/>
        </w:rPr>
        <w:t xml:space="preserve"> 8.08 (Clean Indoor Air and Health Protection) </w:t>
      </w:r>
      <w:r w:rsidRPr="00F12A15">
        <w:rPr>
          <w:rFonts w:ascii="Times New Roman" w:hAnsi="Times New Roman" w:cs="Times New Roman"/>
          <w:sz w:val="24"/>
          <w:szCs w:val="24"/>
        </w:rPr>
        <w:t>of the Napa County Code is amended to read in full</w:t>
      </w:r>
      <w:r w:rsidRPr="00F12A15">
        <w:rPr>
          <w:rFonts w:ascii="Times New Roman" w:hAnsi="Times New Roman" w:cs="Times New Roman"/>
          <w:sz w:val="24"/>
        </w:rPr>
        <w:t xml:space="preserve"> as follows:</w:t>
      </w:r>
    </w:p>
    <w:p w:rsidR="0070513E" w:rsidRPr="00F12A15" w:rsidRDefault="0070513E" w:rsidP="0070513E">
      <w:pPr>
        <w:pStyle w:val="Header1Ordinances"/>
      </w:pPr>
      <w:r w:rsidRPr="00F12A15">
        <w:t>8.08.020</w:t>
      </w:r>
      <w:r w:rsidRPr="00F12A15">
        <w:tab/>
        <w:t>Definitions.</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70513E"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 xml:space="preserve">The following words and phrases, whenever used in this chapter, shall be construed as defined in this section: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Bar</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 area which is devoted to the serving of alcoholic beverages for consumption by patrons on the premises and in which the serving of food is only incidental to the consumption of such beverages. </w:t>
      </w:r>
      <w:r w:rsidR="00420F52">
        <w:rPr>
          <w:rFonts w:ascii="Times New Roman" w:hAnsi="Times New Roman" w:cs="Times New Roman"/>
          <w:sz w:val="24"/>
        </w:rPr>
        <w:t xml:space="preserve">Bar shall include wine lounges and tasting rooms.  </w:t>
      </w:r>
      <w:r w:rsidR="0070513E" w:rsidRPr="00F12A15">
        <w:rPr>
          <w:rFonts w:ascii="Times New Roman" w:hAnsi="Times New Roman" w:cs="Times New Roman"/>
          <w:sz w:val="24"/>
        </w:rPr>
        <w:t xml:space="preserve">Although a restaurant may contain a bar, the term </w:t>
      </w:r>
      <w:r w:rsidRPr="00F12A15">
        <w:rPr>
          <w:rFonts w:ascii="Times New Roman" w:hAnsi="Times New Roman" w:cs="Times New Roman"/>
          <w:sz w:val="24"/>
        </w:rPr>
        <w:t>“</w:t>
      </w:r>
      <w:r w:rsidR="0070513E" w:rsidRPr="00F12A15">
        <w:rPr>
          <w:rFonts w:ascii="Times New Roman" w:hAnsi="Times New Roman" w:cs="Times New Roman"/>
          <w:sz w:val="24"/>
        </w:rPr>
        <w:t>bar</w:t>
      </w:r>
      <w:r w:rsidRPr="00F12A15">
        <w:rPr>
          <w:rFonts w:ascii="Times New Roman" w:hAnsi="Times New Roman" w:cs="Times New Roman"/>
          <w:sz w:val="24"/>
        </w:rPr>
        <w:t>”</w:t>
      </w:r>
      <w:r w:rsidR="0070513E" w:rsidRPr="00F12A15">
        <w:rPr>
          <w:rFonts w:ascii="Times New Roman" w:hAnsi="Times New Roman" w:cs="Times New Roman"/>
          <w:sz w:val="24"/>
        </w:rPr>
        <w:t xml:space="preserve"> shall not include the restaurant dining area. A </w:t>
      </w:r>
      <w:r w:rsidRPr="00F12A15">
        <w:rPr>
          <w:rFonts w:ascii="Times New Roman" w:hAnsi="Times New Roman" w:cs="Times New Roman"/>
          <w:sz w:val="24"/>
        </w:rPr>
        <w:t>“</w:t>
      </w:r>
      <w:r w:rsidR="0070513E" w:rsidRPr="00F12A15">
        <w:rPr>
          <w:rFonts w:ascii="Times New Roman" w:hAnsi="Times New Roman" w:cs="Times New Roman"/>
          <w:sz w:val="24"/>
        </w:rPr>
        <w:t>bar</w:t>
      </w:r>
      <w:r w:rsidRPr="00F12A15">
        <w:rPr>
          <w:rFonts w:ascii="Times New Roman" w:hAnsi="Times New Roman" w:cs="Times New Roman"/>
          <w:sz w:val="24"/>
        </w:rPr>
        <w:t>”</w:t>
      </w:r>
      <w:r w:rsidR="0070513E" w:rsidRPr="00F12A15">
        <w:rPr>
          <w:rFonts w:ascii="Times New Roman" w:hAnsi="Times New Roman" w:cs="Times New Roman"/>
          <w:sz w:val="24"/>
        </w:rPr>
        <w:t xml:space="preserve"> for the purpose of this definition does not include any bar where smoke can filter into a restaurant through a passageway, ventilation system, or any other means.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lastRenderedPageBreak/>
        <w:t>“</w:t>
      </w:r>
      <w:r w:rsidR="0070513E" w:rsidRPr="00F12A15">
        <w:rPr>
          <w:rFonts w:ascii="Times New Roman" w:hAnsi="Times New Roman" w:cs="Times New Roman"/>
          <w:sz w:val="24"/>
        </w:rPr>
        <w:t>Business</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sole proprietorship, joint venture, corporation or other business entity formed for profit-making purposes, including retail establishments where goods or services are sold as well as professional corporations and other entities where legal, medical, dental, engineering, architectural or other professional services are delivered.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County</w:t>
      </w:r>
      <w:r w:rsidRPr="00F12A15">
        <w:rPr>
          <w:rFonts w:ascii="Times New Roman" w:hAnsi="Times New Roman" w:cs="Times New Roman"/>
          <w:sz w:val="24"/>
        </w:rPr>
        <w:t>”</w:t>
      </w:r>
      <w:r w:rsidR="0070513E" w:rsidRPr="00F12A15">
        <w:rPr>
          <w:rFonts w:ascii="Times New Roman" w:hAnsi="Times New Roman" w:cs="Times New Roman"/>
          <w:sz w:val="24"/>
        </w:rPr>
        <w:t xml:space="preserve"> means Napa</w:t>
      </w:r>
      <w:r w:rsidR="00CB2EE5">
        <w:rPr>
          <w:rFonts w:ascii="Times New Roman" w:hAnsi="Times New Roman" w:cs="Times New Roman"/>
          <w:sz w:val="24"/>
        </w:rPr>
        <w:t xml:space="preserve"> County</w:t>
      </w:r>
      <w:r w:rsidR="0070513E" w:rsidRPr="00F12A15">
        <w:rPr>
          <w:rFonts w:ascii="Times New Roman" w:hAnsi="Times New Roman" w:cs="Times New Roman"/>
          <w:sz w:val="24"/>
        </w:rPr>
        <w:t xml:space="preserve">. </w:t>
      </w:r>
    </w:p>
    <w:p w:rsidR="0070513E" w:rsidRPr="00F12A15" w:rsidRDefault="0070513E" w:rsidP="0070513E">
      <w:pPr>
        <w:widowControl w:val="0"/>
        <w:ind w:right="72" w:firstLine="720"/>
        <w:rPr>
          <w:rFonts w:ascii="Times New Roman" w:hAnsi="Times New Roman" w:cs="Times New Roman"/>
          <w:sz w:val="24"/>
        </w:rPr>
      </w:pPr>
    </w:p>
    <w:p w:rsidR="00C005D9"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C005D9" w:rsidRPr="00F12A15">
        <w:rPr>
          <w:rFonts w:ascii="Times New Roman" w:hAnsi="Times New Roman" w:cs="Times New Roman"/>
          <w:sz w:val="24"/>
        </w:rPr>
        <w:t>Electronic Smoking Device</w:t>
      </w:r>
      <w:r w:rsidRPr="00F12A15">
        <w:rPr>
          <w:rFonts w:ascii="Times New Roman" w:hAnsi="Times New Roman" w:cs="Times New Roman"/>
          <w:sz w:val="24"/>
        </w:rPr>
        <w:t>”</w:t>
      </w:r>
      <w:r w:rsidR="00C005D9" w:rsidRPr="00F12A15">
        <w:rPr>
          <w:rFonts w:ascii="Times New Roman" w:hAnsi="Times New Roman" w:cs="Times New Roman"/>
          <w:sz w:val="24"/>
        </w:rPr>
        <w:t xml:space="preserve"> means an electronic device which can be used to deliver an inhaled dose of nicotine, or other substances, including any component, part, or accessory of such a device, whether or not sold separately. </w:t>
      </w:r>
      <w:r w:rsidRPr="00F12A15">
        <w:rPr>
          <w:rFonts w:ascii="Times New Roman" w:hAnsi="Times New Roman" w:cs="Times New Roman"/>
          <w:sz w:val="24"/>
        </w:rPr>
        <w:t>“</w:t>
      </w:r>
      <w:r w:rsidR="00C005D9" w:rsidRPr="00F12A15">
        <w:rPr>
          <w:rFonts w:ascii="Times New Roman" w:hAnsi="Times New Roman" w:cs="Times New Roman"/>
          <w:sz w:val="24"/>
        </w:rPr>
        <w:t>Electronic Smoking Device</w:t>
      </w:r>
      <w:r w:rsidRPr="00F12A15">
        <w:rPr>
          <w:rFonts w:ascii="Times New Roman" w:hAnsi="Times New Roman" w:cs="Times New Roman"/>
          <w:sz w:val="24"/>
        </w:rPr>
        <w:t>”</w:t>
      </w:r>
      <w:r w:rsidR="00C005D9" w:rsidRPr="00F12A15">
        <w:rPr>
          <w:rFonts w:ascii="Times New Roman" w:hAnsi="Times New Roman" w:cs="Times New Roman"/>
          <w:sz w:val="24"/>
        </w:rPr>
        <w:t xml:space="preserve"> includes any such electronic smoking device, whether manufactured, distributed, marketed, or sold as an electronic cigarette, an electronic cigar, an electronic cigarillo, an electronic pipe, an electronic hookah, electronic vape, vaporizer or any other product name or descriptor.</w:t>
      </w:r>
    </w:p>
    <w:p w:rsidR="00C005D9" w:rsidRPr="00F12A15" w:rsidRDefault="00C005D9"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Employee</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person who is employed by an employer in consideration for direct or indirect monetary wages or profit, and any person who volunteers his or her services for a non-profit entity.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Employer</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person, partnership, corporation, including a municipal corporation, or non-profit entity, who employs the services of one or more individual persons.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Enclosed</w:t>
      </w:r>
      <w:r w:rsidRPr="00F12A15">
        <w:rPr>
          <w:rFonts w:ascii="Times New Roman" w:hAnsi="Times New Roman" w:cs="Times New Roman"/>
          <w:sz w:val="24"/>
        </w:rPr>
        <w:t>”</w:t>
      </w:r>
      <w:r w:rsidR="0070513E" w:rsidRPr="00F12A15">
        <w:rPr>
          <w:rFonts w:ascii="Times New Roman" w:hAnsi="Times New Roman" w:cs="Times New Roman"/>
          <w:sz w:val="24"/>
        </w:rPr>
        <w:t xml:space="preserve"> means surrounded by a ceiling, floor, and solid walls which, except for doors, passageways and/or windows, extend from floor to ceiling on all sides. If an enclosed area is divided by internal partial walls or other </w:t>
      </w:r>
      <w:r w:rsidRPr="00F12A15">
        <w:rPr>
          <w:rFonts w:ascii="Times New Roman" w:hAnsi="Times New Roman" w:cs="Times New Roman"/>
          <w:sz w:val="24"/>
        </w:rPr>
        <w:t>“</w:t>
      </w:r>
      <w:r w:rsidR="0070513E" w:rsidRPr="00F12A15">
        <w:rPr>
          <w:rFonts w:ascii="Times New Roman" w:hAnsi="Times New Roman" w:cs="Times New Roman"/>
          <w:sz w:val="24"/>
        </w:rPr>
        <w:t>office landscaping,</w:t>
      </w:r>
      <w:r w:rsidRPr="00F12A15">
        <w:rPr>
          <w:rFonts w:ascii="Times New Roman" w:hAnsi="Times New Roman" w:cs="Times New Roman"/>
          <w:sz w:val="24"/>
        </w:rPr>
        <w:t>”</w:t>
      </w:r>
      <w:r w:rsidR="0070513E" w:rsidRPr="00F12A15">
        <w:rPr>
          <w:rFonts w:ascii="Times New Roman" w:hAnsi="Times New Roman" w:cs="Times New Roman"/>
          <w:sz w:val="24"/>
        </w:rPr>
        <w:t xml:space="preserve"> it is still, in its entirety, enclosed.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Non-profit entity</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corporation, unincorporated association or other entity created for charitable, philanthropic, educational, character-building, political, social or other similar purposes, the net proceeds from the operations of which are committed to the promotion of the objectives or purposes of the entity and not to private gain. A public agency is not a </w:t>
      </w:r>
      <w:r w:rsidRPr="00F12A15">
        <w:rPr>
          <w:rFonts w:ascii="Times New Roman" w:hAnsi="Times New Roman" w:cs="Times New Roman"/>
          <w:sz w:val="24"/>
        </w:rPr>
        <w:t>“</w:t>
      </w:r>
      <w:r w:rsidR="0070513E" w:rsidRPr="00F12A15">
        <w:rPr>
          <w:rFonts w:ascii="Times New Roman" w:hAnsi="Times New Roman" w:cs="Times New Roman"/>
          <w:sz w:val="24"/>
        </w:rPr>
        <w:t>non-profit entity</w:t>
      </w:r>
      <w:r w:rsidRPr="00F12A15">
        <w:rPr>
          <w:rFonts w:ascii="Times New Roman" w:hAnsi="Times New Roman" w:cs="Times New Roman"/>
          <w:sz w:val="24"/>
        </w:rPr>
        <w:t>”</w:t>
      </w:r>
      <w:r w:rsidR="0070513E" w:rsidRPr="00F12A15">
        <w:rPr>
          <w:rFonts w:ascii="Times New Roman" w:hAnsi="Times New Roman" w:cs="Times New Roman"/>
          <w:sz w:val="24"/>
        </w:rPr>
        <w:t xml:space="preserve"> within the meaning of this section.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Person</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individual, partnership, cooperative association, private corporation, personal representative, receiver, trustee, assignee, or any other legal entity.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Place of employment</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enclosed area under the control of a public or private employer which employees normally frequent during the course of employment, including, but not limited to, work areas, employee lounges and restrooms, conference and class rooms, employee cafeterias and hallways. A private residence is not a </w:t>
      </w:r>
      <w:r w:rsidRPr="00F12A15">
        <w:rPr>
          <w:rFonts w:ascii="Times New Roman" w:hAnsi="Times New Roman" w:cs="Times New Roman"/>
          <w:sz w:val="24"/>
        </w:rPr>
        <w:t>“</w:t>
      </w:r>
      <w:r w:rsidR="0070513E" w:rsidRPr="00F12A15">
        <w:rPr>
          <w:rFonts w:ascii="Times New Roman" w:hAnsi="Times New Roman" w:cs="Times New Roman"/>
          <w:sz w:val="24"/>
        </w:rPr>
        <w:t>place of employment</w:t>
      </w:r>
      <w:r w:rsidRPr="00F12A15">
        <w:rPr>
          <w:rFonts w:ascii="Times New Roman" w:hAnsi="Times New Roman" w:cs="Times New Roman"/>
          <w:sz w:val="24"/>
        </w:rPr>
        <w:t>”</w:t>
      </w:r>
      <w:r w:rsidR="0070513E" w:rsidRPr="00F12A15">
        <w:rPr>
          <w:rFonts w:ascii="Times New Roman" w:hAnsi="Times New Roman" w:cs="Times New Roman"/>
          <w:sz w:val="24"/>
        </w:rPr>
        <w:t xml:space="preserve"> unless it is used as a child care or health care facility.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Public place</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enclosed area to which the public is invited or in which the public is permitted, including but not limited to, banks, educational facilities, health facilities, shopping malls, laundromats, public transportation facilities, reception areas, restaurants, retail food production and marketing establishments, retail service establishments, retail stores, hotels and motels, theaters and waiting rooms. A private residence is not a </w:t>
      </w:r>
      <w:r w:rsidRPr="00F12A15">
        <w:rPr>
          <w:rFonts w:ascii="Times New Roman" w:hAnsi="Times New Roman" w:cs="Times New Roman"/>
          <w:sz w:val="24"/>
        </w:rPr>
        <w:t>“</w:t>
      </w:r>
      <w:r w:rsidR="0070513E" w:rsidRPr="00F12A15">
        <w:rPr>
          <w:rFonts w:ascii="Times New Roman" w:hAnsi="Times New Roman" w:cs="Times New Roman"/>
          <w:sz w:val="24"/>
        </w:rPr>
        <w:t>public place.</w:t>
      </w:r>
      <w:r w:rsidRPr="00F12A15">
        <w:rPr>
          <w:rFonts w:ascii="Times New Roman" w:hAnsi="Times New Roman" w:cs="Times New Roman"/>
          <w:sz w:val="24"/>
        </w:rPr>
        <w:t>”</w:t>
      </w:r>
      <w:r w:rsidR="0070513E" w:rsidRPr="00F12A15">
        <w:rPr>
          <w:rFonts w:ascii="Times New Roman" w:hAnsi="Times New Roman" w:cs="Times New Roman"/>
          <w:sz w:val="24"/>
        </w:rPr>
        <w:t xml:space="preserve">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Restaurant</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coffee shop, cafeteria, sandwich stand, private and public school cafeteria, including any associated semi-enclosed eating area, and any other eating establishment which gives or offers for sale food to the public, guests or employees, as well as kitchens in which food is prepared on the premises for serving elsewhere, including catering facilities, except that the term </w:t>
      </w:r>
      <w:r w:rsidRPr="00F12A15">
        <w:rPr>
          <w:rFonts w:ascii="Times New Roman" w:hAnsi="Times New Roman" w:cs="Times New Roman"/>
          <w:sz w:val="24"/>
        </w:rPr>
        <w:t>“</w:t>
      </w:r>
      <w:r w:rsidR="0070513E" w:rsidRPr="00F12A15">
        <w:rPr>
          <w:rFonts w:ascii="Times New Roman" w:hAnsi="Times New Roman" w:cs="Times New Roman"/>
          <w:sz w:val="24"/>
        </w:rPr>
        <w:t>restaurant</w:t>
      </w:r>
      <w:r w:rsidRPr="00F12A15">
        <w:rPr>
          <w:rFonts w:ascii="Times New Roman" w:hAnsi="Times New Roman" w:cs="Times New Roman"/>
          <w:sz w:val="24"/>
        </w:rPr>
        <w:t>”</w:t>
      </w:r>
      <w:r w:rsidR="0070513E" w:rsidRPr="00F12A15">
        <w:rPr>
          <w:rFonts w:ascii="Times New Roman" w:hAnsi="Times New Roman" w:cs="Times New Roman"/>
          <w:sz w:val="24"/>
        </w:rPr>
        <w:t xml:space="preserve"> shall not include a cocktail lounge or tavern if said cocktail lounge or tavern is a </w:t>
      </w:r>
      <w:r w:rsidRPr="00F12A15">
        <w:rPr>
          <w:rFonts w:ascii="Times New Roman" w:hAnsi="Times New Roman" w:cs="Times New Roman"/>
          <w:sz w:val="24"/>
        </w:rPr>
        <w:t>“</w:t>
      </w:r>
      <w:r w:rsidR="0070513E" w:rsidRPr="00F12A15">
        <w:rPr>
          <w:rFonts w:ascii="Times New Roman" w:hAnsi="Times New Roman" w:cs="Times New Roman"/>
          <w:sz w:val="24"/>
        </w:rPr>
        <w:t>bar</w:t>
      </w:r>
      <w:r w:rsidRPr="00F12A15">
        <w:rPr>
          <w:rFonts w:ascii="Times New Roman" w:hAnsi="Times New Roman" w:cs="Times New Roman"/>
          <w:sz w:val="24"/>
        </w:rPr>
        <w:t>”</w:t>
      </w:r>
      <w:r w:rsidR="0070513E" w:rsidRPr="00F12A15">
        <w:rPr>
          <w:rFonts w:ascii="Times New Roman" w:hAnsi="Times New Roman" w:cs="Times New Roman"/>
          <w:sz w:val="24"/>
        </w:rPr>
        <w:t xml:space="preserve"> as defined in this section.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Retail tobacco store</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 retail store utilized primarily for the sale of tobacco products and accessories and in which the sale of other products is merely incidental.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Self-service merchandising</w:t>
      </w:r>
      <w:r w:rsidRPr="00F12A15">
        <w:rPr>
          <w:rFonts w:ascii="Times New Roman" w:hAnsi="Times New Roman" w:cs="Times New Roman"/>
          <w:sz w:val="24"/>
        </w:rPr>
        <w:t>”</w:t>
      </w:r>
      <w:r w:rsidR="0070513E" w:rsidRPr="00F12A15">
        <w:rPr>
          <w:rFonts w:ascii="Times New Roman" w:hAnsi="Times New Roman" w:cs="Times New Roman"/>
          <w:sz w:val="24"/>
        </w:rPr>
        <w:t xml:space="preserve"> means open display of tobacco products and point-of-sale tobacco-related promotional products to which the public has access without the intervention of an employee.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Semi-enclosed</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area covered by a solid (non</w:t>
      </w:r>
      <w:r w:rsidR="00F12A15" w:rsidRPr="00F12A15">
        <w:rPr>
          <w:rFonts w:ascii="Times New Roman" w:hAnsi="Times New Roman" w:cs="Times New Roman"/>
          <w:sz w:val="24"/>
        </w:rPr>
        <w:t>-</w:t>
      </w:r>
      <w:r w:rsidR="0070513E" w:rsidRPr="00F12A15">
        <w:rPr>
          <w:rFonts w:ascii="Times New Roman" w:hAnsi="Times New Roman" w:cs="Times New Roman"/>
          <w:sz w:val="24"/>
        </w:rPr>
        <w:t xml:space="preserve">permeable) roof of any type including, but not limited to, open sided tents and kiosks.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Service line</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indoor line at which one or more persons are waiting for or receiving service of any kind, whether or not such service involves the exchange of money. </w:t>
      </w:r>
    </w:p>
    <w:p w:rsidR="0070513E" w:rsidRPr="00F12A15" w:rsidRDefault="0070513E" w:rsidP="0070513E">
      <w:pPr>
        <w:widowControl w:val="0"/>
        <w:ind w:right="72" w:firstLine="720"/>
        <w:rPr>
          <w:rFonts w:ascii="Times New Roman" w:hAnsi="Times New Roman" w:cs="Times New Roman"/>
          <w:sz w:val="24"/>
        </w:rPr>
      </w:pPr>
    </w:p>
    <w:p w:rsidR="00082B8B"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082B8B" w:rsidRPr="00F12A15">
        <w:rPr>
          <w:rFonts w:ascii="Times New Roman" w:hAnsi="Times New Roman" w:cs="Times New Roman"/>
          <w:sz w:val="24"/>
        </w:rPr>
        <w:t>Smoke</w:t>
      </w:r>
      <w:r w:rsidRPr="00F12A15">
        <w:rPr>
          <w:rFonts w:ascii="Times New Roman" w:hAnsi="Times New Roman" w:cs="Times New Roman"/>
          <w:sz w:val="24"/>
        </w:rPr>
        <w:t>”</w:t>
      </w:r>
      <w:r w:rsidR="00082B8B" w:rsidRPr="00F12A15">
        <w:rPr>
          <w:rFonts w:ascii="Times New Roman" w:hAnsi="Times New Roman" w:cs="Times New Roman"/>
          <w:sz w:val="24"/>
        </w:rPr>
        <w:t xml:space="preserve"> means any vapors, gases, particles or other by-products released as a result of combustion, electrical ignition, or vaporization when the apparent or usual purpose of the combustion, electrical ignition, or vaporization is human inhalation of the byproducts, except when the combusting, igniting or vaporizing material both contains no tobacco, nicotine, or other pharmacologically active substance where the usual purpose of inhalation is solely olfactory such as with the burning of incense. Smoke does not include combustion, electrical ignition, or vaporization of substances regulated by the U.S. Food and Drug Administration and used for medical or therapeutic purposes.</w:t>
      </w:r>
    </w:p>
    <w:p w:rsidR="00082B8B" w:rsidRPr="00F12A15" w:rsidRDefault="00082B8B" w:rsidP="0070513E">
      <w:pPr>
        <w:widowControl w:val="0"/>
        <w:ind w:right="72" w:firstLine="720"/>
        <w:rPr>
          <w:rFonts w:ascii="Times New Roman" w:hAnsi="Times New Roman" w:cs="Times New Roman"/>
          <w:sz w:val="24"/>
        </w:rPr>
      </w:pPr>
    </w:p>
    <w:p w:rsidR="00082B8B" w:rsidRPr="00F12A15" w:rsidRDefault="00082B8B"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Smoke includes but is not limited to gases, particles, vapors or other by-products released by electronic smoking devices, electronic cigarettes, tobacco cigarettes, herbal cigarettes, marijuana cigarettes and any other type of cigarette, pipe or other implement for the purpose of inhalation of vapors, gases, particles or other by-products released as a result of combustion or ignition.</w:t>
      </w:r>
    </w:p>
    <w:p w:rsidR="00082B8B" w:rsidRPr="00F12A15" w:rsidRDefault="00082B8B"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Smoking</w:t>
      </w:r>
      <w:r w:rsidRPr="00F12A15">
        <w:rPr>
          <w:rFonts w:ascii="Times New Roman" w:hAnsi="Times New Roman" w:cs="Times New Roman"/>
          <w:sz w:val="24"/>
        </w:rPr>
        <w:t>”</w:t>
      </w:r>
      <w:r w:rsidR="0070513E" w:rsidRPr="00F12A15">
        <w:rPr>
          <w:rFonts w:ascii="Times New Roman" w:hAnsi="Times New Roman" w:cs="Times New Roman"/>
          <w:sz w:val="24"/>
        </w:rPr>
        <w:t xml:space="preserve"> means </w:t>
      </w:r>
      <w:r w:rsidR="00082B8B" w:rsidRPr="00F12A15">
        <w:rPr>
          <w:rFonts w:ascii="Times New Roman" w:hAnsi="Times New Roman" w:cs="Times New Roman"/>
          <w:sz w:val="24"/>
        </w:rPr>
        <w:t>engaging in an act that generates smoke, including, but not limited to, possessing a lighted pipe, operating an electronic smoking device or electronic cigarette, a lighted hookah pipe, a lighted cigar, or a lighted cigarette of any kind; or lighting or igniting a pipe, a hookah pipe, a cigar, or a cigarette of any kind.</w:t>
      </w:r>
      <w:r w:rsidR="0070513E" w:rsidRPr="00F12A15">
        <w:rPr>
          <w:rFonts w:ascii="Times New Roman" w:hAnsi="Times New Roman" w:cs="Times New Roman"/>
          <w:sz w:val="24"/>
        </w:rPr>
        <w:t xml:space="preserve">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Sports arena</w:t>
      </w:r>
      <w:r w:rsidRPr="00F12A15">
        <w:rPr>
          <w:rFonts w:ascii="Times New Roman" w:hAnsi="Times New Roman" w:cs="Times New Roman"/>
          <w:sz w:val="24"/>
        </w:rPr>
        <w:t>”</w:t>
      </w:r>
      <w:r w:rsidR="0070513E" w:rsidRPr="00F12A15">
        <w:rPr>
          <w:rFonts w:ascii="Times New Roman" w:hAnsi="Times New Roman" w:cs="Times New Roman"/>
          <w:sz w:val="24"/>
        </w:rPr>
        <w:t xml:space="preserve"> means enclosed or semi-enclosed sports pavilions, gymnasiums, health spas, boxing arenas, swimming pools, roller and ice rinks, bowling alleys and other structures where members of the general public assemble either to engage in physical exercise, participate in athletic competition, or witness sports events.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lastRenderedPageBreak/>
        <w:t>“</w:t>
      </w:r>
      <w:r w:rsidR="0070513E" w:rsidRPr="00F12A15">
        <w:rPr>
          <w:rFonts w:ascii="Times New Roman" w:hAnsi="Times New Roman" w:cs="Times New Roman"/>
          <w:sz w:val="24"/>
        </w:rPr>
        <w:t>Tobacco product</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w:t>
      </w:r>
      <w:r w:rsidR="00082B8B" w:rsidRPr="00F12A15">
        <w:rPr>
          <w:rFonts w:ascii="Times New Roman" w:hAnsi="Times New Roman" w:cs="Times New Roman"/>
          <w:sz w:val="24"/>
        </w:rPr>
        <w:t>substance containing tobacco leaf, including but not limited to cigarettes, cigars, pipe tobacco, hookah tobacco, snuff, chewing tobacco, dipping tobacco, or any other preparation of tobacco which can be used for smoking, chewing, inhalation or other means of ingestion; and any electronic cigarette or other electronic smoking device used to generate smoke; and any product or formulation of matter containing biologically active amounts of nicotine that is manufactured, sold, offered for sale, or otherwise distributed with the expectation that the product or matter will be introduced into the human body, but does not include any product regulated by the United States Food and Drug Administration for use in treating nicotine or tobacco dependence.</w:t>
      </w:r>
      <w:r w:rsidR="0070513E" w:rsidRPr="00F12A15">
        <w:rPr>
          <w:rFonts w:ascii="Times New Roman" w:hAnsi="Times New Roman" w:cs="Times New Roman"/>
          <w:sz w:val="24"/>
        </w:rPr>
        <w:t xml:space="preserve">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Tobacco-related promotional product</w:t>
      </w:r>
      <w:r w:rsidRPr="00F12A15">
        <w:rPr>
          <w:rFonts w:ascii="Times New Roman" w:hAnsi="Times New Roman" w:cs="Times New Roman"/>
          <w:sz w:val="24"/>
        </w:rPr>
        <w:t>”</w:t>
      </w:r>
      <w:r w:rsidR="0070513E" w:rsidRPr="00F12A15">
        <w:rPr>
          <w:rFonts w:ascii="Times New Roman" w:hAnsi="Times New Roman" w:cs="Times New Roman"/>
          <w:sz w:val="24"/>
        </w:rPr>
        <w:t xml:space="preserve"> means baseball caps, tee-shirts, gym bags, coffee mugs, lighters, sunglasses, jackets, and related items which have tobacco product advertising logos, images, characters, messages and themes printed on them.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Tobacco retailer</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person or governmental entity that operates a store, stand, booth, concession, or other place at which sales of tobacco products are made to purchasers for consumption or use.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Tobacco vending machine</w:t>
      </w:r>
      <w:r w:rsidRPr="00F12A15">
        <w:rPr>
          <w:rFonts w:ascii="Times New Roman" w:hAnsi="Times New Roman" w:cs="Times New Roman"/>
          <w:sz w:val="24"/>
        </w:rPr>
        <w:t>”</w:t>
      </w:r>
      <w:r w:rsidR="0070513E" w:rsidRPr="00F12A15">
        <w:rPr>
          <w:rFonts w:ascii="Times New Roman" w:hAnsi="Times New Roman" w:cs="Times New Roman"/>
          <w:sz w:val="24"/>
        </w:rPr>
        <w:t xml:space="preserve"> means any electronic or mechanical device or appliance the operation of which depends upon the insertion of money, whether in coin or paper currency, or other things representative of value, which dispenses or releases a tobacco product. </w:t>
      </w:r>
    </w:p>
    <w:p w:rsidR="0070513E" w:rsidRPr="00F12A15" w:rsidRDefault="0070513E" w:rsidP="0070513E">
      <w:pPr>
        <w:widowControl w:val="0"/>
        <w:ind w:right="72" w:firstLine="720"/>
        <w:rPr>
          <w:rFonts w:ascii="Times New Roman" w:hAnsi="Times New Roman" w:cs="Times New Roman"/>
          <w:sz w:val="24"/>
        </w:rPr>
      </w:pPr>
    </w:p>
    <w:p w:rsidR="0070513E" w:rsidRPr="00F12A15" w:rsidRDefault="002C30B6" w:rsidP="0070513E">
      <w:pPr>
        <w:widowControl w:val="0"/>
        <w:ind w:right="72" w:firstLine="720"/>
        <w:rPr>
          <w:rFonts w:ascii="Times New Roman" w:hAnsi="Times New Roman" w:cs="Times New Roman"/>
          <w:sz w:val="24"/>
        </w:rPr>
      </w:pPr>
      <w:r w:rsidRPr="00F12A15">
        <w:rPr>
          <w:rFonts w:ascii="Times New Roman" w:hAnsi="Times New Roman" w:cs="Times New Roman"/>
          <w:sz w:val="24"/>
        </w:rPr>
        <w:t>“</w:t>
      </w:r>
      <w:r w:rsidR="0070513E" w:rsidRPr="00F12A15">
        <w:rPr>
          <w:rFonts w:ascii="Times New Roman" w:hAnsi="Times New Roman" w:cs="Times New Roman"/>
          <w:sz w:val="24"/>
        </w:rPr>
        <w:t>Vendor-assisted</w:t>
      </w:r>
      <w:r w:rsidRPr="00F12A15">
        <w:rPr>
          <w:rFonts w:ascii="Times New Roman" w:hAnsi="Times New Roman" w:cs="Times New Roman"/>
          <w:sz w:val="24"/>
        </w:rPr>
        <w:t>”</w:t>
      </w:r>
      <w:r w:rsidR="0070513E" w:rsidRPr="00F12A15">
        <w:rPr>
          <w:rFonts w:ascii="Times New Roman" w:hAnsi="Times New Roman" w:cs="Times New Roman"/>
          <w:sz w:val="24"/>
        </w:rPr>
        <w:t xml:space="preserve"> means only a store employee has access to the tobacco product and tobacco-related promotional product and assists the customer by supplying the product. The customer does not take possession of the product until it is purchased.</w:t>
      </w:r>
    </w:p>
    <w:p w:rsidR="007E1808" w:rsidRPr="00F12A15" w:rsidRDefault="007E1808" w:rsidP="007E1808">
      <w:pPr>
        <w:widowControl w:val="0"/>
        <w:ind w:right="72" w:firstLine="720"/>
        <w:rPr>
          <w:rFonts w:ascii="Times New Roman" w:hAnsi="Times New Roman" w:cs="Times New Roman"/>
          <w:sz w:val="24"/>
        </w:rPr>
      </w:pPr>
    </w:p>
    <w:p w:rsidR="008C3AFF" w:rsidRPr="00F12A15" w:rsidRDefault="008C3AFF" w:rsidP="000F2C6C">
      <w:pPr>
        <w:spacing w:line="480" w:lineRule="auto"/>
        <w:rPr>
          <w:rFonts w:ascii="Times New Roman" w:hAnsi="Times New Roman" w:cs="Times New Roman"/>
          <w:sz w:val="24"/>
        </w:rPr>
      </w:pPr>
      <w:r w:rsidRPr="00F12A15">
        <w:rPr>
          <w:rFonts w:ascii="Times New Roman" w:hAnsi="Times New Roman" w:cs="Times New Roman"/>
          <w:sz w:val="24"/>
        </w:rPr>
        <w:tab/>
      </w:r>
      <w:r w:rsidR="00DF19E8" w:rsidRPr="00F12A15">
        <w:rPr>
          <w:rFonts w:ascii="Times New Roman" w:hAnsi="Times New Roman" w:cs="Times New Roman"/>
          <w:b/>
          <w:bCs/>
          <w:sz w:val="24"/>
          <w:u w:val="single"/>
        </w:rPr>
        <w:t>SECTION 2</w:t>
      </w:r>
      <w:r w:rsidRPr="00F12A15">
        <w:rPr>
          <w:rFonts w:ascii="Times New Roman" w:hAnsi="Times New Roman" w:cs="Times New Roman"/>
          <w:b/>
          <w:bCs/>
          <w:sz w:val="24"/>
          <w:u w:val="single"/>
        </w:rPr>
        <w:t>.</w:t>
      </w:r>
      <w:r w:rsidR="00581D42" w:rsidRPr="00F12A15">
        <w:rPr>
          <w:rFonts w:ascii="Times New Roman" w:hAnsi="Times New Roman" w:cs="Times New Roman"/>
          <w:sz w:val="24"/>
        </w:rPr>
        <w:t xml:space="preserve">  </w:t>
      </w:r>
      <w:r w:rsidRPr="00F12A15">
        <w:rPr>
          <w:rFonts w:ascii="Times New Roman" w:hAnsi="Times New Roman" w:cs="Times New Roman"/>
          <w:sz w:val="24"/>
        </w:rPr>
        <w:t xml:space="preserve">If any section, subsection, sentence, clause, phrase or word of this </w:t>
      </w:r>
      <w:r w:rsidR="00581D42" w:rsidRPr="00F12A15">
        <w:rPr>
          <w:rFonts w:ascii="Times New Roman" w:hAnsi="Times New Roman" w:cs="Times New Roman"/>
          <w:sz w:val="24"/>
        </w:rPr>
        <w:t>Ordinance</w:t>
      </w:r>
      <w:r w:rsidR="0028374B" w:rsidRPr="00F12A15">
        <w:rPr>
          <w:rFonts w:ascii="Times New Roman" w:hAnsi="Times New Roman" w:cs="Times New Roman"/>
          <w:sz w:val="24"/>
        </w:rPr>
        <w:t xml:space="preserve"> </w:t>
      </w:r>
      <w:r w:rsidRPr="00F12A15">
        <w:rPr>
          <w:rFonts w:ascii="Times New Roman" w:hAnsi="Times New Roman" w:cs="Times New Roman"/>
          <w:sz w:val="24"/>
        </w:rPr>
        <w:t xml:space="preserve">is for any reason held to be invalid by a court of competent jurisdiction, such decision shall not affect the validity of the remaining portions of this </w:t>
      </w:r>
      <w:r w:rsidR="00581D42" w:rsidRPr="00F12A15">
        <w:rPr>
          <w:rFonts w:ascii="Times New Roman" w:hAnsi="Times New Roman" w:cs="Times New Roman"/>
          <w:sz w:val="24"/>
        </w:rPr>
        <w:t>Ordinance</w:t>
      </w:r>
      <w:r w:rsidRPr="00F12A15">
        <w:rPr>
          <w:rFonts w:ascii="Times New Roman" w:hAnsi="Times New Roman" w:cs="Times New Roman"/>
          <w:sz w:val="24"/>
        </w:rPr>
        <w:t xml:space="preserve">.  The </w:t>
      </w:r>
      <w:r w:rsidR="00CB2EE5">
        <w:rPr>
          <w:rFonts w:ascii="Times New Roman" w:hAnsi="Times New Roman" w:cs="Times New Roman"/>
          <w:sz w:val="24"/>
        </w:rPr>
        <w:t xml:space="preserve">Napa County </w:t>
      </w:r>
      <w:r w:rsidRPr="00F12A15">
        <w:rPr>
          <w:rFonts w:ascii="Times New Roman" w:hAnsi="Times New Roman" w:cs="Times New Roman"/>
          <w:sz w:val="24"/>
        </w:rPr>
        <w:t xml:space="preserve">Board of Supervisors hereby declares it would have passed and adopted this </w:t>
      </w:r>
      <w:r w:rsidR="00581D42" w:rsidRPr="00F12A15">
        <w:rPr>
          <w:rFonts w:ascii="Times New Roman" w:hAnsi="Times New Roman" w:cs="Times New Roman"/>
          <w:sz w:val="24"/>
        </w:rPr>
        <w:t>Ordinance</w:t>
      </w:r>
      <w:r w:rsidR="0028374B" w:rsidRPr="00F12A15">
        <w:rPr>
          <w:rFonts w:ascii="Times New Roman" w:hAnsi="Times New Roman" w:cs="Times New Roman"/>
          <w:sz w:val="24"/>
        </w:rPr>
        <w:t xml:space="preserve"> </w:t>
      </w:r>
      <w:r w:rsidRPr="00F12A15">
        <w:rPr>
          <w:rFonts w:ascii="Times New Roman" w:hAnsi="Times New Roman" w:cs="Times New Roman"/>
          <w:sz w:val="24"/>
        </w:rPr>
        <w:t>and each and all provisions hereof irrespective of the fact that any one or more of said provisions be declared invalid.</w:t>
      </w:r>
    </w:p>
    <w:p w:rsidR="008C3AFF" w:rsidRPr="00F12A15" w:rsidRDefault="008C3AFF" w:rsidP="000F2C6C">
      <w:pPr>
        <w:spacing w:line="480" w:lineRule="auto"/>
        <w:rPr>
          <w:rFonts w:ascii="Times New Roman" w:hAnsi="Times New Roman" w:cs="Times New Roman"/>
          <w:sz w:val="24"/>
        </w:rPr>
      </w:pPr>
      <w:r w:rsidRPr="00F12A15">
        <w:rPr>
          <w:rFonts w:ascii="Times New Roman" w:hAnsi="Times New Roman" w:cs="Times New Roman"/>
          <w:sz w:val="24"/>
        </w:rPr>
        <w:tab/>
      </w:r>
      <w:r w:rsidRPr="00F12A15">
        <w:rPr>
          <w:rFonts w:ascii="Times New Roman" w:hAnsi="Times New Roman" w:cs="Times New Roman"/>
          <w:b/>
          <w:bCs/>
          <w:sz w:val="24"/>
          <w:u w:val="single"/>
        </w:rPr>
        <w:t xml:space="preserve">SECTION </w:t>
      </w:r>
      <w:r w:rsidR="00DF19E8" w:rsidRPr="00F12A15">
        <w:rPr>
          <w:rFonts w:ascii="Times New Roman" w:hAnsi="Times New Roman" w:cs="Times New Roman"/>
          <w:b/>
          <w:bCs/>
          <w:sz w:val="24"/>
          <w:u w:val="single"/>
        </w:rPr>
        <w:t>3</w:t>
      </w:r>
      <w:r w:rsidRPr="00F12A15">
        <w:rPr>
          <w:rFonts w:ascii="Times New Roman" w:hAnsi="Times New Roman" w:cs="Times New Roman"/>
          <w:sz w:val="24"/>
          <w:u w:val="single"/>
        </w:rPr>
        <w:t>.</w:t>
      </w:r>
      <w:r w:rsidR="00581D42" w:rsidRPr="00F12A15">
        <w:rPr>
          <w:rFonts w:ascii="Times New Roman" w:hAnsi="Times New Roman" w:cs="Times New Roman"/>
          <w:sz w:val="24"/>
        </w:rPr>
        <w:t xml:space="preserve">  </w:t>
      </w:r>
      <w:r w:rsidRPr="00F12A15">
        <w:rPr>
          <w:rFonts w:ascii="Times New Roman" w:hAnsi="Times New Roman" w:cs="Times New Roman"/>
          <w:sz w:val="24"/>
        </w:rPr>
        <w:t xml:space="preserve">This </w:t>
      </w:r>
      <w:r w:rsidR="00581D42" w:rsidRPr="00F12A15">
        <w:rPr>
          <w:rFonts w:ascii="Times New Roman" w:hAnsi="Times New Roman" w:cs="Times New Roman"/>
          <w:sz w:val="24"/>
        </w:rPr>
        <w:t>Ordinance</w:t>
      </w:r>
      <w:r w:rsidRPr="00F12A15">
        <w:rPr>
          <w:rFonts w:ascii="Times New Roman" w:hAnsi="Times New Roman" w:cs="Times New Roman"/>
          <w:sz w:val="24"/>
        </w:rPr>
        <w:t xml:space="preserve"> shall be effective thirty (30) days from and after the date of its passage.</w:t>
      </w:r>
    </w:p>
    <w:p w:rsidR="00F962D0" w:rsidRPr="00F12A15" w:rsidRDefault="008C3AFF" w:rsidP="000F2C6C">
      <w:pPr>
        <w:pStyle w:val="BodyText3"/>
        <w:spacing w:line="480" w:lineRule="auto"/>
        <w:jc w:val="left"/>
      </w:pPr>
      <w:r w:rsidRPr="00F12A15">
        <w:tab/>
      </w:r>
      <w:r w:rsidRPr="00F12A15">
        <w:rPr>
          <w:b/>
          <w:bCs/>
          <w:u w:val="single"/>
        </w:rPr>
        <w:t xml:space="preserve">SECTION </w:t>
      </w:r>
      <w:r w:rsidR="00DF19E8" w:rsidRPr="00F12A15">
        <w:rPr>
          <w:b/>
          <w:bCs/>
          <w:u w:val="single"/>
        </w:rPr>
        <w:t>4</w:t>
      </w:r>
      <w:r w:rsidRPr="00F12A15">
        <w:rPr>
          <w:b/>
          <w:bCs/>
          <w:u w:val="single"/>
        </w:rPr>
        <w:t>.</w:t>
      </w:r>
      <w:r w:rsidR="00581D42" w:rsidRPr="00F12A15">
        <w:t xml:space="preserve">  </w:t>
      </w:r>
      <w:r w:rsidR="00F962D0" w:rsidRPr="00F12A15">
        <w:t xml:space="preserve">A summary of this </w:t>
      </w:r>
      <w:r w:rsidR="00581D42" w:rsidRPr="00F12A15">
        <w:t>Ordinance</w:t>
      </w:r>
      <w:r w:rsidR="00F962D0" w:rsidRPr="00F12A15">
        <w:t xml:space="preserve"> shall be published at least once 5 days before adoption and at least once before the expiration of 15 days after its passage in the </w:t>
      </w:r>
      <w:r w:rsidR="00B93787" w:rsidRPr="00F12A15">
        <w:rPr>
          <w:u w:val="single"/>
        </w:rPr>
        <w:t xml:space="preserve">Napa </w:t>
      </w:r>
      <w:r w:rsidR="00B93787" w:rsidRPr="00F12A15">
        <w:rPr>
          <w:u w:val="single"/>
        </w:rPr>
        <w:lastRenderedPageBreak/>
        <w:t>Valley Register</w:t>
      </w:r>
      <w:r w:rsidR="00F962D0" w:rsidRPr="00F12A15">
        <w:t xml:space="preserve">, a newspaper of general circulation published in </w:t>
      </w:r>
      <w:r w:rsidR="00CB2EE5">
        <w:t>Napa</w:t>
      </w:r>
      <w:r w:rsidR="00F962D0" w:rsidRPr="00F12A15">
        <w:t xml:space="preserve"> County, together with the names of members voting for and against the same. </w:t>
      </w:r>
    </w:p>
    <w:p w:rsidR="004416FF" w:rsidRPr="00F12A15" w:rsidRDefault="004416FF" w:rsidP="000F2C6C">
      <w:pPr>
        <w:pStyle w:val="BodyText3"/>
        <w:spacing w:line="480" w:lineRule="auto"/>
        <w:jc w:val="left"/>
        <w:rPr>
          <w:szCs w:val="24"/>
        </w:rPr>
      </w:pPr>
      <w:r w:rsidRPr="00F12A15">
        <w:rPr>
          <w:szCs w:val="24"/>
        </w:rPr>
        <w:tab/>
        <w:t xml:space="preserve">The foregoing Ordinance was introduced and read at a regular meeting of the </w:t>
      </w:r>
      <w:r w:rsidR="00CB2EE5">
        <w:rPr>
          <w:szCs w:val="24"/>
        </w:rPr>
        <w:t xml:space="preserve">Napa County </w:t>
      </w:r>
      <w:r w:rsidRPr="00F12A15">
        <w:rPr>
          <w:szCs w:val="24"/>
        </w:rPr>
        <w:t xml:space="preserve">Board of Supervisors, State of California, held on the ___ day of _______________, </w:t>
      </w:r>
      <w:r w:rsidR="00DF2D87" w:rsidRPr="00F12A15">
        <w:rPr>
          <w:szCs w:val="24"/>
        </w:rPr>
        <w:t>2015</w:t>
      </w:r>
      <w:r w:rsidRPr="00F12A15">
        <w:rPr>
          <w:szCs w:val="24"/>
        </w:rPr>
        <w:t xml:space="preserve">, and passed at a regular meeting of the </w:t>
      </w:r>
      <w:r w:rsidR="00CB2EE5" w:rsidRPr="00CB2EE5">
        <w:rPr>
          <w:szCs w:val="24"/>
        </w:rPr>
        <w:t>Napa County</w:t>
      </w:r>
      <w:r w:rsidR="00CB2EE5">
        <w:rPr>
          <w:szCs w:val="24"/>
        </w:rPr>
        <w:t xml:space="preserve"> </w:t>
      </w:r>
      <w:r w:rsidRPr="00F12A15">
        <w:rPr>
          <w:szCs w:val="24"/>
        </w:rPr>
        <w:t xml:space="preserve">Board of Supervisors, State of California, held on the ____  day of  _______________, </w:t>
      </w:r>
      <w:r w:rsidR="00DF2D87" w:rsidRPr="00F12A15">
        <w:rPr>
          <w:szCs w:val="24"/>
        </w:rPr>
        <w:t>2015</w:t>
      </w:r>
      <w:r w:rsidRPr="00F12A15">
        <w:rPr>
          <w:szCs w:val="24"/>
        </w:rPr>
        <w:t>, by the following vote:</w:t>
      </w:r>
    </w:p>
    <w:p w:rsidR="008C3AFF" w:rsidRPr="00F12A15" w:rsidRDefault="008C3AFF" w:rsidP="000F2C6C">
      <w:pPr>
        <w:pStyle w:val="BodyText3"/>
        <w:spacing w:line="480" w:lineRule="auto"/>
        <w:jc w:val="left"/>
        <w:rPr>
          <w:u w:val="single"/>
        </w:rPr>
      </w:pPr>
      <w:r w:rsidRPr="00F12A15">
        <w:tab/>
        <w:t>AYES:</w:t>
      </w:r>
      <w:r w:rsidRPr="00F12A15">
        <w:tab/>
      </w:r>
      <w:r w:rsidRPr="00F12A15">
        <w:tab/>
        <w:t>SUPERVISORS</w:t>
      </w:r>
      <w:r w:rsidRPr="00F12A15">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p>
    <w:p w:rsidR="008C3AFF" w:rsidRPr="00F12A15" w:rsidRDefault="008C3AFF" w:rsidP="000F2C6C">
      <w:pPr>
        <w:pStyle w:val="BodyText3"/>
        <w:spacing w:line="480" w:lineRule="auto"/>
        <w:jc w:val="left"/>
        <w:rPr>
          <w:szCs w:val="24"/>
          <w:u w:val="single"/>
        </w:rPr>
      </w:pPr>
      <w:r w:rsidRPr="00F12A15">
        <w:tab/>
      </w:r>
      <w:r w:rsidRPr="00F12A15">
        <w:tab/>
      </w:r>
      <w:r w:rsidRPr="00F12A15">
        <w:tab/>
      </w:r>
      <w:r w:rsidRPr="00F12A15">
        <w:tab/>
      </w:r>
      <w:r w:rsidRPr="00F12A15">
        <w:tab/>
      </w:r>
      <w:r w:rsidRPr="00F12A15">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p>
    <w:p w:rsidR="008C3AFF" w:rsidRPr="00F12A15" w:rsidRDefault="008C3AFF" w:rsidP="000F2C6C">
      <w:pPr>
        <w:pStyle w:val="BodyText3"/>
        <w:spacing w:line="480" w:lineRule="auto"/>
        <w:jc w:val="left"/>
        <w:rPr>
          <w:u w:val="single"/>
        </w:rPr>
      </w:pPr>
      <w:r w:rsidRPr="00F12A15">
        <w:tab/>
        <w:t>NOES:</w:t>
      </w:r>
      <w:r w:rsidRPr="00F12A15">
        <w:tab/>
      </w:r>
      <w:r w:rsidRPr="00F12A15">
        <w:tab/>
        <w:t>SUPERVISORS</w:t>
      </w:r>
      <w:r w:rsidRPr="00F12A15">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r w:rsidRPr="00F12A15">
        <w:rPr>
          <w:u w:val="single"/>
        </w:rPr>
        <w:tab/>
      </w:r>
    </w:p>
    <w:p w:rsidR="008C3AFF" w:rsidRPr="00F12A15" w:rsidRDefault="008C3AFF" w:rsidP="000F2C6C">
      <w:pPr>
        <w:spacing w:line="480" w:lineRule="auto"/>
        <w:rPr>
          <w:rFonts w:ascii="Times New Roman" w:hAnsi="Times New Roman" w:cs="Times New Roman"/>
          <w:sz w:val="24"/>
        </w:rPr>
      </w:pPr>
      <w:r w:rsidRPr="00F12A15">
        <w:rPr>
          <w:rFonts w:ascii="Times New Roman" w:hAnsi="Times New Roman" w:cs="Times New Roman"/>
          <w:sz w:val="24"/>
        </w:rPr>
        <w:tab/>
        <w:t>ABSTAIN:</w:t>
      </w:r>
      <w:r w:rsidRPr="00F12A15">
        <w:rPr>
          <w:rFonts w:ascii="Times New Roman" w:hAnsi="Times New Roman" w:cs="Times New Roman"/>
          <w:sz w:val="24"/>
        </w:rPr>
        <w:tab/>
        <w:t>SUPERVISORS</w:t>
      </w:r>
      <w:r w:rsidRPr="00F12A15">
        <w:rPr>
          <w:rFonts w:ascii="Times New Roman" w:hAnsi="Times New Roman" w:cs="Times New Roman"/>
          <w:sz w:val="24"/>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p>
    <w:p w:rsidR="008C3AFF" w:rsidRPr="00F12A15" w:rsidRDefault="008C3AFF" w:rsidP="000F2C6C">
      <w:pPr>
        <w:spacing w:line="480" w:lineRule="auto"/>
        <w:rPr>
          <w:rFonts w:ascii="Times New Roman" w:hAnsi="Times New Roman" w:cs="Times New Roman"/>
          <w:sz w:val="24"/>
        </w:rPr>
      </w:pPr>
      <w:r w:rsidRPr="00F12A15">
        <w:rPr>
          <w:rFonts w:ascii="Times New Roman" w:hAnsi="Times New Roman" w:cs="Times New Roman"/>
          <w:sz w:val="24"/>
        </w:rPr>
        <w:tab/>
        <w:t>ABSENT:</w:t>
      </w:r>
      <w:r w:rsidRPr="00F12A15">
        <w:rPr>
          <w:rFonts w:ascii="Times New Roman" w:hAnsi="Times New Roman" w:cs="Times New Roman"/>
          <w:sz w:val="24"/>
        </w:rPr>
        <w:tab/>
        <w:t>SUPERVISORS</w:t>
      </w:r>
      <w:r w:rsidRPr="00F12A15">
        <w:rPr>
          <w:rFonts w:ascii="Times New Roman" w:hAnsi="Times New Roman" w:cs="Times New Roman"/>
          <w:sz w:val="24"/>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r w:rsidRPr="00F12A15">
        <w:rPr>
          <w:rFonts w:ascii="Times New Roman" w:hAnsi="Times New Roman" w:cs="Times New Roman"/>
          <w:sz w:val="24"/>
          <w:u w:val="single"/>
        </w:rPr>
        <w:tab/>
      </w:r>
    </w:p>
    <w:p w:rsidR="00611533" w:rsidRPr="00F12A15" w:rsidRDefault="00611533" w:rsidP="000F2C6C">
      <w:pPr>
        <w:jc w:val="both"/>
        <w:rPr>
          <w:rFonts w:ascii="Times New Roman" w:hAnsi="Times New Roman" w:cs="Times New Roman"/>
          <w:spacing w:val="-2"/>
          <w:sz w:val="24"/>
          <w:szCs w:val="24"/>
        </w:rPr>
      </w:pP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t>__________________________________</w:t>
      </w:r>
    </w:p>
    <w:p w:rsidR="00611533" w:rsidRPr="00F12A15" w:rsidRDefault="00611533" w:rsidP="000F2C6C">
      <w:pPr>
        <w:rPr>
          <w:rFonts w:ascii="Times New Roman" w:hAnsi="Times New Roman" w:cs="Times New Roman"/>
          <w:spacing w:val="-2"/>
          <w:sz w:val="24"/>
          <w:szCs w:val="24"/>
        </w:rPr>
      </w:pP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Pr="00F12A15">
        <w:rPr>
          <w:rFonts w:ascii="Times New Roman" w:hAnsi="Times New Roman" w:cs="Times New Roman"/>
          <w:spacing w:val="-2"/>
          <w:sz w:val="24"/>
          <w:szCs w:val="24"/>
        </w:rPr>
        <w:tab/>
      </w:r>
      <w:r w:rsidR="0043422C" w:rsidRPr="00F12A15">
        <w:rPr>
          <w:rFonts w:ascii="Times New Roman" w:hAnsi="Times New Roman" w:cs="Times New Roman"/>
          <w:spacing w:val="-2"/>
          <w:sz w:val="24"/>
          <w:szCs w:val="24"/>
        </w:rPr>
        <w:t>DIANE DILLON</w:t>
      </w:r>
      <w:r w:rsidR="00861AB1" w:rsidRPr="00F12A15">
        <w:rPr>
          <w:rFonts w:ascii="Times New Roman" w:hAnsi="Times New Roman" w:cs="Times New Roman"/>
          <w:spacing w:val="-2"/>
          <w:sz w:val="24"/>
          <w:szCs w:val="24"/>
        </w:rPr>
        <w:t>, Chair of the Board</w:t>
      </w:r>
      <w:r w:rsidRPr="00F12A15">
        <w:rPr>
          <w:rFonts w:ascii="Times New Roman" w:hAnsi="Times New Roman" w:cs="Times New Roman"/>
          <w:spacing w:val="-2"/>
          <w:sz w:val="24"/>
          <w:szCs w:val="24"/>
        </w:rPr>
        <w:t xml:space="preserve"> of Supervisors</w:t>
      </w:r>
    </w:p>
    <w:p w:rsidR="000F2C6C" w:rsidRPr="00F12A15" w:rsidRDefault="000F2C6C" w:rsidP="000F2C6C">
      <w:pPr>
        <w:tabs>
          <w:tab w:val="left" w:pos="-720"/>
        </w:tabs>
        <w:jc w:val="both"/>
        <w:rPr>
          <w:rFonts w:ascii="Times New Roman" w:hAnsi="Times New Roman" w:cs="Times New Roman"/>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0F2C6C" w:rsidRPr="00F12A15" w:rsidTr="00CD164B">
        <w:trPr>
          <w:jc w:val="center"/>
        </w:trPr>
        <w:tc>
          <w:tcPr>
            <w:tcW w:w="1556" w:type="pct"/>
            <w:tcBorders>
              <w:top w:val="single" w:sz="4" w:space="0" w:color="auto"/>
              <w:left w:val="single" w:sz="4" w:space="0" w:color="auto"/>
              <w:bottom w:val="single" w:sz="4" w:space="0" w:color="auto"/>
              <w:right w:val="single" w:sz="4" w:space="0" w:color="auto"/>
            </w:tcBorders>
          </w:tcPr>
          <w:p w:rsidR="000F2C6C" w:rsidRPr="00F12A15" w:rsidRDefault="000F2C6C" w:rsidP="000F2C6C">
            <w:pPr>
              <w:jc w:val="center"/>
              <w:rPr>
                <w:rFonts w:ascii="Times New Roman" w:eastAsia="Calibri" w:hAnsi="Times New Roman"/>
              </w:rPr>
            </w:pPr>
            <w:r w:rsidRPr="00F12A15">
              <w:rPr>
                <w:rFonts w:ascii="Times New Roman" w:eastAsia="Calibri" w:hAnsi="Times New Roman"/>
              </w:rPr>
              <w:t>APPROVED AS TO FORM</w:t>
            </w:r>
          </w:p>
          <w:p w:rsidR="000F2C6C" w:rsidRPr="00F12A15" w:rsidRDefault="000F2C6C" w:rsidP="000F2C6C">
            <w:pPr>
              <w:jc w:val="center"/>
              <w:rPr>
                <w:rFonts w:ascii="Times New Roman" w:eastAsia="Calibri" w:hAnsi="Times New Roman"/>
              </w:rPr>
            </w:pPr>
            <w:r w:rsidRPr="00F12A15">
              <w:rPr>
                <w:rFonts w:ascii="Times New Roman" w:eastAsia="Calibri" w:hAnsi="Times New Roman"/>
              </w:rPr>
              <w:t>Office of County Counsel</w:t>
            </w:r>
          </w:p>
          <w:p w:rsidR="000F2C6C" w:rsidRPr="00F12A15" w:rsidRDefault="000F2C6C" w:rsidP="000F2C6C">
            <w:pPr>
              <w:rPr>
                <w:rFonts w:ascii="Times New Roman" w:eastAsia="Calibri" w:hAnsi="Times New Roman"/>
              </w:rPr>
            </w:pPr>
          </w:p>
          <w:p w:rsidR="000F2C6C" w:rsidRPr="00F12A15" w:rsidRDefault="000F2C6C" w:rsidP="000F2C6C">
            <w:pPr>
              <w:tabs>
                <w:tab w:val="left" w:pos="630"/>
                <w:tab w:val="left" w:pos="2772"/>
              </w:tabs>
              <w:rPr>
                <w:rFonts w:ascii="Times New Roman" w:eastAsia="Calibri" w:hAnsi="Times New Roman"/>
                <w:i/>
                <w:u w:val="single"/>
              </w:rPr>
            </w:pPr>
            <w:r w:rsidRPr="00F12A15">
              <w:rPr>
                <w:rFonts w:ascii="Times New Roman" w:eastAsia="Calibri" w:hAnsi="Times New Roman"/>
              </w:rPr>
              <w:t xml:space="preserve">By: </w:t>
            </w:r>
            <w:r w:rsidR="00087974" w:rsidRPr="00F12A15">
              <w:rPr>
                <w:rFonts w:ascii="Times New Roman" w:eastAsia="Calibri" w:hAnsi="Times New Roman"/>
                <w:i/>
                <w:u w:val="single"/>
              </w:rPr>
              <w:t>Janice D. Killion</w:t>
            </w:r>
            <w:r w:rsidR="009339CF" w:rsidRPr="00F12A15">
              <w:rPr>
                <w:rFonts w:ascii="Times New Roman" w:eastAsia="Calibri" w:hAnsi="Times New Roman"/>
                <w:i/>
                <w:u w:val="single"/>
              </w:rPr>
              <w:tab/>
            </w:r>
          </w:p>
          <w:p w:rsidR="000F2C6C" w:rsidRPr="00F12A15" w:rsidRDefault="000F2C6C" w:rsidP="000F2C6C">
            <w:pPr>
              <w:tabs>
                <w:tab w:val="left" w:pos="630"/>
                <w:tab w:val="left" w:pos="2766"/>
              </w:tabs>
              <w:rPr>
                <w:rFonts w:ascii="Times New Roman" w:eastAsia="Calibri" w:hAnsi="Times New Roman"/>
                <w:i/>
              </w:rPr>
            </w:pPr>
            <w:r w:rsidRPr="00F12A15">
              <w:rPr>
                <w:rFonts w:ascii="Times New Roman" w:eastAsia="Calibri" w:hAnsi="Times New Roman"/>
                <w:i/>
              </w:rPr>
              <w:tab/>
            </w:r>
            <w:r w:rsidR="009339CF" w:rsidRPr="00F12A15">
              <w:rPr>
                <w:rFonts w:ascii="Times New Roman" w:eastAsia="Calibri" w:hAnsi="Times New Roman"/>
              </w:rPr>
              <w:t xml:space="preserve">Deputy </w:t>
            </w:r>
            <w:r w:rsidRPr="00F12A15">
              <w:rPr>
                <w:rFonts w:ascii="Times New Roman" w:eastAsia="Calibri" w:hAnsi="Times New Roman"/>
              </w:rPr>
              <w:t>County Counsel</w:t>
            </w:r>
          </w:p>
          <w:p w:rsidR="000F2C6C" w:rsidRPr="00F12A15" w:rsidRDefault="000F2C6C" w:rsidP="000F2C6C">
            <w:pPr>
              <w:autoSpaceDE w:val="0"/>
              <w:autoSpaceDN w:val="0"/>
              <w:adjustRightInd w:val="0"/>
              <w:rPr>
                <w:rFonts w:ascii="Times New Roman" w:eastAsia="Calibri" w:hAnsi="Times New Roman"/>
              </w:rPr>
            </w:pPr>
          </w:p>
          <w:p w:rsidR="009339CF" w:rsidRPr="00F12A15" w:rsidRDefault="009339CF" w:rsidP="000F2C6C">
            <w:pPr>
              <w:autoSpaceDE w:val="0"/>
              <w:autoSpaceDN w:val="0"/>
              <w:adjustRightInd w:val="0"/>
              <w:rPr>
                <w:rFonts w:ascii="Times New Roman" w:eastAsia="Calibri" w:hAnsi="Times New Roman"/>
                <w:i/>
                <w:u w:val="single"/>
              </w:rPr>
            </w:pPr>
            <w:r w:rsidRPr="00F12A15">
              <w:rPr>
                <w:rFonts w:ascii="Times New Roman" w:eastAsia="Calibri" w:hAnsi="Times New Roman"/>
              </w:rPr>
              <w:t xml:space="preserve">By: </w:t>
            </w:r>
            <w:r w:rsidRPr="00F12A15">
              <w:rPr>
                <w:rFonts w:ascii="Times New Roman" w:eastAsia="Calibri" w:hAnsi="Times New Roman"/>
                <w:i/>
                <w:u w:val="single"/>
              </w:rPr>
              <w:t>Sue Ingalls</w:t>
            </w:r>
            <w:r w:rsidRPr="00F12A15">
              <w:rPr>
                <w:rFonts w:ascii="Times New Roman" w:eastAsia="Calibri" w:hAnsi="Times New Roman"/>
                <w:i/>
                <w:u w:val="single"/>
              </w:rPr>
              <w:tab/>
            </w:r>
            <w:r w:rsidRPr="00F12A15">
              <w:rPr>
                <w:rFonts w:ascii="Times New Roman" w:eastAsia="Calibri" w:hAnsi="Times New Roman"/>
                <w:i/>
                <w:u w:val="single"/>
              </w:rPr>
              <w:tab/>
            </w:r>
          </w:p>
          <w:p w:rsidR="009339CF" w:rsidRPr="00F12A15" w:rsidRDefault="009339CF" w:rsidP="000F2C6C">
            <w:pPr>
              <w:autoSpaceDE w:val="0"/>
              <w:autoSpaceDN w:val="0"/>
              <w:adjustRightInd w:val="0"/>
              <w:rPr>
                <w:rFonts w:ascii="Times New Roman" w:eastAsia="Calibri" w:hAnsi="Times New Roman"/>
              </w:rPr>
            </w:pPr>
            <w:r w:rsidRPr="00F12A15">
              <w:rPr>
                <w:rFonts w:ascii="Times New Roman" w:eastAsia="Calibri" w:hAnsi="Times New Roman"/>
              </w:rPr>
              <w:tab/>
              <w:t>Code Services</w:t>
            </w:r>
          </w:p>
          <w:p w:rsidR="009339CF" w:rsidRPr="00F12A15" w:rsidRDefault="009339CF" w:rsidP="000F2C6C">
            <w:pPr>
              <w:autoSpaceDE w:val="0"/>
              <w:autoSpaceDN w:val="0"/>
              <w:adjustRightInd w:val="0"/>
              <w:rPr>
                <w:rFonts w:ascii="Times New Roman" w:eastAsia="Calibri" w:hAnsi="Times New Roman"/>
              </w:rPr>
            </w:pPr>
          </w:p>
          <w:p w:rsidR="000F2C6C" w:rsidRPr="00F12A15" w:rsidRDefault="000F2C6C" w:rsidP="00087974">
            <w:pPr>
              <w:tabs>
                <w:tab w:val="left" w:pos="616"/>
                <w:tab w:val="left" w:pos="2772"/>
              </w:tabs>
              <w:autoSpaceDE w:val="0"/>
              <w:autoSpaceDN w:val="0"/>
              <w:adjustRightInd w:val="0"/>
              <w:rPr>
                <w:rFonts w:ascii="Times New Roman" w:eastAsia="Calibri" w:hAnsi="Times New Roman"/>
              </w:rPr>
            </w:pPr>
            <w:r w:rsidRPr="00F12A15">
              <w:rPr>
                <w:rFonts w:ascii="Times New Roman" w:eastAsia="Calibri" w:hAnsi="Times New Roman"/>
              </w:rPr>
              <w:t xml:space="preserve">Date: </w:t>
            </w:r>
            <w:r w:rsidRPr="00F12A15">
              <w:rPr>
                <w:rFonts w:ascii="Times New Roman" w:eastAsia="Calibri" w:hAnsi="Times New Roman"/>
                <w:u w:val="single"/>
              </w:rPr>
              <w:tab/>
            </w:r>
            <w:r w:rsidR="00087974" w:rsidRPr="00F12A15">
              <w:rPr>
                <w:rFonts w:ascii="Times New Roman" w:eastAsia="Calibri" w:hAnsi="Times New Roman"/>
                <w:u w:val="single"/>
              </w:rPr>
              <w:t>September 9, 2015</w:t>
            </w:r>
          </w:p>
        </w:tc>
        <w:tc>
          <w:tcPr>
            <w:tcW w:w="1736" w:type="pct"/>
            <w:tcBorders>
              <w:top w:val="single" w:sz="4" w:space="0" w:color="auto"/>
              <w:left w:val="single" w:sz="4" w:space="0" w:color="auto"/>
              <w:bottom w:val="single" w:sz="4" w:space="0" w:color="auto"/>
              <w:right w:val="single" w:sz="4" w:space="0" w:color="auto"/>
            </w:tcBorders>
          </w:tcPr>
          <w:p w:rsidR="000F2C6C" w:rsidRPr="00F12A15" w:rsidRDefault="000F2C6C" w:rsidP="000F2C6C">
            <w:pPr>
              <w:jc w:val="center"/>
              <w:rPr>
                <w:rFonts w:ascii="Times New Roman" w:eastAsia="Calibri" w:hAnsi="Times New Roman"/>
                <w:spacing w:val="-3"/>
              </w:rPr>
            </w:pPr>
            <w:r w:rsidRPr="00F12A15">
              <w:rPr>
                <w:rFonts w:ascii="Times New Roman" w:eastAsia="Calibri" w:hAnsi="Times New Roman"/>
                <w:spacing w:val="-3"/>
              </w:rPr>
              <w:t>APPROVED BY THE NAPA COUNTY</w:t>
            </w:r>
          </w:p>
          <w:p w:rsidR="000F2C6C" w:rsidRPr="00F12A15" w:rsidRDefault="000F2C6C" w:rsidP="000F2C6C">
            <w:pPr>
              <w:jc w:val="center"/>
              <w:rPr>
                <w:rFonts w:ascii="Times New Roman" w:eastAsia="Calibri" w:hAnsi="Times New Roman"/>
                <w:spacing w:val="-3"/>
              </w:rPr>
            </w:pPr>
            <w:r w:rsidRPr="00F12A15">
              <w:rPr>
                <w:rFonts w:ascii="Times New Roman" w:eastAsia="Calibri" w:hAnsi="Times New Roman"/>
                <w:spacing w:val="-3"/>
              </w:rPr>
              <w:t>BOARD OF SUPERVISORS</w:t>
            </w:r>
          </w:p>
          <w:p w:rsidR="000F2C6C" w:rsidRPr="00F12A15" w:rsidRDefault="000F2C6C" w:rsidP="000F2C6C">
            <w:pPr>
              <w:rPr>
                <w:rFonts w:ascii="Times New Roman" w:eastAsia="Calibri" w:hAnsi="Times New Roman"/>
                <w:spacing w:val="-3"/>
              </w:rPr>
            </w:pPr>
          </w:p>
          <w:p w:rsidR="000F2C6C" w:rsidRPr="00F12A15" w:rsidRDefault="000F2C6C" w:rsidP="000F2C6C">
            <w:pPr>
              <w:tabs>
                <w:tab w:val="left" w:pos="522"/>
                <w:tab w:val="left" w:pos="3042"/>
                <w:tab w:val="left" w:pos="3402"/>
              </w:tabs>
              <w:rPr>
                <w:rFonts w:ascii="Times New Roman" w:eastAsia="Calibri" w:hAnsi="Times New Roman"/>
                <w:spacing w:val="-3"/>
              </w:rPr>
            </w:pPr>
            <w:r w:rsidRPr="00F12A15">
              <w:rPr>
                <w:rFonts w:ascii="Times New Roman" w:eastAsia="Calibri" w:hAnsi="Times New Roman"/>
                <w:spacing w:val="-3"/>
              </w:rPr>
              <w:t xml:space="preserve">Date: </w:t>
            </w:r>
            <w:r w:rsidRPr="00F12A15">
              <w:rPr>
                <w:rFonts w:ascii="Times New Roman" w:eastAsia="Calibri" w:hAnsi="Times New Roman"/>
                <w:spacing w:val="-3"/>
                <w:u w:val="single"/>
              </w:rPr>
              <w:tab/>
            </w:r>
            <w:r w:rsidRPr="00F12A15">
              <w:rPr>
                <w:rFonts w:ascii="Times New Roman" w:eastAsia="Calibri" w:hAnsi="Times New Roman"/>
                <w:spacing w:val="-3"/>
                <w:u w:val="single"/>
              </w:rPr>
              <w:tab/>
            </w:r>
          </w:p>
          <w:p w:rsidR="000F2C6C" w:rsidRPr="00F12A15" w:rsidRDefault="000F2C6C" w:rsidP="000F2C6C">
            <w:pPr>
              <w:rPr>
                <w:rFonts w:ascii="Times New Roman" w:eastAsia="Calibri" w:hAnsi="Times New Roman"/>
                <w:spacing w:val="-3"/>
              </w:rPr>
            </w:pPr>
            <w:r w:rsidRPr="00F12A15">
              <w:rPr>
                <w:rFonts w:ascii="Times New Roman" w:eastAsia="Calibri" w:hAnsi="Times New Roman"/>
                <w:spacing w:val="-3"/>
              </w:rPr>
              <w:t xml:space="preserve">Processed By: </w:t>
            </w:r>
          </w:p>
          <w:p w:rsidR="000F2C6C" w:rsidRPr="00F12A15" w:rsidRDefault="000F2C6C" w:rsidP="000F2C6C">
            <w:pPr>
              <w:tabs>
                <w:tab w:val="left" w:pos="2719"/>
              </w:tabs>
              <w:rPr>
                <w:rFonts w:ascii="Times New Roman" w:eastAsia="Calibri" w:hAnsi="Times New Roman"/>
                <w:spacing w:val="-3"/>
              </w:rPr>
            </w:pPr>
          </w:p>
          <w:p w:rsidR="000F2C6C" w:rsidRPr="00F12A15" w:rsidRDefault="000F2C6C" w:rsidP="000F2C6C">
            <w:pPr>
              <w:tabs>
                <w:tab w:val="left" w:pos="3037"/>
                <w:tab w:val="left" w:pos="3585"/>
              </w:tabs>
              <w:ind w:right="-109"/>
              <w:rPr>
                <w:rFonts w:ascii="Times New Roman" w:eastAsia="Calibri" w:hAnsi="Times New Roman"/>
                <w:i/>
                <w:spacing w:val="-3"/>
                <w:u w:val="single"/>
              </w:rPr>
            </w:pPr>
            <w:r w:rsidRPr="00F12A15">
              <w:rPr>
                <w:rFonts w:ascii="Times New Roman" w:eastAsia="Calibri" w:hAnsi="Times New Roman"/>
                <w:u w:val="single"/>
              </w:rPr>
              <w:tab/>
            </w:r>
          </w:p>
          <w:p w:rsidR="000F2C6C" w:rsidRPr="00F12A15" w:rsidRDefault="000F2C6C" w:rsidP="000F2C6C">
            <w:pPr>
              <w:tabs>
                <w:tab w:val="left" w:pos="528"/>
                <w:tab w:val="left" w:pos="2754"/>
              </w:tabs>
              <w:autoSpaceDE w:val="0"/>
              <w:autoSpaceDN w:val="0"/>
              <w:adjustRightInd w:val="0"/>
              <w:rPr>
                <w:rFonts w:ascii="Times New Roman" w:eastAsia="Calibri" w:hAnsi="Times New Roman"/>
              </w:rPr>
            </w:pPr>
            <w:r w:rsidRPr="00F12A15">
              <w:rPr>
                <w:rFonts w:ascii="Times New Roman" w:eastAsia="Calibri" w:hAnsi="Times New Roman"/>
                <w:spacing w:val="-3"/>
              </w:rPr>
              <w:t>Deputy Clerk of the Board</w:t>
            </w:r>
          </w:p>
          <w:p w:rsidR="000F2C6C" w:rsidRPr="00F12A15" w:rsidRDefault="000F2C6C" w:rsidP="000F2C6C">
            <w:pPr>
              <w:autoSpaceDE w:val="0"/>
              <w:autoSpaceDN w:val="0"/>
              <w:adjustRightInd w:val="0"/>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0F2C6C" w:rsidRPr="00F12A15" w:rsidRDefault="000F2C6C" w:rsidP="000F2C6C">
            <w:pPr>
              <w:autoSpaceDE w:val="0"/>
              <w:autoSpaceDN w:val="0"/>
              <w:adjustRightInd w:val="0"/>
              <w:jc w:val="center"/>
              <w:rPr>
                <w:rFonts w:ascii="Times New Roman" w:eastAsia="Calibri" w:hAnsi="Times New Roman"/>
              </w:rPr>
            </w:pPr>
            <w:r w:rsidRPr="00F12A15">
              <w:rPr>
                <w:rFonts w:ascii="Times New Roman" w:eastAsia="Calibri" w:hAnsi="Times New Roman"/>
              </w:rPr>
              <w:t>ATTEST: GLADYS I. COIL</w:t>
            </w:r>
          </w:p>
          <w:p w:rsidR="000F2C6C" w:rsidRPr="00F12A15" w:rsidRDefault="000F2C6C" w:rsidP="000F2C6C">
            <w:pPr>
              <w:autoSpaceDE w:val="0"/>
              <w:autoSpaceDN w:val="0"/>
              <w:adjustRightInd w:val="0"/>
              <w:jc w:val="center"/>
              <w:rPr>
                <w:rFonts w:ascii="Times New Roman" w:eastAsia="Calibri" w:hAnsi="Times New Roman"/>
              </w:rPr>
            </w:pPr>
            <w:r w:rsidRPr="00F12A15">
              <w:rPr>
                <w:rFonts w:ascii="Times New Roman" w:eastAsia="Calibri" w:hAnsi="Times New Roman"/>
              </w:rPr>
              <w:t>Clerk of the Board of Supervisors</w:t>
            </w:r>
          </w:p>
          <w:p w:rsidR="000F2C6C" w:rsidRPr="00F12A15" w:rsidRDefault="000F2C6C" w:rsidP="000F2C6C">
            <w:pPr>
              <w:autoSpaceDE w:val="0"/>
              <w:autoSpaceDN w:val="0"/>
              <w:adjustRightInd w:val="0"/>
              <w:rPr>
                <w:rFonts w:ascii="Times New Roman" w:eastAsia="Calibri" w:hAnsi="Times New Roman"/>
              </w:rPr>
            </w:pPr>
          </w:p>
          <w:p w:rsidR="000F2C6C" w:rsidRPr="00F12A15" w:rsidRDefault="000F2C6C" w:rsidP="000F2C6C">
            <w:pPr>
              <w:autoSpaceDE w:val="0"/>
              <w:autoSpaceDN w:val="0"/>
              <w:adjustRightInd w:val="0"/>
              <w:rPr>
                <w:rFonts w:ascii="Times New Roman" w:eastAsia="Calibri" w:hAnsi="Times New Roman"/>
              </w:rPr>
            </w:pPr>
          </w:p>
          <w:p w:rsidR="000F2C6C" w:rsidRPr="00F12A15" w:rsidRDefault="000F2C6C" w:rsidP="000F2C6C">
            <w:pPr>
              <w:tabs>
                <w:tab w:val="left" w:pos="528"/>
                <w:tab w:val="left" w:pos="3167"/>
              </w:tabs>
              <w:autoSpaceDE w:val="0"/>
              <w:autoSpaceDN w:val="0"/>
              <w:adjustRightInd w:val="0"/>
              <w:rPr>
                <w:rFonts w:ascii="Times New Roman" w:eastAsia="Calibri" w:hAnsi="Times New Roman"/>
              </w:rPr>
            </w:pPr>
            <w:r w:rsidRPr="00F12A15">
              <w:rPr>
                <w:rFonts w:ascii="Times New Roman" w:eastAsia="Calibri" w:hAnsi="Times New Roman"/>
              </w:rPr>
              <w:t>By:</w:t>
            </w:r>
            <w:r w:rsidRPr="00F12A15">
              <w:rPr>
                <w:rFonts w:ascii="Times New Roman" w:eastAsia="Calibri" w:hAnsi="Times New Roman"/>
                <w:i/>
                <w:u w:val="single"/>
              </w:rPr>
              <w:tab/>
            </w:r>
            <w:r w:rsidRPr="00F12A15">
              <w:rPr>
                <w:rFonts w:ascii="Times New Roman" w:eastAsia="Calibri" w:hAnsi="Times New Roman"/>
                <w:i/>
                <w:u w:val="single"/>
              </w:rPr>
              <w:tab/>
            </w:r>
          </w:p>
          <w:p w:rsidR="000F2C6C" w:rsidRPr="00F12A15" w:rsidRDefault="000F2C6C" w:rsidP="000F2C6C">
            <w:pPr>
              <w:autoSpaceDE w:val="0"/>
              <w:autoSpaceDN w:val="0"/>
              <w:adjustRightInd w:val="0"/>
              <w:rPr>
                <w:rFonts w:ascii="Times New Roman" w:eastAsia="Calibri" w:hAnsi="Times New Roman"/>
              </w:rPr>
            </w:pPr>
          </w:p>
        </w:tc>
      </w:tr>
    </w:tbl>
    <w:p w:rsidR="000F2C6C" w:rsidRPr="00F12A15" w:rsidRDefault="000F2C6C" w:rsidP="000F2C6C">
      <w:pPr>
        <w:tabs>
          <w:tab w:val="left" w:pos="-720"/>
        </w:tabs>
        <w:jc w:val="both"/>
        <w:rPr>
          <w:rFonts w:ascii="Times New Roman" w:hAnsi="Times New Roman" w:cs="Times New Roman"/>
          <w:spacing w:val="-3"/>
        </w:rPr>
      </w:pPr>
    </w:p>
    <w:p w:rsidR="001E0C71" w:rsidRPr="00F12A15" w:rsidRDefault="007015F5" w:rsidP="000F2C6C">
      <w:pPr>
        <w:rPr>
          <w:rFonts w:ascii="Times New Roman" w:hAnsi="Times New Roman" w:cs="Times New Roman"/>
          <w:sz w:val="24"/>
          <w:szCs w:val="24"/>
        </w:rPr>
      </w:pPr>
      <w:r w:rsidRPr="00F12A15">
        <w:rPr>
          <w:rFonts w:ascii="Times New Roman" w:hAnsi="Times New Roman" w:cs="Times New Roman"/>
          <w:sz w:val="24"/>
          <w:szCs w:val="24"/>
        </w:rPr>
        <w:t xml:space="preserve">I HEREBY CERTIFY THAT THE ORDINANCE ABOVE WAS POSTED IN THE OFFICE OF THE CLERK OF THE BOARD IN THE ADMINISTRATIVE BUILDING, 1195 THIRD STREET ROOM 310, NAPA, CALIFORNIA ON </w:t>
      </w:r>
      <w:r w:rsidR="001E0C71" w:rsidRPr="00F12A15">
        <w:rPr>
          <w:rFonts w:ascii="Times New Roman" w:hAnsi="Times New Roman" w:cs="Times New Roman"/>
          <w:sz w:val="24"/>
          <w:szCs w:val="24"/>
        </w:rPr>
        <w:t>__________________________.</w:t>
      </w:r>
    </w:p>
    <w:p w:rsidR="001E0C71" w:rsidRPr="00F12A15" w:rsidRDefault="001E0C71" w:rsidP="000F2C6C">
      <w:pPr>
        <w:rPr>
          <w:rFonts w:ascii="Times New Roman" w:hAnsi="Times New Roman" w:cs="Times New Roman"/>
          <w:sz w:val="24"/>
          <w:szCs w:val="24"/>
        </w:rPr>
      </w:pPr>
    </w:p>
    <w:p w:rsidR="007015F5" w:rsidRPr="00F12A15" w:rsidRDefault="007015F5" w:rsidP="000F2C6C">
      <w:pPr>
        <w:ind w:left="720" w:hanging="720"/>
        <w:rPr>
          <w:rFonts w:ascii="Times New Roman" w:hAnsi="Times New Roman" w:cs="Times New Roman"/>
          <w:sz w:val="24"/>
          <w:szCs w:val="24"/>
        </w:rPr>
      </w:pPr>
      <w:r w:rsidRPr="00F12A15">
        <w:rPr>
          <w:rFonts w:ascii="Times New Roman" w:hAnsi="Times New Roman" w:cs="Times New Roman"/>
          <w:sz w:val="24"/>
          <w:szCs w:val="24"/>
        </w:rPr>
        <w:t>_______________________________, DEPUTY</w:t>
      </w:r>
    </w:p>
    <w:p w:rsidR="000C7136" w:rsidRPr="00F12A15" w:rsidRDefault="007015F5" w:rsidP="000F2C6C">
      <w:pPr>
        <w:ind w:left="720" w:hanging="720"/>
        <w:rPr>
          <w:rFonts w:ascii="Times New Roman" w:hAnsi="Times New Roman" w:cs="Times New Roman"/>
          <w:b/>
          <w:sz w:val="24"/>
          <w:szCs w:val="24"/>
        </w:rPr>
      </w:pPr>
      <w:r w:rsidRPr="00F12A15">
        <w:rPr>
          <w:rFonts w:ascii="Times New Roman" w:hAnsi="Times New Roman" w:cs="Times New Roman"/>
          <w:sz w:val="24"/>
          <w:szCs w:val="24"/>
        </w:rPr>
        <w:t>GLADYS I. COIL, CLERK OF THE BOARD</w:t>
      </w:r>
    </w:p>
    <w:sectPr w:rsidR="000C7136" w:rsidRPr="00F12A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C" w:rsidRDefault="00161ECC">
      <w:r>
        <w:separator/>
      </w:r>
    </w:p>
  </w:endnote>
  <w:endnote w:type="continuationSeparator" w:id="0">
    <w:p w:rsidR="00161ECC" w:rsidRDefault="0016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4" w:rsidRDefault="004B53F8">
    <w:pPr>
      <w:pStyle w:val="Footer"/>
      <w:tabs>
        <w:tab w:val="clear" w:pos="4320"/>
        <w:tab w:val="clear" w:pos="8640"/>
        <w:tab w:val="center" w:pos="4680"/>
        <w:tab w:val="right" w:pos="9360"/>
      </w:tabs>
      <w:rPr>
        <w:rStyle w:val="PageNumber"/>
        <w:rFonts w:ascii="Times New Roman" w:hAnsi="Times New Roman" w:cs="Times New Roman"/>
        <w:sz w:val="24"/>
        <w:szCs w:val="24"/>
      </w:rPr>
    </w:pPr>
    <w:r>
      <w:rPr>
        <w:rFonts w:ascii="Times New Roman" w:hAnsi="Times New Roman" w:cs="Times New Roman"/>
        <w:sz w:val="18"/>
      </w:rPr>
      <w:t>cc</w:t>
    </w:r>
    <w:r w:rsidRPr="004B53F8">
      <w:rPr>
        <w:rFonts w:ascii="Times New Roman" w:hAnsi="Times New Roman" w:cs="Times New Roman"/>
        <w:sz w:val="18"/>
      </w:rPr>
      <w:t xml:space="preserve">\D\Ord\2015 Clean Indoor Air </w:t>
    </w:r>
    <w:proofErr w:type="spellStart"/>
    <w:r w:rsidR="009339CF">
      <w:rPr>
        <w:rFonts w:ascii="Times New Roman" w:hAnsi="Times New Roman" w:cs="Times New Roman"/>
        <w:sz w:val="18"/>
      </w:rPr>
      <w:t>FINAL</w:t>
    </w:r>
    <w:r w:rsidRPr="004B53F8">
      <w:rPr>
        <w:rFonts w:ascii="Times New Roman" w:hAnsi="Times New Roman" w:cs="Times New Roman"/>
        <w:sz w:val="18"/>
      </w:rPr>
      <w:t>.Doc</w:t>
    </w:r>
    <w:r w:rsidR="00420F52">
      <w:rPr>
        <w:rFonts w:ascii="Times New Roman" w:hAnsi="Times New Roman" w:cs="Times New Roman"/>
        <w:sz w:val="18"/>
      </w:rPr>
      <w:t>x</w:t>
    </w:r>
    <w:proofErr w:type="spellEnd"/>
    <w:r w:rsidR="00B51A34">
      <w:rPr>
        <w:rFonts w:ascii="Times New Roman" w:hAnsi="Times New Roman" w:cs="Times New Roman"/>
        <w:sz w:val="18"/>
      </w:rPr>
      <w:tab/>
    </w:r>
    <w:r w:rsidR="00B51A34" w:rsidRPr="003C673B">
      <w:rPr>
        <w:rStyle w:val="PageNumber"/>
        <w:rFonts w:ascii="Times New Roman" w:hAnsi="Times New Roman" w:cs="Times New Roman"/>
        <w:sz w:val="24"/>
        <w:szCs w:val="24"/>
      </w:rPr>
      <w:fldChar w:fldCharType="begin"/>
    </w:r>
    <w:r w:rsidR="00B51A34" w:rsidRPr="003C673B">
      <w:rPr>
        <w:rStyle w:val="PageNumber"/>
        <w:rFonts w:ascii="Times New Roman" w:hAnsi="Times New Roman" w:cs="Times New Roman"/>
        <w:sz w:val="24"/>
        <w:szCs w:val="24"/>
      </w:rPr>
      <w:instrText xml:space="preserve"> PAGE </w:instrText>
    </w:r>
    <w:r w:rsidR="00B51A34" w:rsidRPr="003C673B">
      <w:rPr>
        <w:rStyle w:val="PageNumber"/>
        <w:rFonts w:ascii="Times New Roman" w:hAnsi="Times New Roman" w:cs="Times New Roman"/>
        <w:sz w:val="24"/>
        <w:szCs w:val="24"/>
      </w:rPr>
      <w:fldChar w:fldCharType="separate"/>
    </w:r>
    <w:r w:rsidR="003E73FC">
      <w:rPr>
        <w:rStyle w:val="PageNumber"/>
        <w:rFonts w:ascii="Times New Roman" w:hAnsi="Times New Roman" w:cs="Times New Roman"/>
        <w:noProof/>
        <w:sz w:val="24"/>
        <w:szCs w:val="24"/>
      </w:rPr>
      <w:t>1</w:t>
    </w:r>
    <w:r w:rsidR="00B51A34" w:rsidRPr="003C673B">
      <w:rPr>
        <w:rStyle w:val="PageNumber"/>
        <w:rFonts w:ascii="Times New Roman" w:hAnsi="Times New Roman" w:cs="Times New Roman"/>
        <w:sz w:val="24"/>
        <w:szCs w:val="24"/>
      </w:rPr>
      <w:fldChar w:fldCharType="end"/>
    </w:r>
  </w:p>
  <w:p w:rsidR="003C673B" w:rsidRPr="003C673B" w:rsidRDefault="003C673B" w:rsidP="003C673B">
    <w:pPr>
      <w:pStyle w:val="Footer"/>
      <w:tabs>
        <w:tab w:val="clear" w:pos="4320"/>
        <w:tab w:val="clear" w:pos="8640"/>
        <w:tab w:val="center" w:pos="4680"/>
        <w:tab w:val="right" w:pos="9360"/>
      </w:tabs>
      <w:jc w:val="center"/>
      <w:rPr>
        <w:rFonts w:ascii="Times New Roman" w:hAnsi="Times New Roman" w:cs="Times New Roman"/>
        <w:smallCaps/>
        <w:vanish/>
        <w:sz w:val="18"/>
      </w:rPr>
    </w:pPr>
    <w:r w:rsidRPr="003C673B">
      <w:rPr>
        <w:rStyle w:val="PageNumber"/>
        <w:rFonts w:ascii="Times New Roman" w:hAnsi="Times New Roman" w:cs="Times New Roman"/>
        <w:smallCaps/>
        <w:vanish/>
        <w:sz w:val="24"/>
        <w:szCs w:val="24"/>
      </w:rPr>
      <w:t xml:space="preserve">Ordinance 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C" w:rsidRDefault="00161ECC">
      <w:r>
        <w:separator/>
      </w:r>
    </w:p>
  </w:footnote>
  <w:footnote w:type="continuationSeparator" w:id="0">
    <w:p w:rsidR="00161ECC" w:rsidRDefault="0016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20A5C"/>
    <w:lvl w:ilvl="0">
      <w:start w:val="1"/>
      <w:numFmt w:val="decimal"/>
      <w:lvlText w:val="%1."/>
      <w:lvlJc w:val="left"/>
      <w:pPr>
        <w:tabs>
          <w:tab w:val="num" w:pos="1800"/>
        </w:tabs>
        <w:ind w:left="1800" w:hanging="360"/>
      </w:pPr>
    </w:lvl>
  </w:abstractNum>
  <w:abstractNum w:abstractNumId="1">
    <w:nsid w:val="FFFFFF7D"/>
    <w:multiLevelType w:val="singleLevel"/>
    <w:tmpl w:val="54D4B39A"/>
    <w:lvl w:ilvl="0">
      <w:start w:val="1"/>
      <w:numFmt w:val="decimal"/>
      <w:lvlText w:val="%1."/>
      <w:lvlJc w:val="left"/>
      <w:pPr>
        <w:tabs>
          <w:tab w:val="num" w:pos="1440"/>
        </w:tabs>
        <w:ind w:left="1440" w:hanging="360"/>
      </w:pPr>
    </w:lvl>
  </w:abstractNum>
  <w:abstractNum w:abstractNumId="2">
    <w:nsid w:val="FFFFFF7E"/>
    <w:multiLevelType w:val="singleLevel"/>
    <w:tmpl w:val="DB1E966C"/>
    <w:lvl w:ilvl="0">
      <w:start w:val="1"/>
      <w:numFmt w:val="decimal"/>
      <w:lvlText w:val="%1."/>
      <w:lvlJc w:val="left"/>
      <w:pPr>
        <w:tabs>
          <w:tab w:val="num" w:pos="1080"/>
        </w:tabs>
        <w:ind w:left="1080" w:hanging="360"/>
      </w:pPr>
    </w:lvl>
  </w:abstractNum>
  <w:abstractNum w:abstractNumId="3">
    <w:nsid w:val="FFFFFF7F"/>
    <w:multiLevelType w:val="singleLevel"/>
    <w:tmpl w:val="500683E2"/>
    <w:lvl w:ilvl="0">
      <w:start w:val="1"/>
      <w:numFmt w:val="decimal"/>
      <w:lvlText w:val="%1."/>
      <w:lvlJc w:val="left"/>
      <w:pPr>
        <w:tabs>
          <w:tab w:val="num" w:pos="720"/>
        </w:tabs>
        <w:ind w:left="720" w:hanging="360"/>
      </w:pPr>
    </w:lvl>
  </w:abstractNum>
  <w:abstractNum w:abstractNumId="4">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A21A54"/>
    <w:lvl w:ilvl="0">
      <w:start w:val="1"/>
      <w:numFmt w:val="decimal"/>
      <w:lvlText w:val="%1."/>
      <w:lvlJc w:val="left"/>
      <w:pPr>
        <w:tabs>
          <w:tab w:val="num" w:pos="360"/>
        </w:tabs>
        <w:ind w:left="360" w:hanging="360"/>
      </w:pPr>
    </w:lvl>
  </w:abstractNum>
  <w:abstractNum w:abstractNumId="9">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7"/>
  </w:num>
  <w:num w:numId="4">
    <w:abstractNumId w:val="21"/>
  </w:num>
  <w:num w:numId="5">
    <w:abstractNumId w:val="20"/>
  </w:num>
  <w:num w:numId="6">
    <w:abstractNumId w:val="10"/>
  </w:num>
  <w:num w:numId="7">
    <w:abstractNumId w:val="23"/>
  </w:num>
  <w:num w:numId="8">
    <w:abstractNumId w:val="22"/>
  </w:num>
  <w:num w:numId="9">
    <w:abstractNumId w:val="16"/>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A"/>
    <w:rsid w:val="00027E7F"/>
    <w:rsid w:val="000328E2"/>
    <w:rsid w:val="00075980"/>
    <w:rsid w:val="00082B8B"/>
    <w:rsid w:val="00083337"/>
    <w:rsid w:val="00087974"/>
    <w:rsid w:val="00092E4B"/>
    <w:rsid w:val="00095472"/>
    <w:rsid w:val="000C7136"/>
    <w:rsid w:val="000E7CB9"/>
    <w:rsid w:val="000F2C6C"/>
    <w:rsid w:val="001256F5"/>
    <w:rsid w:val="00131D32"/>
    <w:rsid w:val="00151F67"/>
    <w:rsid w:val="00161ECC"/>
    <w:rsid w:val="00192403"/>
    <w:rsid w:val="00193C26"/>
    <w:rsid w:val="001A4BDC"/>
    <w:rsid w:val="001A6FC5"/>
    <w:rsid w:val="001D4151"/>
    <w:rsid w:val="001E0C71"/>
    <w:rsid w:val="001F0ECD"/>
    <w:rsid w:val="001F5E04"/>
    <w:rsid w:val="00221D55"/>
    <w:rsid w:val="00227CAF"/>
    <w:rsid w:val="00254978"/>
    <w:rsid w:val="00256ACB"/>
    <w:rsid w:val="002665BE"/>
    <w:rsid w:val="0028374B"/>
    <w:rsid w:val="002C30B6"/>
    <w:rsid w:val="002C7351"/>
    <w:rsid w:val="0031639F"/>
    <w:rsid w:val="00381A16"/>
    <w:rsid w:val="003969ED"/>
    <w:rsid w:val="003C5E9F"/>
    <w:rsid w:val="003C673B"/>
    <w:rsid w:val="003C787F"/>
    <w:rsid w:val="003D39A8"/>
    <w:rsid w:val="003E73FC"/>
    <w:rsid w:val="003F0017"/>
    <w:rsid w:val="00420F52"/>
    <w:rsid w:val="00431ACE"/>
    <w:rsid w:val="0043422C"/>
    <w:rsid w:val="0044095B"/>
    <w:rsid w:val="004416FF"/>
    <w:rsid w:val="004508E7"/>
    <w:rsid w:val="00466765"/>
    <w:rsid w:val="00494458"/>
    <w:rsid w:val="004B53F8"/>
    <w:rsid w:val="004C684F"/>
    <w:rsid w:val="004D348B"/>
    <w:rsid w:val="004F51F8"/>
    <w:rsid w:val="00503CA2"/>
    <w:rsid w:val="00523F5E"/>
    <w:rsid w:val="0054390E"/>
    <w:rsid w:val="00560159"/>
    <w:rsid w:val="00581D42"/>
    <w:rsid w:val="005A0EE3"/>
    <w:rsid w:val="00611533"/>
    <w:rsid w:val="00632D6B"/>
    <w:rsid w:val="006421AF"/>
    <w:rsid w:val="00642E0D"/>
    <w:rsid w:val="0064788D"/>
    <w:rsid w:val="00684CE9"/>
    <w:rsid w:val="007015F5"/>
    <w:rsid w:val="0070513E"/>
    <w:rsid w:val="00742111"/>
    <w:rsid w:val="00752DBB"/>
    <w:rsid w:val="00764EB7"/>
    <w:rsid w:val="00771A8C"/>
    <w:rsid w:val="0077337E"/>
    <w:rsid w:val="00776AEA"/>
    <w:rsid w:val="007805F6"/>
    <w:rsid w:val="007A1604"/>
    <w:rsid w:val="007D173F"/>
    <w:rsid w:val="007D3174"/>
    <w:rsid w:val="007E1808"/>
    <w:rsid w:val="00826430"/>
    <w:rsid w:val="008422EC"/>
    <w:rsid w:val="00842572"/>
    <w:rsid w:val="00853528"/>
    <w:rsid w:val="00856611"/>
    <w:rsid w:val="00861AB1"/>
    <w:rsid w:val="0088216A"/>
    <w:rsid w:val="0089389C"/>
    <w:rsid w:val="008C3AFF"/>
    <w:rsid w:val="008E0B92"/>
    <w:rsid w:val="008E7B32"/>
    <w:rsid w:val="008F45DE"/>
    <w:rsid w:val="008F7717"/>
    <w:rsid w:val="00901EA8"/>
    <w:rsid w:val="009308DA"/>
    <w:rsid w:val="009309F4"/>
    <w:rsid w:val="009339CF"/>
    <w:rsid w:val="00952C6D"/>
    <w:rsid w:val="00971E41"/>
    <w:rsid w:val="00982AAF"/>
    <w:rsid w:val="0098424A"/>
    <w:rsid w:val="009C35D5"/>
    <w:rsid w:val="00A12568"/>
    <w:rsid w:val="00A414CC"/>
    <w:rsid w:val="00A415F6"/>
    <w:rsid w:val="00A46CFD"/>
    <w:rsid w:val="00A51509"/>
    <w:rsid w:val="00A56008"/>
    <w:rsid w:val="00A579A2"/>
    <w:rsid w:val="00A67F1B"/>
    <w:rsid w:val="00A759B5"/>
    <w:rsid w:val="00AB142B"/>
    <w:rsid w:val="00AD31A1"/>
    <w:rsid w:val="00AE4A04"/>
    <w:rsid w:val="00B20EB8"/>
    <w:rsid w:val="00B22AB0"/>
    <w:rsid w:val="00B25A4F"/>
    <w:rsid w:val="00B51A34"/>
    <w:rsid w:val="00B816D5"/>
    <w:rsid w:val="00B93787"/>
    <w:rsid w:val="00BD369E"/>
    <w:rsid w:val="00BD45EE"/>
    <w:rsid w:val="00BD675C"/>
    <w:rsid w:val="00C005D9"/>
    <w:rsid w:val="00C03C4F"/>
    <w:rsid w:val="00C16479"/>
    <w:rsid w:val="00C5419C"/>
    <w:rsid w:val="00C768DE"/>
    <w:rsid w:val="00C865EE"/>
    <w:rsid w:val="00CA2CA3"/>
    <w:rsid w:val="00CB2EE5"/>
    <w:rsid w:val="00CD063D"/>
    <w:rsid w:val="00CD164B"/>
    <w:rsid w:val="00CF42E0"/>
    <w:rsid w:val="00D35F6B"/>
    <w:rsid w:val="00D46881"/>
    <w:rsid w:val="00D6582A"/>
    <w:rsid w:val="00DB2A32"/>
    <w:rsid w:val="00DD2629"/>
    <w:rsid w:val="00DD7C64"/>
    <w:rsid w:val="00DF19E8"/>
    <w:rsid w:val="00DF2D87"/>
    <w:rsid w:val="00E046E8"/>
    <w:rsid w:val="00E32E66"/>
    <w:rsid w:val="00E43B16"/>
    <w:rsid w:val="00E53AB0"/>
    <w:rsid w:val="00E870FF"/>
    <w:rsid w:val="00EB532D"/>
    <w:rsid w:val="00EC04CA"/>
    <w:rsid w:val="00EC4821"/>
    <w:rsid w:val="00EC596A"/>
    <w:rsid w:val="00EC7CB3"/>
    <w:rsid w:val="00F0056F"/>
    <w:rsid w:val="00F05A64"/>
    <w:rsid w:val="00F111C8"/>
    <w:rsid w:val="00F12A15"/>
    <w:rsid w:val="00F218F1"/>
    <w:rsid w:val="00F45ACD"/>
    <w:rsid w:val="00F962D0"/>
    <w:rsid w:val="00FB27DD"/>
    <w:rsid w:val="00FD7F14"/>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1F5E04"/>
    <w:pPr>
      <w:keepNext/>
      <w:ind w:left="1440" w:hanging="1440"/>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1F5E04"/>
    <w:pPr>
      <w:keepNext/>
      <w:ind w:left="1440" w:hanging="1440"/>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519">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2087263877">
      <w:bodyDiv w:val="1"/>
      <w:marLeft w:val="0"/>
      <w:marRight w:val="0"/>
      <w:marTop w:val="0"/>
      <w:marBottom w:val="0"/>
      <w:divBdr>
        <w:top w:val="none" w:sz="0" w:space="0" w:color="auto"/>
        <w:left w:val="none" w:sz="0" w:space="0" w:color="auto"/>
        <w:bottom w:val="none" w:sz="0" w:space="0" w:color="auto"/>
        <w:right w:val="none" w:sz="0" w:space="0" w:color="auto"/>
      </w:divBdr>
    </w:div>
    <w:div w:id="2123725403">
      <w:bodyDiv w:val="1"/>
      <w:marLeft w:val="0"/>
      <w:marRight w:val="0"/>
      <w:marTop w:val="0"/>
      <w:marBottom w:val="0"/>
      <w:divBdr>
        <w:top w:val="none" w:sz="0" w:space="0" w:color="auto"/>
        <w:left w:val="none" w:sz="0" w:space="0" w:color="auto"/>
        <w:bottom w:val="none" w:sz="0" w:space="0" w:color="auto"/>
        <w:right w:val="none" w:sz="0" w:space="0" w:color="auto"/>
      </w:divBdr>
      <w:divsChild>
        <w:div w:id="662396371">
          <w:marLeft w:val="0"/>
          <w:marRight w:val="0"/>
          <w:marTop w:val="0"/>
          <w:marBottom w:val="0"/>
          <w:divBdr>
            <w:top w:val="none" w:sz="0" w:space="0" w:color="auto"/>
            <w:left w:val="none" w:sz="0" w:space="0" w:color="auto"/>
            <w:bottom w:val="none" w:sz="0" w:space="0" w:color="auto"/>
            <w:right w:val="none" w:sz="0" w:space="0" w:color="auto"/>
          </w:divBdr>
          <w:divsChild>
            <w:div w:id="1357387648">
              <w:marLeft w:val="0"/>
              <w:marRight w:val="0"/>
              <w:marTop w:val="0"/>
              <w:marBottom w:val="0"/>
              <w:divBdr>
                <w:top w:val="none" w:sz="0" w:space="0" w:color="auto"/>
                <w:left w:val="none" w:sz="0" w:space="0" w:color="auto"/>
                <w:bottom w:val="none" w:sz="0" w:space="0" w:color="auto"/>
                <w:right w:val="none" w:sz="0" w:space="0" w:color="auto"/>
              </w:divBdr>
              <w:divsChild>
                <w:div w:id="249776519">
                  <w:marLeft w:val="0"/>
                  <w:marRight w:val="0"/>
                  <w:marTop w:val="0"/>
                  <w:marBottom w:val="0"/>
                  <w:divBdr>
                    <w:top w:val="none" w:sz="0" w:space="0" w:color="auto"/>
                    <w:left w:val="none" w:sz="0" w:space="0" w:color="auto"/>
                    <w:bottom w:val="none" w:sz="0" w:space="0" w:color="auto"/>
                    <w:right w:val="none" w:sz="0" w:space="0" w:color="auto"/>
                  </w:divBdr>
                  <w:divsChild>
                    <w:div w:id="717165469">
                      <w:marLeft w:val="0"/>
                      <w:marRight w:val="0"/>
                      <w:marTop w:val="0"/>
                      <w:marBottom w:val="0"/>
                      <w:divBdr>
                        <w:top w:val="none" w:sz="0" w:space="0" w:color="auto"/>
                        <w:left w:val="none" w:sz="0" w:space="0" w:color="auto"/>
                        <w:bottom w:val="none" w:sz="0" w:space="0" w:color="auto"/>
                        <w:right w:val="none" w:sz="0" w:space="0" w:color="auto"/>
                      </w:divBdr>
                      <w:divsChild>
                        <w:div w:id="1147279960">
                          <w:marLeft w:val="0"/>
                          <w:marRight w:val="0"/>
                          <w:marTop w:val="0"/>
                          <w:marBottom w:val="0"/>
                          <w:divBdr>
                            <w:top w:val="none" w:sz="0" w:space="0" w:color="auto"/>
                            <w:left w:val="none" w:sz="0" w:space="0" w:color="auto"/>
                            <w:bottom w:val="none" w:sz="0" w:space="0" w:color="auto"/>
                            <w:right w:val="none" w:sz="0" w:space="0" w:color="auto"/>
                          </w:divBdr>
                          <w:divsChild>
                            <w:div w:id="377781425">
                              <w:marLeft w:val="0"/>
                              <w:marRight w:val="0"/>
                              <w:marTop w:val="0"/>
                              <w:marBottom w:val="300"/>
                              <w:divBdr>
                                <w:top w:val="none" w:sz="0" w:space="0" w:color="auto"/>
                                <w:left w:val="none" w:sz="0" w:space="0" w:color="auto"/>
                                <w:bottom w:val="none" w:sz="0" w:space="0" w:color="auto"/>
                                <w:right w:val="none" w:sz="0" w:space="0" w:color="auto"/>
                              </w:divBdr>
                              <w:divsChild>
                                <w:div w:id="913927720">
                                  <w:marLeft w:val="0"/>
                                  <w:marRight w:val="0"/>
                                  <w:marTop w:val="0"/>
                                  <w:marBottom w:val="0"/>
                                  <w:divBdr>
                                    <w:top w:val="none" w:sz="0" w:space="0" w:color="auto"/>
                                    <w:left w:val="none" w:sz="0" w:space="0" w:color="auto"/>
                                    <w:bottom w:val="none" w:sz="0" w:space="0" w:color="auto"/>
                                    <w:right w:val="none" w:sz="0" w:space="0" w:color="auto"/>
                                  </w:divBdr>
                                  <w:divsChild>
                                    <w:div w:id="1014963480">
                                      <w:marLeft w:val="0"/>
                                      <w:marRight w:val="0"/>
                                      <w:marTop w:val="0"/>
                                      <w:marBottom w:val="0"/>
                                      <w:divBdr>
                                        <w:top w:val="none" w:sz="0" w:space="0" w:color="auto"/>
                                        <w:left w:val="none" w:sz="0" w:space="0" w:color="auto"/>
                                        <w:bottom w:val="none" w:sz="0" w:space="0" w:color="auto"/>
                                        <w:right w:val="none" w:sz="0" w:space="0" w:color="auto"/>
                                      </w:divBdr>
                                      <w:divsChild>
                                        <w:div w:id="1463890665">
                                          <w:marLeft w:val="0"/>
                                          <w:marRight w:val="0"/>
                                          <w:marTop w:val="0"/>
                                          <w:marBottom w:val="0"/>
                                          <w:divBdr>
                                            <w:top w:val="none" w:sz="0" w:space="0" w:color="auto"/>
                                            <w:left w:val="none" w:sz="0" w:space="0" w:color="auto"/>
                                            <w:bottom w:val="none" w:sz="0" w:space="0" w:color="auto"/>
                                            <w:right w:val="none" w:sz="0" w:space="0" w:color="auto"/>
                                          </w:divBdr>
                                          <w:divsChild>
                                            <w:div w:id="1539276254">
                                              <w:marLeft w:val="0"/>
                                              <w:marRight w:val="0"/>
                                              <w:marTop w:val="0"/>
                                              <w:marBottom w:val="0"/>
                                              <w:divBdr>
                                                <w:top w:val="none" w:sz="0" w:space="0" w:color="auto"/>
                                                <w:left w:val="none" w:sz="0" w:space="0" w:color="auto"/>
                                                <w:bottom w:val="none" w:sz="0" w:space="0" w:color="auto"/>
                                                <w:right w:val="none" w:sz="0" w:space="0" w:color="auto"/>
                                              </w:divBdr>
                                              <w:divsChild>
                                                <w:div w:id="1488666330">
                                                  <w:marLeft w:val="0"/>
                                                  <w:marRight w:val="0"/>
                                                  <w:marTop w:val="0"/>
                                                  <w:marBottom w:val="0"/>
                                                  <w:divBdr>
                                                    <w:top w:val="none" w:sz="0" w:space="0" w:color="auto"/>
                                                    <w:left w:val="none" w:sz="0" w:space="0" w:color="auto"/>
                                                    <w:bottom w:val="none" w:sz="0" w:space="0" w:color="auto"/>
                                                    <w:right w:val="none" w:sz="0" w:space="0" w:color="auto"/>
                                                  </w:divBdr>
                                                  <w:divsChild>
                                                    <w:div w:id="554703316">
                                                      <w:marLeft w:val="0"/>
                                                      <w:marRight w:val="0"/>
                                                      <w:marTop w:val="0"/>
                                                      <w:marBottom w:val="0"/>
                                                      <w:divBdr>
                                                        <w:top w:val="none" w:sz="0" w:space="0" w:color="auto"/>
                                                        <w:left w:val="none" w:sz="0" w:space="0" w:color="auto"/>
                                                        <w:bottom w:val="none" w:sz="0" w:space="0" w:color="auto"/>
                                                        <w:right w:val="none" w:sz="0" w:space="0" w:color="auto"/>
                                                      </w:divBdr>
                                                      <w:divsChild>
                                                        <w:div w:id="754863861">
                                                          <w:marLeft w:val="0"/>
                                                          <w:marRight w:val="0"/>
                                                          <w:marTop w:val="0"/>
                                                          <w:marBottom w:val="0"/>
                                                          <w:divBdr>
                                                            <w:top w:val="none" w:sz="0" w:space="0" w:color="auto"/>
                                                            <w:left w:val="none" w:sz="0" w:space="0" w:color="auto"/>
                                                            <w:bottom w:val="none" w:sz="0" w:space="0" w:color="auto"/>
                                                            <w:right w:val="none" w:sz="0" w:space="0" w:color="auto"/>
                                                          </w:divBdr>
                                                        </w:div>
                                                      </w:divsChild>
                                                    </w:div>
                                                    <w:div w:id="7745986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1778</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Ingalls, Sue</cp:lastModifiedBy>
  <cp:revision>6</cp:revision>
  <cp:lastPrinted>2015-09-10T16:04:00Z</cp:lastPrinted>
  <dcterms:created xsi:type="dcterms:W3CDTF">2015-09-10T15:56:00Z</dcterms:created>
  <dcterms:modified xsi:type="dcterms:W3CDTF">2015-09-10T21:57:00Z</dcterms:modified>
</cp:coreProperties>
</file>