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A1" w:rsidRPr="00767122" w:rsidRDefault="00990FA7" w:rsidP="005E3CF1">
      <w:pPr>
        <w:ind w:left="576" w:right="576"/>
        <w:jc w:val="center"/>
        <w:rPr>
          <w:b/>
          <w:sz w:val="24"/>
          <w:szCs w:val="24"/>
        </w:rPr>
      </w:pPr>
      <w:proofErr w:type="gramStart"/>
      <w:r w:rsidRPr="00767122">
        <w:rPr>
          <w:b/>
          <w:sz w:val="24"/>
          <w:szCs w:val="24"/>
        </w:rPr>
        <w:t>ORDINANCE NO.</w:t>
      </w:r>
      <w:proofErr w:type="gramEnd"/>
      <w:r w:rsidRPr="00767122">
        <w:rPr>
          <w:b/>
          <w:sz w:val="24"/>
          <w:szCs w:val="24"/>
        </w:rPr>
        <w:t xml:space="preserve"> </w:t>
      </w:r>
      <w:r w:rsidR="00DE3571" w:rsidRPr="00767122">
        <w:rPr>
          <w:b/>
          <w:sz w:val="24"/>
          <w:szCs w:val="24"/>
        </w:rPr>
        <w:t>_______</w:t>
      </w:r>
    </w:p>
    <w:p w:rsidR="00DE3571" w:rsidRPr="00767122" w:rsidRDefault="00DE3571" w:rsidP="005E3CF1">
      <w:pPr>
        <w:ind w:left="576" w:right="576"/>
        <w:jc w:val="center"/>
        <w:rPr>
          <w:b/>
          <w:sz w:val="24"/>
          <w:szCs w:val="24"/>
        </w:rPr>
      </w:pPr>
    </w:p>
    <w:p w:rsidR="003F1CA1" w:rsidRPr="00767122" w:rsidRDefault="000B2251" w:rsidP="005E3CF1">
      <w:pPr>
        <w:ind w:left="576" w:right="576"/>
        <w:jc w:val="center"/>
        <w:rPr>
          <w:b/>
          <w:sz w:val="24"/>
          <w:szCs w:val="24"/>
        </w:rPr>
      </w:pPr>
      <w:r w:rsidRPr="00767122">
        <w:rPr>
          <w:b/>
          <w:sz w:val="24"/>
          <w:szCs w:val="24"/>
        </w:rPr>
        <w:t>AN ORDINANCE OF THE BOARD OF SUPERVISORS OF NAPA COUNTY, STATE OF CALIFORNIA, AMENDING CHAPTER 2.102 OF THE NAPA COUNTY CODE REORGANIZING THE COMPOSITION OF THE NAPA COUNTY HOUSING COMMISSION AND EXPANDING THE SCOPE OF THE NAPA COUNTY HOUSING COMMISSION’S DUTIES</w:t>
      </w:r>
    </w:p>
    <w:p w:rsidR="000B2251" w:rsidRPr="00767122" w:rsidRDefault="000B2251" w:rsidP="005E3CF1">
      <w:pPr>
        <w:ind w:left="576" w:right="576"/>
        <w:jc w:val="center"/>
        <w:rPr>
          <w:sz w:val="24"/>
          <w:szCs w:val="24"/>
        </w:rPr>
      </w:pPr>
    </w:p>
    <w:p w:rsidR="00E060D2" w:rsidRPr="00767122" w:rsidRDefault="009B539D" w:rsidP="00856F37">
      <w:pPr>
        <w:spacing w:line="480" w:lineRule="auto"/>
        <w:ind w:firstLine="720"/>
        <w:rPr>
          <w:sz w:val="24"/>
          <w:szCs w:val="24"/>
        </w:rPr>
      </w:pPr>
      <w:r w:rsidRPr="00767122">
        <w:rPr>
          <w:b/>
          <w:sz w:val="24"/>
          <w:szCs w:val="24"/>
        </w:rPr>
        <w:t>WHEREAS,</w:t>
      </w:r>
      <w:r w:rsidR="00856F37" w:rsidRPr="00767122">
        <w:rPr>
          <w:sz w:val="24"/>
          <w:szCs w:val="24"/>
        </w:rPr>
        <w:t xml:space="preserve"> </w:t>
      </w:r>
      <w:r w:rsidR="00E060D2" w:rsidRPr="00767122">
        <w:rPr>
          <w:sz w:val="24"/>
          <w:szCs w:val="24"/>
        </w:rPr>
        <w:t xml:space="preserve"> in 2007,</w:t>
      </w:r>
      <w:r w:rsidR="00856F37" w:rsidRPr="00767122">
        <w:rPr>
          <w:b/>
          <w:sz w:val="24"/>
          <w:szCs w:val="24"/>
        </w:rPr>
        <w:t xml:space="preserve"> </w:t>
      </w:r>
      <w:r w:rsidR="00856F37" w:rsidRPr="00767122">
        <w:rPr>
          <w:sz w:val="24"/>
          <w:szCs w:val="24"/>
        </w:rPr>
        <w:t xml:space="preserve">the Board of Supervisors </w:t>
      </w:r>
      <w:r w:rsidR="00E060D2" w:rsidRPr="00767122">
        <w:rPr>
          <w:sz w:val="24"/>
          <w:szCs w:val="24"/>
        </w:rPr>
        <w:t>adopted Ordinance No</w:t>
      </w:r>
      <w:r w:rsidR="002D164A" w:rsidRPr="00767122">
        <w:rPr>
          <w:sz w:val="24"/>
          <w:szCs w:val="24"/>
        </w:rPr>
        <w:t xml:space="preserve">. 1289, </w:t>
      </w:r>
      <w:r w:rsidR="00E060D2" w:rsidRPr="00767122">
        <w:rPr>
          <w:sz w:val="24"/>
          <w:szCs w:val="24"/>
        </w:rPr>
        <w:t>adding a new Chapter 2.102 to the Napa County Code and creating the Napa County Housing Commission; and</w:t>
      </w:r>
    </w:p>
    <w:p w:rsidR="00856F37" w:rsidRPr="00767122" w:rsidRDefault="00E060D2" w:rsidP="00856F37">
      <w:pPr>
        <w:spacing w:line="480" w:lineRule="auto"/>
        <w:ind w:firstLine="720"/>
        <w:rPr>
          <w:sz w:val="24"/>
          <w:szCs w:val="24"/>
        </w:rPr>
      </w:pPr>
      <w:r w:rsidRPr="00767122">
        <w:rPr>
          <w:b/>
          <w:sz w:val="24"/>
          <w:szCs w:val="24"/>
        </w:rPr>
        <w:t>WHEREAS</w:t>
      </w:r>
      <w:r w:rsidRPr="00767122">
        <w:rPr>
          <w:sz w:val="24"/>
          <w:szCs w:val="24"/>
        </w:rPr>
        <w:t xml:space="preserve">, the Board of Supervisors </w:t>
      </w:r>
      <w:r w:rsidR="00856F37" w:rsidRPr="00767122">
        <w:rPr>
          <w:sz w:val="24"/>
          <w:szCs w:val="24"/>
        </w:rPr>
        <w:t>would like to expand the role of the Housing Commission to enable the Housing Commission to review and make recommendations to the Board of Supervisors regarding the appropriate use of affordable housing funds for housing development projects; and</w:t>
      </w:r>
    </w:p>
    <w:p w:rsidR="009B539D" w:rsidRPr="00767122" w:rsidRDefault="00856F37" w:rsidP="00856F37">
      <w:pPr>
        <w:spacing w:line="480" w:lineRule="auto"/>
        <w:ind w:firstLine="720"/>
        <w:rPr>
          <w:sz w:val="24"/>
          <w:szCs w:val="24"/>
        </w:rPr>
      </w:pPr>
      <w:r w:rsidRPr="00767122">
        <w:rPr>
          <w:b/>
          <w:sz w:val="24"/>
          <w:szCs w:val="24"/>
        </w:rPr>
        <w:t>WHEREAS</w:t>
      </w:r>
      <w:r w:rsidRPr="00767122">
        <w:rPr>
          <w:sz w:val="24"/>
          <w:szCs w:val="24"/>
        </w:rPr>
        <w:t xml:space="preserve">, the composition of the Housing Commission should be simplified and </w:t>
      </w:r>
      <w:r w:rsidR="00E060D2" w:rsidRPr="00767122">
        <w:rPr>
          <w:sz w:val="24"/>
          <w:szCs w:val="24"/>
        </w:rPr>
        <w:t xml:space="preserve">also </w:t>
      </w:r>
      <w:r w:rsidRPr="00767122">
        <w:rPr>
          <w:sz w:val="24"/>
          <w:szCs w:val="24"/>
        </w:rPr>
        <w:t xml:space="preserve">modified to include members who </w:t>
      </w:r>
      <w:r w:rsidR="00E060D2" w:rsidRPr="00767122">
        <w:rPr>
          <w:sz w:val="24"/>
          <w:szCs w:val="24"/>
        </w:rPr>
        <w:t xml:space="preserve">would be able </w:t>
      </w:r>
      <w:r w:rsidRPr="00767122">
        <w:rPr>
          <w:sz w:val="24"/>
          <w:szCs w:val="24"/>
        </w:rPr>
        <w:t xml:space="preserve">advise </w:t>
      </w:r>
      <w:r w:rsidR="00E060D2" w:rsidRPr="00767122">
        <w:rPr>
          <w:sz w:val="24"/>
          <w:szCs w:val="24"/>
        </w:rPr>
        <w:t xml:space="preserve">the Board </w:t>
      </w:r>
      <w:r w:rsidRPr="00767122">
        <w:rPr>
          <w:sz w:val="24"/>
          <w:szCs w:val="24"/>
        </w:rPr>
        <w:t xml:space="preserve">on </w:t>
      </w:r>
      <w:r w:rsidR="00E060D2" w:rsidRPr="00767122">
        <w:rPr>
          <w:sz w:val="24"/>
          <w:szCs w:val="24"/>
        </w:rPr>
        <w:t xml:space="preserve">matters relating to the </w:t>
      </w:r>
      <w:r w:rsidRPr="00767122">
        <w:rPr>
          <w:sz w:val="24"/>
          <w:szCs w:val="24"/>
        </w:rPr>
        <w:t>use of affordable housing fund</w:t>
      </w:r>
      <w:r w:rsidR="00E060D2" w:rsidRPr="00767122">
        <w:rPr>
          <w:sz w:val="24"/>
          <w:szCs w:val="24"/>
        </w:rPr>
        <w:t>s</w:t>
      </w:r>
      <w:r w:rsidRPr="00767122">
        <w:rPr>
          <w:sz w:val="24"/>
          <w:szCs w:val="24"/>
        </w:rPr>
        <w:t>.</w:t>
      </w:r>
    </w:p>
    <w:p w:rsidR="00F052D8" w:rsidRPr="00767122" w:rsidRDefault="003F1CA1" w:rsidP="00F052D8">
      <w:pPr>
        <w:widowControl w:val="0"/>
        <w:spacing w:line="480" w:lineRule="auto"/>
        <w:rPr>
          <w:b/>
          <w:sz w:val="24"/>
          <w:szCs w:val="24"/>
        </w:rPr>
      </w:pPr>
      <w:r w:rsidRPr="00767122">
        <w:rPr>
          <w:sz w:val="24"/>
          <w:szCs w:val="24"/>
        </w:rPr>
        <w:tab/>
      </w:r>
      <w:r w:rsidR="00E060D2" w:rsidRPr="00767122">
        <w:rPr>
          <w:b/>
          <w:sz w:val="24"/>
          <w:szCs w:val="24"/>
        </w:rPr>
        <w:t>NOW, THEREFORE</w:t>
      </w:r>
      <w:r w:rsidR="00E060D2" w:rsidRPr="00767122">
        <w:rPr>
          <w:sz w:val="24"/>
          <w:szCs w:val="24"/>
        </w:rPr>
        <w:t>, t</w:t>
      </w:r>
      <w:r w:rsidR="00F052D8" w:rsidRPr="00767122">
        <w:rPr>
          <w:sz w:val="24"/>
          <w:szCs w:val="24"/>
        </w:rPr>
        <w:t>he Board of Supervisors of the County of Napa, State of California, ordains as follows:</w:t>
      </w:r>
      <w:r w:rsidR="00F052D8" w:rsidRPr="00767122">
        <w:rPr>
          <w:b/>
          <w:sz w:val="24"/>
          <w:szCs w:val="24"/>
        </w:rPr>
        <w:t xml:space="preserve"> </w:t>
      </w:r>
    </w:p>
    <w:p w:rsidR="00DE3571" w:rsidRPr="00767122" w:rsidRDefault="00DE3571" w:rsidP="00DE3571">
      <w:pPr>
        <w:spacing w:line="480" w:lineRule="auto"/>
        <w:ind w:firstLine="720"/>
        <w:rPr>
          <w:sz w:val="24"/>
        </w:rPr>
      </w:pPr>
      <w:proofErr w:type="gramStart"/>
      <w:r w:rsidRPr="00767122">
        <w:rPr>
          <w:b/>
          <w:sz w:val="24"/>
          <w:szCs w:val="24"/>
          <w:u w:val="single"/>
        </w:rPr>
        <w:t>SECTION 1</w:t>
      </w:r>
      <w:r w:rsidRPr="00767122">
        <w:rPr>
          <w:sz w:val="24"/>
          <w:szCs w:val="24"/>
        </w:rPr>
        <w:t>.</w:t>
      </w:r>
      <w:proofErr w:type="gramEnd"/>
      <w:r w:rsidRPr="00767122">
        <w:rPr>
          <w:sz w:val="24"/>
          <w:szCs w:val="24"/>
        </w:rPr>
        <w:t xml:space="preserve">  Section 2.102.020 (Membership and qualifications) of Chapter 2.102 of the Napa County Code is amended to read in full</w:t>
      </w:r>
      <w:r w:rsidRPr="00767122">
        <w:rPr>
          <w:sz w:val="24"/>
        </w:rPr>
        <w:t xml:space="preserve"> as follows:</w:t>
      </w:r>
    </w:p>
    <w:p w:rsidR="008A0F09" w:rsidRPr="00767122" w:rsidRDefault="008A0F09" w:rsidP="008A0F09">
      <w:pPr>
        <w:pStyle w:val="Header1Ordinances"/>
      </w:pPr>
      <w:bookmarkStart w:id="0" w:name="_Toc163552667"/>
      <w:r w:rsidRPr="00767122">
        <w:t>2.102.020</w:t>
      </w:r>
      <w:r w:rsidRPr="00767122">
        <w:tab/>
        <w:t>Membership and qualifications</w:t>
      </w:r>
      <w:bookmarkEnd w:id="0"/>
    </w:p>
    <w:p w:rsidR="008A0F09" w:rsidRPr="00767122" w:rsidRDefault="008A0F09" w:rsidP="008A0F09">
      <w:pPr>
        <w:ind w:firstLine="720"/>
        <w:rPr>
          <w:sz w:val="24"/>
          <w:szCs w:val="24"/>
        </w:rPr>
      </w:pPr>
      <w:r w:rsidRPr="00767122">
        <w:rPr>
          <w:sz w:val="24"/>
          <w:szCs w:val="24"/>
        </w:rPr>
        <w:t xml:space="preserve">The commission shall consist of </w:t>
      </w:r>
      <w:r w:rsidR="00424C80" w:rsidRPr="00767122">
        <w:rPr>
          <w:sz w:val="24"/>
          <w:szCs w:val="24"/>
        </w:rPr>
        <w:t>eight</w:t>
      </w:r>
      <w:r w:rsidR="008A069E" w:rsidRPr="00767122">
        <w:rPr>
          <w:sz w:val="24"/>
          <w:szCs w:val="24"/>
        </w:rPr>
        <w:t xml:space="preserve"> </w:t>
      </w:r>
      <w:r w:rsidRPr="00767122">
        <w:rPr>
          <w:sz w:val="24"/>
          <w:szCs w:val="24"/>
        </w:rPr>
        <w:t>members, all of whom shall be appointed by the board. Each member shall have one vote. The members shall have the following qualifications:</w:t>
      </w:r>
    </w:p>
    <w:p w:rsidR="005E6662" w:rsidRPr="00767122" w:rsidRDefault="008A0F09" w:rsidP="005E6662">
      <w:pPr>
        <w:ind w:firstLine="720"/>
        <w:rPr>
          <w:sz w:val="24"/>
          <w:szCs w:val="24"/>
        </w:rPr>
      </w:pPr>
      <w:r w:rsidRPr="00767122">
        <w:rPr>
          <w:sz w:val="24"/>
          <w:szCs w:val="24"/>
        </w:rPr>
        <w:t>A.</w:t>
      </w:r>
      <w:r w:rsidRPr="00767122">
        <w:rPr>
          <w:sz w:val="24"/>
          <w:szCs w:val="24"/>
        </w:rPr>
        <w:tab/>
        <w:t>One member shall be a representative of the Napa County Farm Bureau</w:t>
      </w:r>
      <w:r w:rsidR="005E6662" w:rsidRPr="00767122">
        <w:rPr>
          <w:sz w:val="24"/>
          <w:szCs w:val="24"/>
        </w:rPr>
        <w:t>, who shall also be a planted vineyard landowner, or an authorized agent of a planted vineyard landowner, subject to the assessment imposed by County Service Area No. 4.</w:t>
      </w:r>
    </w:p>
    <w:p w:rsidR="008A0F09" w:rsidRPr="00767122" w:rsidRDefault="008A0F09" w:rsidP="008A0F09">
      <w:pPr>
        <w:ind w:firstLine="720"/>
        <w:rPr>
          <w:sz w:val="24"/>
          <w:szCs w:val="24"/>
        </w:rPr>
      </w:pPr>
      <w:r w:rsidRPr="00767122">
        <w:rPr>
          <w:sz w:val="24"/>
          <w:szCs w:val="24"/>
        </w:rPr>
        <w:t>B.</w:t>
      </w:r>
      <w:r w:rsidRPr="00767122">
        <w:rPr>
          <w:sz w:val="24"/>
          <w:szCs w:val="24"/>
        </w:rPr>
        <w:tab/>
        <w:t>One member shall be a representative of the Napa Valley Grapegrowers, who shall also be a planted vineyard landowner, or an authorized agent of a planted vineyard landowner, subject to the assessment imposed by County Service Area No. 4.</w:t>
      </w:r>
    </w:p>
    <w:p w:rsidR="005E6662" w:rsidRPr="00767122" w:rsidRDefault="008A0F09" w:rsidP="005E6662">
      <w:pPr>
        <w:ind w:firstLine="720"/>
        <w:rPr>
          <w:sz w:val="24"/>
          <w:szCs w:val="24"/>
        </w:rPr>
      </w:pPr>
      <w:r w:rsidRPr="00767122">
        <w:rPr>
          <w:sz w:val="24"/>
          <w:szCs w:val="24"/>
        </w:rPr>
        <w:lastRenderedPageBreak/>
        <w:t>C.</w:t>
      </w:r>
      <w:r w:rsidRPr="00767122">
        <w:rPr>
          <w:sz w:val="24"/>
          <w:szCs w:val="24"/>
        </w:rPr>
        <w:tab/>
        <w:t>One member shall be a representative of the Napa Valley Vintners</w:t>
      </w:r>
      <w:r w:rsidR="005E6662" w:rsidRPr="00767122">
        <w:rPr>
          <w:sz w:val="24"/>
          <w:szCs w:val="24"/>
        </w:rPr>
        <w:t>, who shall also be a planted vineyard landowner, or an authorized agent of a planted vineyard landowner, subject to the assessment imposed by County Service Area No. 4.</w:t>
      </w:r>
    </w:p>
    <w:p w:rsidR="008A0F09" w:rsidRPr="00767122" w:rsidRDefault="008A0F09">
      <w:pPr>
        <w:ind w:firstLine="720"/>
        <w:rPr>
          <w:sz w:val="24"/>
          <w:szCs w:val="24"/>
        </w:rPr>
      </w:pPr>
      <w:r w:rsidRPr="00767122">
        <w:rPr>
          <w:sz w:val="24"/>
          <w:szCs w:val="24"/>
        </w:rPr>
        <w:tab/>
      </w:r>
      <w:r w:rsidR="00463983" w:rsidRPr="00767122">
        <w:rPr>
          <w:sz w:val="24"/>
          <w:szCs w:val="24"/>
        </w:rPr>
        <w:t>D</w:t>
      </w:r>
      <w:r w:rsidRPr="00767122">
        <w:rPr>
          <w:sz w:val="24"/>
          <w:szCs w:val="24"/>
        </w:rPr>
        <w:t>.</w:t>
      </w:r>
      <w:r w:rsidRPr="00767122">
        <w:rPr>
          <w:sz w:val="24"/>
          <w:szCs w:val="24"/>
        </w:rPr>
        <w:tab/>
      </w:r>
      <w:r w:rsidR="007F178D" w:rsidRPr="00767122">
        <w:rPr>
          <w:sz w:val="24"/>
          <w:szCs w:val="24"/>
        </w:rPr>
        <w:t xml:space="preserve">Two </w:t>
      </w:r>
      <w:r w:rsidRPr="00767122">
        <w:rPr>
          <w:sz w:val="24"/>
          <w:szCs w:val="24"/>
        </w:rPr>
        <w:t>members who are tenants of facilities operated by the Napa County Housing Authority (“authority”). At least one of these members shall be over the age of sixty-two if the authority has tenants of such age. These members shall be appointed within one year of when the authority first has tenants.</w:t>
      </w:r>
    </w:p>
    <w:p w:rsidR="008A069E" w:rsidRPr="00767122" w:rsidRDefault="00463983" w:rsidP="008A0F09">
      <w:pPr>
        <w:ind w:firstLine="720"/>
        <w:rPr>
          <w:sz w:val="24"/>
          <w:szCs w:val="24"/>
        </w:rPr>
      </w:pPr>
      <w:r w:rsidRPr="00767122">
        <w:rPr>
          <w:sz w:val="24"/>
          <w:szCs w:val="24"/>
        </w:rPr>
        <w:t>E</w:t>
      </w:r>
      <w:r w:rsidR="008A069E" w:rsidRPr="00767122">
        <w:rPr>
          <w:sz w:val="24"/>
          <w:szCs w:val="24"/>
        </w:rPr>
        <w:t>.</w:t>
      </w:r>
      <w:r w:rsidR="008A069E" w:rsidRPr="00767122">
        <w:rPr>
          <w:sz w:val="24"/>
          <w:szCs w:val="24"/>
        </w:rPr>
        <w:tab/>
        <w:t xml:space="preserve">One member who </w:t>
      </w:r>
      <w:r w:rsidR="00632F4F" w:rsidRPr="00767122">
        <w:rPr>
          <w:sz w:val="24"/>
          <w:szCs w:val="24"/>
        </w:rPr>
        <w:t xml:space="preserve">is an </w:t>
      </w:r>
      <w:r w:rsidR="008A069E" w:rsidRPr="00767122">
        <w:rPr>
          <w:sz w:val="24"/>
          <w:szCs w:val="24"/>
        </w:rPr>
        <w:t>affordable housing</w:t>
      </w:r>
      <w:r w:rsidR="00632F4F" w:rsidRPr="00767122">
        <w:rPr>
          <w:sz w:val="24"/>
          <w:szCs w:val="24"/>
        </w:rPr>
        <w:t xml:space="preserve"> developer.</w:t>
      </w:r>
    </w:p>
    <w:p w:rsidR="00632F4F" w:rsidRPr="00767122" w:rsidRDefault="00632F4F" w:rsidP="008A0F09">
      <w:pPr>
        <w:ind w:firstLine="720"/>
        <w:rPr>
          <w:sz w:val="24"/>
          <w:szCs w:val="24"/>
        </w:rPr>
      </w:pPr>
      <w:r w:rsidRPr="00767122">
        <w:rPr>
          <w:sz w:val="24"/>
          <w:szCs w:val="24"/>
        </w:rPr>
        <w:t>F.</w:t>
      </w:r>
      <w:r w:rsidRPr="00767122">
        <w:rPr>
          <w:sz w:val="24"/>
          <w:szCs w:val="24"/>
        </w:rPr>
        <w:tab/>
        <w:t xml:space="preserve">One member from the public </w:t>
      </w:r>
      <w:r w:rsidR="001623EB" w:rsidRPr="00767122">
        <w:rPr>
          <w:sz w:val="24"/>
          <w:szCs w:val="24"/>
        </w:rPr>
        <w:t xml:space="preserve">who </w:t>
      </w:r>
      <w:r w:rsidRPr="00767122">
        <w:rPr>
          <w:sz w:val="24"/>
          <w:szCs w:val="24"/>
        </w:rPr>
        <w:t xml:space="preserve">is </w:t>
      </w:r>
      <w:r w:rsidR="004C6CF6" w:rsidRPr="00767122">
        <w:rPr>
          <w:sz w:val="24"/>
          <w:szCs w:val="24"/>
        </w:rPr>
        <w:t xml:space="preserve">in real estate or </w:t>
      </w:r>
      <w:r w:rsidRPr="00767122">
        <w:rPr>
          <w:sz w:val="24"/>
          <w:szCs w:val="24"/>
        </w:rPr>
        <w:t>a real estate developer.</w:t>
      </w:r>
    </w:p>
    <w:p w:rsidR="001623EB" w:rsidRPr="00767122" w:rsidRDefault="001623EB" w:rsidP="008A0F09">
      <w:pPr>
        <w:ind w:firstLine="720"/>
        <w:rPr>
          <w:sz w:val="24"/>
          <w:szCs w:val="24"/>
        </w:rPr>
      </w:pPr>
      <w:r w:rsidRPr="00767122">
        <w:rPr>
          <w:sz w:val="24"/>
          <w:szCs w:val="24"/>
        </w:rPr>
        <w:t>G.</w:t>
      </w:r>
      <w:r w:rsidRPr="00767122">
        <w:rPr>
          <w:sz w:val="24"/>
          <w:szCs w:val="24"/>
        </w:rPr>
        <w:tab/>
        <w:t>One member of the public who is interested and/or experienced in affordable housing or farmworker housing.</w:t>
      </w:r>
    </w:p>
    <w:p w:rsidR="008A0F09" w:rsidRPr="00767122" w:rsidRDefault="008A0F09" w:rsidP="005161DA">
      <w:pPr>
        <w:ind w:firstLine="720"/>
        <w:rPr>
          <w:sz w:val="24"/>
          <w:szCs w:val="24"/>
        </w:rPr>
      </w:pPr>
    </w:p>
    <w:p w:rsidR="008B0C7C" w:rsidRPr="00767122" w:rsidRDefault="008B0C7C" w:rsidP="008B0C7C">
      <w:pPr>
        <w:spacing w:line="480" w:lineRule="auto"/>
        <w:ind w:firstLine="720"/>
        <w:rPr>
          <w:sz w:val="24"/>
        </w:rPr>
      </w:pPr>
      <w:bookmarkStart w:id="1" w:name="_Toc163552670"/>
      <w:proofErr w:type="gramStart"/>
      <w:r w:rsidRPr="00767122">
        <w:rPr>
          <w:b/>
          <w:sz w:val="24"/>
          <w:szCs w:val="24"/>
          <w:u w:val="single"/>
        </w:rPr>
        <w:t>SECTION 2</w:t>
      </w:r>
      <w:r w:rsidRPr="00767122">
        <w:rPr>
          <w:sz w:val="24"/>
          <w:szCs w:val="24"/>
        </w:rPr>
        <w:t>.</w:t>
      </w:r>
      <w:proofErr w:type="gramEnd"/>
      <w:r w:rsidRPr="00767122">
        <w:rPr>
          <w:sz w:val="24"/>
          <w:szCs w:val="24"/>
        </w:rPr>
        <w:t xml:space="preserve">  Section 2.102.050 (Duties) of Chapter 2.102 of the Napa County Code is amended to read in full</w:t>
      </w:r>
      <w:r w:rsidRPr="00767122">
        <w:rPr>
          <w:sz w:val="24"/>
        </w:rPr>
        <w:t xml:space="preserve"> as follows:</w:t>
      </w:r>
    </w:p>
    <w:p w:rsidR="008A0F09" w:rsidRPr="00767122" w:rsidRDefault="008A0F09" w:rsidP="008A0F09">
      <w:pPr>
        <w:pStyle w:val="Header1Ordinances"/>
      </w:pPr>
      <w:proofErr w:type="gramStart"/>
      <w:r w:rsidRPr="00767122">
        <w:t>2.102.050</w:t>
      </w:r>
      <w:r w:rsidRPr="00767122">
        <w:tab/>
        <w:t>Duties.</w:t>
      </w:r>
      <w:bookmarkEnd w:id="1"/>
      <w:proofErr w:type="gramEnd"/>
    </w:p>
    <w:p w:rsidR="008A0F09" w:rsidRPr="00767122" w:rsidRDefault="008A0F09" w:rsidP="008A0F09">
      <w:pPr>
        <w:ind w:firstLine="720"/>
        <w:rPr>
          <w:sz w:val="24"/>
          <w:szCs w:val="24"/>
        </w:rPr>
      </w:pPr>
      <w:r w:rsidRPr="00767122">
        <w:rPr>
          <w:sz w:val="24"/>
          <w:szCs w:val="24"/>
        </w:rPr>
        <w:t>The commission shall:</w:t>
      </w:r>
    </w:p>
    <w:p w:rsidR="008A0F09" w:rsidRPr="00767122" w:rsidRDefault="008A0F09" w:rsidP="008A0F09">
      <w:pPr>
        <w:ind w:firstLine="720"/>
        <w:rPr>
          <w:sz w:val="24"/>
          <w:szCs w:val="24"/>
        </w:rPr>
      </w:pPr>
      <w:r w:rsidRPr="00767122">
        <w:rPr>
          <w:sz w:val="24"/>
          <w:szCs w:val="24"/>
        </w:rPr>
        <w:t>A.</w:t>
      </w:r>
      <w:r w:rsidRPr="00767122">
        <w:rPr>
          <w:sz w:val="24"/>
          <w:szCs w:val="24"/>
        </w:rPr>
        <w:tab/>
        <w:t>Review and make recommendations on all matters to come before the authority prior to authority action, except emergency matters and matters which the commission, by resolution, excludes from its review. Such review and recommendations shall include, but not be limited to:</w:t>
      </w:r>
    </w:p>
    <w:p w:rsidR="008A0F09" w:rsidRPr="00767122" w:rsidRDefault="008A0F09" w:rsidP="008A0F09">
      <w:pPr>
        <w:ind w:firstLine="720"/>
        <w:rPr>
          <w:sz w:val="24"/>
          <w:szCs w:val="24"/>
        </w:rPr>
      </w:pPr>
      <w:r w:rsidRPr="00767122">
        <w:rPr>
          <w:sz w:val="24"/>
          <w:szCs w:val="24"/>
        </w:rPr>
        <w:t>1.</w:t>
      </w:r>
      <w:r w:rsidRPr="00767122">
        <w:rPr>
          <w:sz w:val="24"/>
          <w:szCs w:val="24"/>
        </w:rPr>
        <w:tab/>
        <w:t>The operation and management of farmworker housing centers operated by the authority.</w:t>
      </w:r>
    </w:p>
    <w:p w:rsidR="00856F37" w:rsidRPr="00767122" w:rsidRDefault="008A0F09" w:rsidP="008A0F09">
      <w:pPr>
        <w:ind w:firstLine="720"/>
        <w:rPr>
          <w:sz w:val="24"/>
          <w:szCs w:val="24"/>
        </w:rPr>
      </w:pPr>
      <w:r w:rsidRPr="00767122">
        <w:rPr>
          <w:sz w:val="24"/>
          <w:szCs w:val="24"/>
        </w:rPr>
        <w:t>2.</w:t>
      </w:r>
      <w:r w:rsidRPr="00767122">
        <w:rPr>
          <w:sz w:val="24"/>
          <w:szCs w:val="24"/>
        </w:rPr>
        <w:tab/>
        <w:t>Revisions to those portions of the Napa County Code and General Plan relating to farmworker housing</w:t>
      </w:r>
      <w:r w:rsidR="008D5ED0" w:rsidRPr="00767122">
        <w:rPr>
          <w:sz w:val="24"/>
          <w:szCs w:val="24"/>
        </w:rPr>
        <w:t>.</w:t>
      </w:r>
    </w:p>
    <w:p w:rsidR="008A0F09" w:rsidRPr="00767122" w:rsidRDefault="008A0F09" w:rsidP="008A0F09">
      <w:pPr>
        <w:ind w:firstLine="720"/>
        <w:rPr>
          <w:sz w:val="24"/>
          <w:szCs w:val="24"/>
        </w:rPr>
      </w:pPr>
      <w:r w:rsidRPr="00767122">
        <w:rPr>
          <w:sz w:val="24"/>
          <w:szCs w:val="24"/>
        </w:rPr>
        <w:t>3.</w:t>
      </w:r>
      <w:r w:rsidRPr="00767122">
        <w:rPr>
          <w:sz w:val="24"/>
          <w:szCs w:val="24"/>
        </w:rPr>
        <w:tab/>
        <w:t>Expansion of existing farmworker housing centers or the creation of new centers.</w:t>
      </w:r>
    </w:p>
    <w:p w:rsidR="008A0F09" w:rsidRPr="00767122" w:rsidRDefault="008A0F09" w:rsidP="008A0F09">
      <w:pPr>
        <w:ind w:firstLine="720"/>
        <w:rPr>
          <w:sz w:val="24"/>
          <w:szCs w:val="24"/>
        </w:rPr>
      </w:pPr>
      <w:r w:rsidRPr="00767122">
        <w:rPr>
          <w:sz w:val="24"/>
          <w:szCs w:val="24"/>
        </w:rPr>
        <w:t>4.</w:t>
      </w:r>
      <w:r w:rsidRPr="00767122">
        <w:rPr>
          <w:sz w:val="24"/>
          <w:szCs w:val="24"/>
        </w:rPr>
        <w:tab/>
        <w:t>Identifying and soliciting sources of additional funding that can be utilized to support the farmworker housing centers.</w:t>
      </w:r>
    </w:p>
    <w:p w:rsidR="008A0F09" w:rsidRPr="00767122" w:rsidRDefault="008A0F09" w:rsidP="008A0F09">
      <w:pPr>
        <w:ind w:firstLine="720"/>
        <w:rPr>
          <w:sz w:val="24"/>
          <w:szCs w:val="24"/>
        </w:rPr>
      </w:pPr>
      <w:r w:rsidRPr="00767122">
        <w:rPr>
          <w:sz w:val="24"/>
          <w:szCs w:val="24"/>
        </w:rPr>
        <w:t>B.</w:t>
      </w:r>
      <w:r w:rsidRPr="00767122">
        <w:rPr>
          <w:sz w:val="24"/>
          <w:szCs w:val="24"/>
        </w:rPr>
        <w:tab/>
        <w:t>Serve in the capacity as the advisory committee to the board advising the board on the allocation of the proceeds of the annual assessment of County Service Area No. 4 pursuant to Government Code Section</w:t>
      </w:r>
      <w:r w:rsidR="008435E7" w:rsidRPr="00767122">
        <w:rPr>
          <w:sz w:val="24"/>
          <w:szCs w:val="24"/>
        </w:rPr>
        <w:t xml:space="preserve"> </w:t>
      </w:r>
      <w:r w:rsidR="00701639" w:rsidRPr="00767122">
        <w:rPr>
          <w:sz w:val="24"/>
          <w:szCs w:val="24"/>
        </w:rPr>
        <w:t>25213.2</w:t>
      </w:r>
      <w:r w:rsidRPr="00767122">
        <w:rPr>
          <w:sz w:val="24"/>
          <w:szCs w:val="24"/>
        </w:rPr>
        <w:t>.</w:t>
      </w:r>
    </w:p>
    <w:p w:rsidR="008B0C7C" w:rsidRPr="00767122" w:rsidRDefault="008B0C7C" w:rsidP="008B0C7C">
      <w:pPr>
        <w:ind w:firstLine="720"/>
        <w:rPr>
          <w:sz w:val="24"/>
          <w:szCs w:val="24"/>
        </w:rPr>
      </w:pPr>
      <w:r w:rsidRPr="00767122">
        <w:rPr>
          <w:sz w:val="24"/>
          <w:szCs w:val="24"/>
        </w:rPr>
        <w:t>C.</w:t>
      </w:r>
      <w:r w:rsidRPr="00767122">
        <w:rPr>
          <w:sz w:val="24"/>
          <w:szCs w:val="24"/>
        </w:rPr>
        <w:tab/>
        <w:t>Serve in the capacity as the advisory committee to the board advising the board on the appropriate use of affordable housing funds</w:t>
      </w:r>
      <w:r w:rsidR="00721E27" w:rsidRPr="00767122">
        <w:rPr>
          <w:sz w:val="24"/>
          <w:szCs w:val="24"/>
        </w:rPr>
        <w:t>,</w:t>
      </w:r>
      <w:r w:rsidRPr="00767122">
        <w:rPr>
          <w:sz w:val="24"/>
          <w:szCs w:val="24"/>
        </w:rPr>
        <w:t xml:space="preserve"> established under Chapter 18.107</w:t>
      </w:r>
      <w:r w:rsidR="00721E27" w:rsidRPr="00767122">
        <w:rPr>
          <w:sz w:val="24"/>
          <w:szCs w:val="24"/>
        </w:rPr>
        <w:t>, for affordable housing development projects</w:t>
      </w:r>
      <w:r w:rsidRPr="00767122">
        <w:rPr>
          <w:sz w:val="24"/>
          <w:szCs w:val="24"/>
        </w:rPr>
        <w:t>.</w:t>
      </w:r>
    </w:p>
    <w:p w:rsidR="008A0F09" w:rsidRPr="00767122" w:rsidRDefault="008B0C7C" w:rsidP="008A0F09">
      <w:pPr>
        <w:ind w:firstLine="720"/>
        <w:rPr>
          <w:sz w:val="24"/>
          <w:szCs w:val="24"/>
        </w:rPr>
      </w:pPr>
      <w:r w:rsidRPr="00767122">
        <w:rPr>
          <w:sz w:val="24"/>
          <w:szCs w:val="24"/>
        </w:rPr>
        <w:t>D</w:t>
      </w:r>
      <w:r w:rsidR="008A0F09" w:rsidRPr="00767122">
        <w:rPr>
          <w:sz w:val="24"/>
          <w:szCs w:val="24"/>
        </w:rPr>
        <w:t>.</w:t>
      </w:r>
      <w:r w:rsidR="008A0F09" w:rsidRPr="00767122">
        <w:rPr>
          <w:sz w:val="24"/>
          <w:szCs w:val="24"/>
        </w:rPr>
        <w:tab/>
        <w:t>Perform such other duties as the board may delegate to the commission.</w:t>
      </w:r>
    </w:p>
    <w:p w:rsidR="008A0F09" w:rsidRPr="00767122" w:rsidRDefault="008A0F09" w:rsidP="005161DA">
      <w:pPr>
        <w:rPr>
          <w:sz w:val="24"/>
          <w:szCs w:val="24"/>
        </w:rPr>
      </w:pPr>
    </w:p>
    <w:p w:rsidR="006770C6" w:rsidRPr="00767122" w:rsidRDefault="006770C6" w:rsidP="006770C6">
      <w:pPr>
        <w:spacing w:line="480" w:lineRule="auto"/>
        <w:ind w:firstLine="720"/>
        <w:rPr>
          <w:sz w:val="24"/>
        </w:rPr>
      </w:pPr>
      <w:proofErr w:type="gramStart"/>
      <w:r w:rsidRPr="00767122">
        <w:rPr>
          <w:b/>
          <w:bCs/>
          <w:sz w:val="24"/>
          <w:szCs w:val="24"/>
          <w:u w:val="single"/>
        </w:rPr>
        <w:t>SECTION 3.</w:t>
      </w:r>
      <w:proofErr w:type="gramEnd"/>
      <w:r w:rsidR="005161DA" w:rsidRPr="00767122">
        <w:rPr>
          <w:sz w:val="24"/>
          <w:szCs w:val="24"/>
        </w:rPr>
        <w:t xml:space="preserve">  </w:t>
      </w:r>
      <w:r w:rsidRPr="00767122">
        <w:rPr>
          <w:sz w:val="24"/>
          <w:szCs w:val="24"/>
        </w:rPr>
        <w:t>Section 2.102.080 (Bylaws) of Chapter 2.102 of the Napa County Code is amended to read in full</w:t>
      </w:r>
      <w:r w:rsidRPr="00767122">
        <w:rPr>
          <w:sz w:val="24"/>
        </w:rPr>
        <w:t xml:space="preserve"> as follows:</w:t>
      </w:r>
    </w:p>
    <w:p w:rsidR="006770C6" w:rsidRPr="00767122" w:rsidRDefault="006770C6" w:rsidP="005161DA">
      <w:pPr>
        <w:pStyle w:val="Header1Ordinances"/>
      </w:pPr>
      <w:proofErr w:type="gramStart"/>
      <w:r w:rsidRPr="00767122">
        <w:t>2.102.080</w:t>
      </w:r>
      <w:r w:rsidRPr="00767122">
        <w:tab/>
        <w:t>Bylaws.</w:t>
      </w:r>
      <w:proofErr w:type="gramEnd"/>
    </w:p>
    <w:p w:rsidR="006770C6" w:rsidRPr="00413846" w:rsidRDefault="006770C6" w:rsidP="006770C6">
      <w:pPr>
        <w:widowControl w:val="0"/>
        <w:ind w:firstLine="720"/>
        <w:rPr>
          <w:sz w:val="24"/>
          <w:szCs w:val="24"/>
        </w:rPr>
      </w:pPr>
      <w:r w:rsidRPr="00413846">
        <w:rPr>
          <w:sz w:val="24"/>
          <w:szCs w:val="24"/>
        </w:rPr>
        <w:t>The commission shall adopt bylaws</w:t>
      </w:r>
      <w:r w:rsidR="00843645">
        <w:rPr>
          <w:sz w:val="24"/>
          <w:szCs w:val="24"/>
        </w:rPr>
        <w:t>, subject to board approval,</w:t>
      </w:r>
      <w:r w:rsidRPr="00413846">
        <w:rPr>
          <w:sz w:val="24"/>
          <w:szCs w:val="24"/>
        </w:rPr>
        <w:t xml:space="preserve"> for the conduct of business which shall not be inconsistent with the provisions of this chapter, applicable Health and Safety Code provisions, or enactments delegating powers to the commission. The board may revise the commission bylaws as needed, such as when there is a reorganization of the commission membership.</w:t>
      </w:r>
      <w:bookmarkStart w:id="2" w:name="_GoBack"/>
      <w:bookmarkEnd w:id="2"/>
    </w:p>
    <w:p w:rsidR="006770C6" w:rsidRPr="00767122" w:rsidRDefault="006770C6" w:rsidP="005161DA">
      <w:pPr>
        <w:ind w:firstLine="720"/>
        <w:rPr>
          <w:sz w:val="24"/>
          <w:szCs w:val="24"/>
        </w:rPr>
      </w:pPr>
    </w:p>
    <w:p w:rsidR="00B23701" w:rsidRPr="00767122" w:rsidRDefault="00B23701" w:rsidP="006770C6">
      <w:pPr>
        <w:widowControl w:val="0"/>
        <w:spacing w:line="480" w:lineRule="auto"/>
        <w:ind w:firstLine="720"/>
        <w:rPr>
          <w:sz w:val="24"/>
          <w:szCs w:val="24"/>
        </w:rPr>
      </w:pPr>
      <w:proofErr w:type="gramStart"/>
      <w:r w:rsidRPr="00767122">
        <w:rPr>
          <w:b/>
          <w:bCs/>
          <w:sz w:val="24"/>
          <w:szCs w:val="24"/>
          <w:u w:val="single"/>
        </w:rPr>
        <w:t xml:space="preserve">SECTION </w:t>
      </w:r>
      <w:r w:rsidR="006770C6" w:rsidRPr="00767122">
        <w:rPr>
          <w:b/>
          <w:bCs/>
          <w:sz w:val="24"/>
          <w:szCs w:val="24"/>
          <w:u w:val="single"/>
        </w:rPr>
        <w:t>4</w:t>
      </w:r>
      <w:r w:rsidR="005161DA" w:rsidRPr="00767122">
        <w:rPr>
          <w:sz w:val="24"/>
          <w:szCs w:val="24"/>
        </w:rPr>
        <w:t>.</w:t>
      </w:r>
      <w:proofErr w:type="gramEnd"/>
      <w:r w:rsidR="005161DA" w:rsidRPr="00767122">
        <w:rPr>
          <w:sz w:val="24"/>
          <w:szCs w:val="24"/>
        </w:rPr>
        <w:t xml:space="preserve">  </w:t>
      </w:r>
      <w:r w:rsidRPr="00767122">
        <w:rPr>
          <w:sz w:val="24"/>
          <w:szCs w:val="24"/>
        </w:rPr>
        <w:t>If any section, subsection, sentence, clause, phrase or word of this Ordinance is for any reason held to be invalid by a court of competent jurisdiction, such decision shall not affect the validity of the remaining portions of this ordinance.  The Board of Supervisors of the County of Napa hereby declares it would have passed and adopted this Ordinance and each and all provisions hereof irrespective of the fact that any one or more of said provisions be declared invalid.</w:t>
      </w:r>
    </w:p>
    <w:p w:rsidR="00B23701" w:rsidRPr="00767122" w:rsidRDefault="00B23701" w:rsidP="00B23701">
      <w:pPr>
        <w:widowControl w:val="0"/>
        <w:spacing w:line="480" w:lineRule="auto"/>
        <w:rPr>
          <w:sz w:val="24"/>
          <w:szCs w:val="24"/>
        </w:rPr>
      </w:pPr>
      <w:r w:rsidRPr="00767122">
        <w:rPr>
          <w:sz w:val="24"/>
          <w:szCs w:val="24"/>
        </w:rPr>
        <w:tab/>
      </w:r>
      <w:proofErr w:type="gramStart"/>
      <w:r w:rsidRPr="00767122">
        <w:rPr>
          <w:b/>
          <w:bCs/>
          <w:sz w:val="24"/>
          <w:szCs w:val="24"/>
          <w:u w:val="single"/>
        </w:rPr>
        <w:t>SECTION</w:t>
      </w:r>
      <w:r w:rsidR="003261E5" w:rsidRPr="00767122">
        <w:rPr>
          <w:b/>
          <w:bCs/>
          <w:sz w:val="24"/>
          <w:szCs w:val="24"/>
          <w:u w:val="single"/>
        </w:rPr>
        <w:t xml:space="preserve"> </w:t>
      </w:r>
      <w:r w:rsidR="006770C6" w:rsidRPr="00767122">
        <w:rPr>
          <w:b/>
          <w:bCs/>
          <w:sz w:val="24"/>
          <w:szCs w:val="24"/>
          <w:u w:val="single"/>
        </w:rPr>
        <w:t>5</w:t>
      </w:r>
      <w:r w:rsidRPr="00767122">
        <w:rPr>
          <w:sz w:val="24"/>
          <w:szCs w:val="24"/>
          <w:u w:val="single"/>
        </w:rPr>
        <w:t>.</w:t>
      </w:r>
      <w:proofErr w:type="gramEnd"/>
      <w:r w:rsidR="005161DA" w:rsidRPr="00767122">
        <w:rPr>
          <w:sz w:val="24"/>
          <w:szCs w:val="24"/>
        </w:rPr>
        <w:t xml:space="preserve">  </w:t>
      </w:r>
      <w:r w:rsidR="009105DA" w:rsidRPr="00767122">
        <w:rPr>
          <w:sz w:val="24"/>
        </w:rPr>
        <w:t>This ordinance shall be effective thirty (30) days from and after the date of its passage.</w:t>
      </w:r>
    </w:p>
    <w:p w:rsidR="00B23701" w:rsidRPr="00767122" w:rsidRDefault="00B23701" w:rsidP="00B31AD7">
      <w:pPr>
        <w:pStyle w:val="BodyText3"/>
        <w:spacing w:line="480" w:lineRule="auto"/>
        <w:jc w:val="left"/>
        <w:rPr>
          <w:szCs w:val="24"/>
        </w:rPr>
      </w:pPr>
      <w:r w:rsidRPr="00767122">
        <w:rPr>
          <w:szCs w:val="24"/>
        </w:rPr>
        <w:tab/>
      </w:r>
      <w:proofErr w:type="gramStart"/>
      <w:r w:rsidRPr="00767122">
        <w:rPr>
          <w:b/>
          <w:bCs/>
          <w:szCs w:val="24"/>
          <w:u w:val="single"/>
        </w:rPr>
        <w:t xml:space="preserve">SECTION </w:t>
      </w:r>
      <w:r w:rsidR="006770C6" w:rsidRPr="00767122">
        <w:rPr>
          <w:b/>
          <w:bCs/>
          <w:szCs w:val="24"/>
          <w:u w:val="single"/>
        </w:rPr>
        <w:t>6</w:t>
      </w:r>
      <w:r w:rsidRPr="00767122">
        <w:rPr>
          <w:b/>
          <w:bCs/>
          <w:szCs w:val="24"/>
          <w:u w:val="single"/>
        </w:rPr>
        <w:t>.</w:t>
      </w:r>
      <w:proofErr w:type="gramEnd"/>
      <w:r w:rsidR="005161DA" w:rsidRPr="00767122">
        <w:rPr>
          <w:szCs w:val="24"/>
        </w:rPr>
        <w:t xml:space="preserve">  </w:t>
      </w:r>
      <w:r w:rsidRPr="00767122">
        <w:rPr>
          <w:szCs w:val="24"/>
        </w:rPr>
        <w:t xml:space="preserve">A summary of this ordinance shall be published at least once 5 days before adoption and at least once before the expiration of 15 days after its passage in the </w:t>
      </w:r>
      <w:r w:rsidRPr="00767122">
        <w:rPr>
          <w:szCs w:val="24"/>
          <w:u w:val="single"/>
        </w:rPr>
        <w:t>Napa Valley Register</w:t>
      </w:r>
      <w:r w:rsidRPr="00767122">
        <w:rPr>
          <w:szCs w:val="24"/>
        </w:rPr>
        <w:t xml:space="preserve">, a newspaper of general circulation published in the County of Napa, together with the names of members voting for and against the same. </w:t>
      </w:r>
    </w:p>
    <w:p w:rsidR="002B2C36" w:rsidRPr="00767122" w:rsidRDefault="002B2C36" w:rsidP="002B2C36">
      <w:pPr>
        <w:suppressAutoHyphens/>
        <w:overflowPunct/>
        <w:autoSpaceDE/>
        <w:autoSpaceDN/>
        <w:adjustRightInd/>
        <w:textAlignment w:val="auto"/>
        <w:rPr>
          <w:sz w:val="24"/>
        </w:rPr>
      </w:pPr>
    </w:p>
    <w:p w:rsidR="002B2C36" w:rsidRPr="00767122" w:rsidRDefault="002B2C36" w:rsidP="002B2C36">
      <w:pPr>
        <w:suppressAutoHyphens/>
        <w:overflowPunct/>
        <w:autoSpaceDE/>
        <w:autoSpaceDN/>
        <w:adjustRightInd/>
        <w:textAlignment w:val="auto"/>
        <w:rPr>
          <w:sz w:val="24"/>
        </w:rPr>
      </w:pPr>
    </w:p>
    <w:p w:rsidR="002B2C36" w:rsidRPr="00767122" w:rsidRDefault="002B2C36" w:rsidP="002B2C36">
      <w:pPr>
        <w:overflowPunct/>
        <w:autoSpaceDE/>
        <w:autoSpaceDN/>
        <w:adjustRightInd/>
        <w:jc w:val="center"/>
        <w:textAlignment w:val="auto"/>
        <w:rPr>
          <w:b/>
          <w:sz w:val="24"/>
          <w:szCs w:val="24"/>
        </w:rPr>
      </w:pPr>
      <w:r w:rsidRPr="00767122">
        <w:rPr>
          <w:b/>
          <w:sz w:val="24"/>
          <w:szCs w:val="24"/>
        </w:rPr>
        <w:t>[REMAINDER OF THIS PAGE LEFT BLANK INTENTIONALLY]</w:t>
      </w:r>
    </w:p>
    <w:p w:rsidR="002B2C36" w:rsidRPr="00767122" w:rsidRDefault="002B2C36" w:rsidP="002B2C36">
      <w:pPr>
        <w:overflowPunct/>
        <w:autoSpaceDE/>
        <w:autoSpaceDN/>
        <w:adjustRightInd/>
        <w:textAlignment w:val="auto"/>
        <w:rPr>
          <w:sz w:val="24"/>
          <w:szCs w:val="24"/>
        </w:rPr>
      </w:pPr>
    </w:p>
    <w:p w:rsidR="002B2C36" w:rsidRPr="00767122" w:rsidRDefault="002B2C36" w:rsidP="002B2C36">
      <w:pPr>
        <w:overflowPunct/>
        <w:autoSpaceDE/>
        <w:autoSpaceDN/>
        <w:adjustRightInd/>
        <w:textAlignment w:val="auto"/>
        <w:rPr>
          <w:sz w:val="24"/>
        </w:rPr>
      </w:pPr>
      <w:r w:rsidRPr="00767122">
        <w:rPr>
          <w:sz w:val="24"/>
          <w:szCs w:val="24"/>
        </w:rPr>
        <w:br w:type="page"/>
      </w:r>
    </w:p>
    <w:p w:rsidR="00B23701" w:rsidRPr="00767122" w:rsidRDefault="00B23701" w:rsidP="00B23701">
      <w:pPr>
        <w:pStyle w:val="BodyText3"/>
        <w:widowControl w:val="0"/>
        <w:spacing w:line="480" w:lineRule="auto"/>
        <w:jc w:val="left"/>
        <w:rPr>
          <w:szCs w:val="24"/>
        </w:rPr>
      </w:pPr>
      <w:r w:rsidRPr="00767122">
        <w:rPr>
          <w:szCs w:val="24"/>
        </w:rPr>
        <w:tab/>
        <w:t>The foregoing ordinance was introduced and read at a regular meeting of the Board of Supervisors of the County of Napa, Stat</w:t>
      </w:r>
      <w:r w:rsidR="00990FA7" w:rsidRPr="00767122">
        <w:rPr>
          <w:szCs w:val="24"/>
        </w:rPr>
        <w:t xml:space="preserve">e of California, held on the </w:t>
      </w:r>
      <w:r w:rsidR="003261E5" w:rsidRPr="00767122">
        <w:rPr>
          <w:szCs w:val="24"/>
        </w:rPr>
        <w:t>___</w:t>
      </w:r>
      <w:r w:rsidRPr="00767122">
        <w:rPr>
          <w:szCs w:val="24"/>
        </w:rPr>
        <w:t xml:space="preserve"> day of </w:t>
      </w:r>
      <w:r w:rsidR="003261E5" w:rsidRPr="00767122">
        <w:rPr>
          <w:szCs w:val="24"/>
        </w:rPr>
        <w:t>___</w:t>
      </w:r>
      <w:r w:rsidRPr="00767122">
        <w:rPr>
          <w:szCs w:val="24"/>
        </w:rPr>
        <w:t>, 20</w:t>
      </w:r>
      <w:r w:rsidR="003261E5" w:rsidRPr="00767122">
        <w:rPr>
          <w:szCs w:val="24"/>
        </w:rPr>
        <w:t>15</w:t>
      </w:r>
      <w:r w:rsidRPr="00767122">
        <w:rPr>
          <w:szCs w:val="24"/>
        </w:rPr>
        <w:t>, and passed at a regular meeting of the Board of Supervisors of the County of Napa, State</w:t>
      </w:r>
      <w:r w:rsidR="00990FA7" w:rsidRPr="00767122">
        <w:rPr>
          <w:szCs w:val="24"/>
        </w:rPr>
        <w:t xml:space="preserve"> of California, held on the </w:t>
      </w:r>
      <w:r w:rsidR="009909DB" w:rsidRPr="00767122">
        <w:rPr>
          <w:szCs w:val="24"/>
        </w:rPr>
        <w:t>____</w:t>
      </w:r>
      <w:r w:rsidRPr="00767122">
        <w:rPr>
          <w:szCs w:val="24"/>
        </w:rPr>
        <w:t xml:space="preserve"> day of </w:t>
      </w:r>
      <w:r w:rsidR="009909DB" w:rsidRPr="00767122">
        <w:rPr>
          <w:szCs w:val="24"/>
        </w:rPr>
        <w:t>____</w:t>
      </w:r>
      <w:r w:rsidRPr="00767122">
        <w:rPr>
          <w:szCs w:val="24"/>
        </w:rPr>
        <w:t>, 20</w:t>
      </w:r>
      <w:r w:rsidR="003261E5" w:rsidRPr="00767122">
        <w:rPr>
          <w:szCs w:val="24"/>
        </w:rPr>
        <w:t>15</w:t>
      </w:r>
      <w:r w:rsidRPr="00767122">
        <w:rPr>
          <w:szCs w:val="24"/>
        </w:rPr>
        <w:t>, by the following vote:</w:t>
      </w:r>
    </w:p>
    <w:p w:rsidR="00990FA7" w:rsidRPr="00767122" w:rsidRDefault="00856F37" w:rsidP="00B23701">
      <w:pPr>
        <w:pStyle w:val="BodyText3"/>
        <w:widowControl w:val="0"/>
        <w:spacing w:line="480" w:lineRule="auto"/>
        <w:jc w:val="left"/>
        <w:rPr>
          <w:szCs w:val="24"/>
        </w:rPr>
      </w:pPr>
      <w:r w:rsidRPr="00767122">
        <w:rPr>
          <w:szCs w:val="24"/>
        </w:rPr>
        <w:tab/>
      </w:r>
      <w:r w:rsidR="00B23701" w:rsidRPr="00767122">
        <w:rPr>
          <w:szCs w:val="24"/>
        </w:rPr>
        <w:t>AYES:</w:t>
      </w:r>
      <w:r w:rsidR="00B23701" w:rsidRPr="00767122">
        <w:rPr>
          <w:szCs w:val="24"/>
        </w:rPr>
        <w:tab/>
      </w:r>
      <w:r w:rsidR="00B23701" w:rsidRPr="00767122">
        <w:rPr>
          <w:szCs w:val="24"/>
        </w:rPr>
        <w:tab/>
        <w:t>SUPERVISORS</w:t>
      </w:r>
      <w:r w:rsidR="00B23701" w:rsidRPr="00767122">
        <w:rPr>
          <w:szCs w:val="24"/>
        </w:rPr>
        <w:tab/>
      </w:r>
      <w:r w:rsidRPr="00767122">
        <w:rPr>
          <w:szCs w:val="24"/>
        </w:rPr>
        <w:t>________________________________________</w:t>
      </w:r>
    </w:p>
    <w:p w:rsidR="00990FA7" w:rsidRPr="00767122" w:rsidRDefault="00856F37" w:rsidP="00B23701">
      <w:pPr>
        <w:pStyle w:val="BodyText3"/>
        <w:widowControl w:val="0"/>
        <w:spacing w:line="480" w:lineRule="auto"/>
        <w:jc w:val="left"/>
        <w:rPr>
          <w:szCs w:val="24"/>
        </w:rPr>
      </w:pPr>
      <w:r w:rsidRPr="00767122">
        <w:rPr>
          <w:szCs w:val="24"/>
        </w:rPr>
        <w:tab/>
      </w:r>
      <w:r w:rsidR="00990FA7" w:rsidRPr="00767122">
        <w:rPr>
          <w:szCs w:val="24"/>
        </w:rPr>
        <w:tab/>
      </w:r>
      <w:r w:rsidR="00990FA7" w:rsidRPr="00767122">
        <w:rPr>
          <w:szCs w:val="24"/>
        </w:rPr>
        <w:tab/>
      </w:r>
      <w:r w:rsidR="00990FA7" w:rsidRPr="00767122">
        <w:rPr>
          <w:szCs w:val="24"/>
        </w:rPr>
        <w:tab/>
      </w:r>
      <w:r w:rsidR="00990FA7" w:rsidRPr="00767122">
        <w:rPr>
          <w:szCs w:val="24"/>
        </w:rPr>
        <w:tab/>
      </w:r>
      <w:r w:rsidR="00990FA7" w:rsidRPr="00767122">
        <w:rPr>
          <w:szCs w:val="24"/>
        </w:rPr>
        <w:tab/>
      </w:r>
      <w:r w:rsidRPr="00767122">
        <w:rPr>
          <w:szCs w:val="24"/>
        </w:rPr>
        <w:t>________________________________________</w:t>
      </w:r>
    </w:p>
    <w:p w:rsidR="00990FA7" w:rsidRPr="00767122" w:rsidRDefault="00856F37" w:rsidP="00990FA7">
      <w:pPr>
        <w:pStyle w:val="BodyText3"/>
        <w:widowControl w:val="0"/>
        <w:spacing w:line="480" w:lineRule="auto"/>
        <w:jc w:val="left"/>
      </w:pPr>
      <w:r w:rsidRPr="00767122">
        <w:tab/>
      </w:r>
      <w:r w:rsidR="00990FA7" w:rsidRPr="00767122">
        <w:t>N</w:t>
      </w:r>
      <w:r w:rsidR="00B23701" w:rsidRPr="00767122">
        <w:t>OES:</w:t>
      </w:r>
      <w:r w:rsidR="00B23701" w:rsidRPr="00767122">
        <w:tab/>
      </w:r>
      <w:r w:rsidR="00B23701" w:rsidRPr="00767122">
        <w:tab/>
        <w:t>SUPERVISORS</w:t>
      </w:r>
      <w:r w:rsidR="00B23701" w:rsidRPr="00767122">
        <w:tab/>
      </w:r>
      <w:r w:rsidRPr="00767122">
        <w:t>________________________________________</w:t>
      </w:r>
    </w:p>
    <w:p w:rsidR="00990FA7" w:rsidRPr="00767122" w:rsidRDefault="00856F37" w:rsidP="00990FA7">
      <w:pPr>
        <w:pStyle w:val="BodyText3"/>
        <w:widowControl w:val="0"/>
        <w:spacing w:line="480" w:lineRule="auto"/>
        <w:jc w:val="left"/>
      </w:pPr>
      <w:r w:rsidRPr="00767122">
        <w:tab/>
      </w:r>
      <w:r w:rsidR="00990FA7" w:rsidRPr="00767122">
        <w:t>A</w:t>
      </w:r>
      <w:r w:rsidR="00B23701" w:rsidRPr="00767122">
        <w:t>BSTAIN:</w:t>
      </w:r>
      <w:r w:rsidR="00B23701" w:rsidRPr="00767122">
        <w:tab/>
        <w:t>SUPERVISORS</w:t>
      </w:r>
      <w:r w:rsidR="00B23701" w:rsidRPr="00767122">
        <w:tab/>
      </w:r>
      <w:r w:rsidRPr="00767122">
        <w:t>________________________________________</w:t>
      </w:r>
    </w:p>
    <w:p w:rsidR="00B23701" w:rsidRPr="00767122" w:rsidRDefault="00856F37" w:rsidP="00990FA7">
      <w:pPr>
        <w:pStyle w:val="BodyText3"/>
        <w:widowControl w:val="0"/>
        <w:spacing w:line="480" w:lineRule="auto"/>
        <w:jc w:val="left"/>
      </w:pPr>
      <w:r w:rsidRPr="00767122">
        <w:tab/>
      </w:r>
      <w:r w:rsidR="00B23701" w:rsidRPr="00767122">
        <w:t>ABSENT:</w:t>
      </w:r>
      <w:r w:rsidR="00B23701" w:rsidRPr="00767122">
        <w:tab/>
        <w:t>SUPERVISORS</w:t>
      </w:r>
      <w:r w:rsidR="00B23701" w:rsidRPr="00767122">
        <w:tab/>
      </w:r>
      <w:r w:rsidRPr="00767122">
        <w:t>________________________________________</w:t>
      </w:r>
    </w:p>
    <w:p w:rsidR="00B23701" w:rsidRPr="00767122" w:rsidRDefault="00856F37" w:rsidP="00B23701">
      <w:pPr>
        <w:pStyle w:val="BodyText2"/>
        <w:tabs>
          <w:tab w:val="clear" w:pos="-1440"/>
          <w:tab w:val="clear" w:pos="-720"/>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rPr>
          <w:u w:val="single"/>
        </w:rPr>
      </w:pPr>
      <w:r w:rsidRPr="00767122">
        <w:tab/>
      </w:r>
      <w:r w:rsidR="00990FA7" w:rsidRPr="00767122">
        <w:tab/>
      </w:r>
      <w:r w:rsidR="00990FA7" w:rsidRPr="00767122">
        <w:tab/>
      </w:r>
      <w:r w:rsidR="00990FA7" w:rsidRPr="00767122">
        <w:tab/>
      </w:r>
      <w:r w:rsidR="00990FA7" w:rsidRPr="00767122">
        <w:tab/>
      </w:r>
      <w:r w:rsidR="00990FA7" w:rsidRPr="00767122">
        <w:tab/>
      </w:r>
      <w:r w:rsidRPr="00767122">
        <w:t>________________________________________</w:t>
      </w:r>
    </w:p>
    <w:p w:rsidR="00B23701" w:rsidRPr="00767122" w:rsidRDefault="00B23701" w:rsidP="00B23701">
      <w:pPr>
        <w:widowControl w:val="0"/>
        <w:rPr>
          <w:b/>
          <w:bCs/>
          <w:sz w:val="24"/>
          <w:szCs w:val="24"/>
        </w:rPr>
      </w:pPr>
      <w:r w:rsidRPr="00767122">
        <w:rPr>
          <w:sz w:val="24"/>
          <w:szCs w:val="24"/>
        </w:rPr>
        <w:tab/>
      </w:r>
      <w:r w:rsidR="00856F37" w:rsidRPr="00767122">
        <w:rPr>
          <w:sz w:val="24"/>
          <w:szCs w:val="24"/>
        </w:rPr>
        <w:tab/>
      </w:r>
      <w:r w:rsidRPr="00767122">
        <w:rPr>
          <w:sz w:val="24"/>
          <w:szCs w:val="24"/>
        </w:rPr>
        <w:tab/>
      </w:r>
      <w:r w:rsidRPr="00767122">
        <w:rPr>
          <w:sz w:val="24"/>
          <w:szCs w:val="24"/>
        </w:rPr>
        <w:tab/>
      </w:r>
      <w:r w:rsidRPr="00767122">
        <w:rPr>
          <w:sz w:val="24"/>
          <w:szCs w:val="24"/>
        </w:rPr>
        <w:tab/>
      </w:r>
      <w:r w:rsidRPr="00767122">
        <w:rPr>
          <w:sz w:val="24"/>
          <w:szCs w:val="24"/>
        </w:rPr>
        <w:tab/>
      </w:r>
      <w:r w:rsidR="003261E5" w:rsidRPr="00767122">
        <w:rPr>
          <w:b/>
          <w:sz w:val="24"/>
          <w:szCs w:val="24"/>
        </w:rPr>
        <w:t>DIANE DILLON</w:t>
      </w:r>
      <w:r w:rsidRPr="00767122">
        <w:rPr>
          <w:b/>
          <w:bCs/>
          <w:sz w:val="24"/>
          <w:szCs w:val="24"/>
        </w:rPr>
        <w:t>, CHAIR</w:t>
      </w:r>
    </w:p>
    <w:p w:rsidR="00B23701" w:rsidRPr="00767122" w:rsidRDefault="00990FA7" w:rsidP="00B23701">
      <w:pPr>
        <w:widowControl w:val="0"/>
        <w:rPr>
          <w:sz w:val="24"/>
          <w:szCs w:val="24"/>
        </w:rPr>
      </w:pPr>
      <w:r w:rsidRPr="00767122">
        <w:rPr>
          <w:sz w:val="24"/>
          <w:szCs w:val="24"/>
        </w:rPr>
        <w:tab/>
      </w:r>
      <w:r w:rsidRPr="00767122">
        <w:rPr>
          <w:sz w:val="24"/>
          <w:szCs w:val="24"/>
        </w:rPr>
        <w:tab/>
      </w:r>
      <w:r w:rsidR="00856F37" w:rsidRPr="00767122">
        <w:rPr>
          <w:sz w:val="24"/>
          <w:szCs w:val="24"/>
        </w:rPr>
        <w:tab/>
      </w:r>
      <w:r w:rsidRPr="00767122">
        <w:rPr>
          <w:sz w:val="24"/>
          <w:szCs w:val="24"/>
        </w:rPr>
        <w:tab/>
      </w:r>
      <w:r w:rsidRPr="00767122">
        <w:rPr>
          <w:sz w:val="24"/>
          <w:szCs w:val="24"/>
        </w:rPr>
        <w:tab/>
      </w:r>
      <w:r w:rsidRPr="00767122">
        <w:rPr>
          <w:sz w:val="24"/>
          <w:szCs w:val="24"/>
        </w:rPr>
        <w:tab/>
      </w:r>
      <w:r w:rsidR="00B23701" w:rsidRPr="00767122">
        <w:rPr>
          <w:sz w:val="24"/>
          <w:szCs w:val="24"/>
        </w:rPr>
        <w:t>Napa County Board of Supervisors</w:t>
      </w:r>
    </w:p>
    <w:p w:rsidR="00856F37" w:rsidRPr="00767122" w:rsidRDefault="00856F37" w:rsidP="00B23701">
      <w:pPr>
        <w:widowControl w:val="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856F37" w:rsidRPr="00767122" w:rsidTr="0037326E">
        <w:trPr>
          <w:jc w:val="center"/>
        </w:trPr>
        <w:tc>
          <w:tcPr>
            <w:tcW w:w="1556" w:type="pct"/>
            <w:tcBorders>
              <w:top w:val="single" w:sz="4" w:space="0" w:color="auto"/>
              <w:left w:val="single" w:sz="4" w:space="0" w:color="auto"/>
              <w:bottom w:val="single" w:sz="4" w:space="0" w:color="auto"/>
              <w:right w:val="single" w:sz="4" w:space="0" w:color="auto"/>
            </w:tcBorders>
          </w:tcPr>
          <w:p w:rsidR="00856F37" w:rsidRPr="00767122" w:rsidRDefault="00856F37" w:rsidP="0060511A">
            <w:pPr>
              <w:tabs>
                <w:tab w:val="left" w:pos="540"/>
              </w:tabs>
              <w:jc w:val="center"/>
              <w:rPr>
                <w:rFonts w:eastAsia="Calibri"/>
              </w:rPr>
            </w:pPr>
            <w:r w:rsidRPr="00767122">
              <w:rPr>
                <w:rFonts w:eastAsia="Calibri"/>
              </w:rPr>
              <w:t>APPROVED AS TO FORM</w:t>
            </w:r>
          </w:p>
          <w:p w:rsidR="00856F37" w:rsidRPr="00767122" w:rsidRDefault="00856F37" w:rsidP="0060511A">
            <w:pPr>
              <w:tabs>
                <w:tab w:val="left" w:pos="540"/>
              </w:tabs>
              <w:jc w:val="center"/>
              <w:rPr>
                <w:rFonts w:eastAsia="Calibri"/>
              </w:rPr>
            </w:pPr>
            <w:r w:rsidRPr="00767122">
              <w:rPr>
                <w:rFonts w:eastAsia="Calibri"/>
              </w:rPr>
              <w:t>Office of County Counsel</w:t>
            </w:r>
          </w:p>
          <w:p w:rsidR="00856F37" w:rsidRPr="00767122" w:rsidRDefault="00856F37" w:rsidP="0060511A">
            <w:pPr>
              <w:tabs>
                <w:tab w:val="left" w:pos="540"/>
              </w:tabs>
              <w:rPr>
                <w:rFonts w:eastAsia="Calibri"/>
              </w:rPr>
            </w:pPr>
          </w:p>
          <w:p w:rsidR="00856F37" w:rsidRPr="00767122" w:rsidRDefault="00856F37" w:rsidP="0060511A">
            <w:pPr>
              <w:tabs>
                <w:tab w:val="left" w:pos="540"/>
              </w:tabs>
              <w:rPr>
                <w:rFonts w:eastAsia="Calibri"/>
              </w:rPr>
            </w:pPr>
            <w:r w:rsidRPr="00767122">
              <w:rPr>
                <w:rFonts w:eastAsia="Calibri"/>
              </w:rPr>
              <w:t xml:space="preserve">By: </w:t>
            </w:r>
            <w:r w:rsidRPr="00767122">
              <w:rPr>
                <w:rFonts w:eastAsia="Calibri"/>
                <w:u w:val="single"/>
              </w:rPr>
              <w:tab/>
              <w:t xml:space="preserve"> </w:t>
            </w:r>
            <w:r w:rsidR="0081409E" w:rsidRPr="00767122">
              <w:rPr>
                <w:rFonts w:eastAsia="Calibri"/>
                <w:u w:val="single"/>
              </w:rPr>
              <w:t>Silva Darbinian</w:t>
            </w:r>
            <w:r w:rsidR="0060511A" w:rsidRPr="00767122">
              <w:rPr>
                <w:rFonts w:eastAsia="Calibri"/>
                <w:u w:val="single"/>
              </w:rPr>
              <w:tab/>
            </w:r>
          </w:p>
          <w:p w:rsidR="00856F37" w:rsidRPr="00767122" w:rsidRDefault="00856F37" w:rsidP="0060511A">
            <w:pPr>
              <w:tabs>
                <w:tab w:val="left" w:pos="540"/>
              </w:tabs>
              <w:rPr>
                <w:rFonts w:eastAsia="Calibri"/>
              </w:rPr>
            </w:pPr>
            <w:r w:rsidRPr="00767122">
              <w:rPr>
                <w:rFonts w:eastAsia="Calibri"/>
              </w:rPr>
              <w:tab/>
            </w:r>
            <w:r w:rsidR="0081409E" w:rsidRPr="00767122">
              <w:rPr>
                <w:rFonts w:eastAsia="Calibri"/>
              </w:rPr>
              <w:t xml:space="preserve">Deputy </w:t>
            </w:r>
            <w:r w:rsidRPr="00767122">
              <w:rPr>
                <w:rFonts w:eastAsia="Calibri"/>
              </w:rPr>
              <w:t>County Counsel</w:t>
            </w:r>
          </w:p>
          <w:p w:rsidR="0060511A" w:rsidRPr="00767122" w:rsidRDefault="0060511A" w:rsidP="0060511A">
            <w:pPr>
              <w:tabs>
                <w:tab w:val="left" w:pos="540"/>
              </w:tabs>
              <w:rPr>
                <w:rFonts w:eastAsia="Calibri"/>
              </w:rPr>
            </w:pPr>
          </w:p>
          <w:p w:rsidR="0060511A" w:rsidRPr="00767122" w:rsidRDefault="0060511A" w:rsidP="0060511A">
            <w:pPr>
              <w:tabs>
                <w:tab w:val="left" w:pos="540"/>
              </w:tabs>
              <w:rPr>
                <w:rFonts w:eastAsia="Calibri"/>
              </w:rPr>
            </w:pPr>
            <w:r w:rsidRPr="00767122">
              <w:rPr>
                <w:rFonts w:eastAsia="Calibri"/>
              </w:rPr>
              <w:t xml:space="preserve">By:  </w:t>
            </w:r>
            <w:r w:rsidRPr="00767122">
              <w:rPr>
                <w:rFonts w:eastAsia="Calibri"/>
                <w:u w:val="single"/>
              </w:rPr>
              <w:tab/>
              <w:t xml:space="preserve"> Sue Ingalls</w:t>
            </w:r>
            <w:r w:rsidRPr="00767122">
              <w:rPr>
                <w:rFonts w:eastAsia="Calibri"/>
                <w:u w:val="single"/>
              </w:rPr>
              <w:tab/>
            </w:r>
          </w:p>
          <w:p w:rsidR="0060511A" w:rsidRPr="00767122" w:rsidRDefault="0060511A" w:rsidP="0060511A">
            <w:pPr>
              <w:tabs>
                <w:tab w:val="left" w:pos="540"/>
              </w:tabs>
              <w:rPr>
                <w:rFonts w:eastAsia="Calibri"/>
              </w:rPr>
            </w:pPr>
            <w:r w:rsidRPr="00767122">
              <w:rPr>
                <w:rFonts w:eastAsia="Calibri"/>
              </w:rPr>
              <w:tab/>
              <w:t>County Code Services</w:t>
            </w:r>
          </w:p>
          <w:p w:rsidR="008435E7" w:rsidRPr="00767122" w:rsidRDefault="008435E7" w:rsidP="0060511A">
            <w:pPr>
              <w:tabs>
                <w:tab w:val="left" w:pos="540"/>
              </w:tabs>
              <w:rPr>
                <w:rFonts w:eastAsia="Calibri"/>
              </w:rPr>
            </w:pPr>
          </w:p>
          <w:p w:rsidR="00856F37" w:rsidRPr="00767122" w:rsidRDefault="00856F37" w:rsidP="002B2C36">
            <w:pPr>
              <w:tabs>
                <w:tab w:val="left" w:pos="540"/>
              </w:tabs>
              <w:spacing w:after="120"/>
              <w:rPr>
                <w:rFonts w:eastAsia="Calibri"/>
                <w:u w:val="single"/>
              </w:rPr>
            </w:pPr>
            <w:r w:rsidRPr="00767122">
              <w:rPr>
                <w:rFonts w:eastAsia="Calibri"/>
              </w:rPr>
              <w:t xml:space="preserve">Date: </w:t>
            </w:r>
            <w:r w:rsidRPr="00767122">
              <w:rPr>
                <w:rFonts w:eastAsia="Calibri"/>
                <w:u w:val="single"/>
              </w:rPr>
              <w:tab/>
            </w:r>
            <w:r w:rsidR="0081409E" w:rsidRPr="00767122">
              <w:rPr>
                <w:rFonts w:eastAsia="Calibri"/>
                <w:u w:val="single"/>
              </w:rPr>
              <w:t xml:space="preserve">August </w:t>
            </w:r>
            <w:r w:rsidR="002B2C36" w:rsidRPr="00767122">
              <w:rPr>
                <w:rFonts w:eastAsia="Calibri"/>
                <w:u w:val="single"/>
              </w:rPr>
              <w:t>5</w:t>
            </w:r>
            <w:r w:rsidR="0081409E" w:rsidRPr="00767122">
              <w:rPr>
                <w:rFonts w:eastAsia="Calibri"/>
                <w:u w:val="single"/>
              </w:rPr>
              <w:t>, 2015</w:t>
            </w:r>
            <w:r w:rsidR="0060511A" w:rsidRPr="00767122">
              <w:rPr>
                <w:rFonts w:eastAsia="Calibri"/>
                <w:u w:val="single"/>
              </w:rPr>
              <w:tab/>
            </w:r>
          </w:p>
        </w:tc>
        <w:tc>
          <w:tcPr>
            <w:tcW w:w="1736" w:type="pct"/>
            <w:tcBorders>
              <w:top w:val="single" w:sz="4" w:space="0" w:color="auto"/>
              <w:left w:val="single" w:sz="4" w:space="0" w:color="auto"/>
              <w:bottom w:val="single" w:sz="4" w:space="0" w:color="auto"/>
              <w:right w:val="single" w:sz="4" w:space="0" w:color="auto"/>
            </w:tcBorders>
          </w:tcPr>
          <w:p w:rsidR="00856F37" w:rsidRPr="00767122" w:rsidRDefault="00856F37" w:rsidP="0037326E">
            <w:pPr>
              <w:suppressAutoHyphens/>
              <w:jc w:val="center"/>
              <w:outlineLvl w:val="0"/>
              <w:rPr>
                <w:rFonts w:eastAsia="Calibri"/>
              </w:rPr>
            </w:pPr>
            <w:r w:rsidRPr="00767122">
              <w:rPr>
                <w:rFonts w:eastAsia="Calibri"/>
              </w:rPr>
              <w:t>APPROVED BY THE NAPA COUNTY</w:t>
            </w:r>
          </w:p>
          <w:p w:rsidR="00856F37" w:rsidRPr="00767122" w:rsidRDefault="00856F37" w:rsidP="0037326E">
            <w:pPr>
              <w:suppressAutoHyphens/>
              <w:jc w:val="center"/>
              <w:outlineLvl w:val="0"/>
              <w:rPr>
                <w:rFonts w:eastAsia="Calibri"/>
              </w:rPr>
            </w:pPr>
            <w:r w:rsidRPr="00767122">
              <w:rPr>
                <w:rFonts w:eastAsia="Calibri"/>
              </w:rPr>
              <w:t>BOARD OF SUPERVISORS</w:t>
            </w:r>
          </w:p>
          <w:p w:rsidR="00856F37" w:rsidRPr="00767122" w:rsidRDefault="00856F37" w:rsidP="0037326E">
            <w:pPr>
              <w:suppressAutoHyphens/>
              <w:outlineLvl w:val="0"/>
              <w:rPr>
                <w:rFonts w:eastAsia="Calibri"/>
              </w:rPr>
            </w:pPr>
          </w:p>
          <w:p w:rsidR="00856F37" w:rsidRPr="00767122" w:rsidRDefault="00856F37" w:rsidP="0037326E">
            <w:pPr>
              <w:tabs>
                <w:tab w:val="left" w:pos="522"/>
                <w:tab w:val="left" w:pos="3042"/>
                <w:tab w:val="left" w:pos="3402"/>
              </w:tabs>
              <w:suppressAutoHyphens/>
              <w:outlineLvl w:val="0"/>
              <w:rPr>
                <w:rFonts w:eastAsia="Calibri"/>
              </w:rPr>
            </w:pPr>
            <w:r w:rsidRPr="00767122">
              <w:rPr>
                <w:rFonts w:eastAsia="Calibri"/>
              </w:rPr>
              <w:t xml:space="preserve">Date: </w:t>
            </w:r>
            <w:r w:rsidRPr="00767122">
              <w:rPr>
                <w:rFonts w:eastAsia="Calibri"/>
                <w:u w:val="single"/>
              </w:rPr>
              <w:tab/>
            </w:r>
            <w:r w:rsidRPr="00767122">
              <w:rPr>
                <w:rFonts w:eastAsia="Calibri"/>
                <w:u w:val="single"/>
              </w:rPr>
              <w:tab/>
            </w:r>
          </w:p>
          <w:p w:rsidR="00856F37" w:rsidRPr="00767122" w:rsidRDefault="00856F37" w:rsidP="0037326E">
            <w:pPr>
              <w:suppressAutoHyphens/>
              <w:outlineLvl w:val="0"/>
              <w:rPr>
                <w:rFonts w:eastAsia="Calibri"/>
              </w:rPr>
            </w:pPr>
            <w:r w:rsidRPr="00767122">
              <w:rPr>
                <w:rFonts w:eastAsia="Calibri"/>
              </w:rPr>
              <w:t xml:space="preserve">Processed By: </w:t>
            </w:r>
          </w:p>
          <w:p w:rsidR="00856F37" w:rsidRPr="00767122" w:rsidRDefault="00856F37" w:rsidP="0037326E">
            <w:pPr>
              <w:tabs>
                <w:tab w:val="left" w:pos="2719"/>
              </w:tabs>
              <w:suppressAutoHyphens/>
              <w:outlineLvl w:val="0"/>
              <w:rPr>
                <w:rFonts w:eastAsia="Calibri"/>
              </w:rPr>
            </w:pPr>
          </w:p>
          <w:p w:rsidR="00856F37" w:rsidRPr="00767122" w:rsidRDefault="00856F37" w:rsidP="0037326E">
            <w:pPr>
              <w:tabs>
                <w:tab w:val="left" w:pos="3037"/>
                <w:tab w:val="left" w:pos="3585"/>
              </w:tabs>
              <w:suppressAutoHyphens/>
              <w:ind w:right="-109"/>
              <w:outlineLvl w:val="0"/>
              <w:rPr>
                <w:rFonts w:eastAsia="Calibri"/>
                <w:u w:val="single"/>
              </w:rPr>
            </w:pPr>
            <w:r w:rsidRPr="00767122">
              <w:rPr>
                <w:rFonts w:eastAsia="Calibri"/>
                <w:u w:val="single"/>
              </w:rPr>
              <w:tab/>
            </w:r>
          </w:p>
          <w:p w:rsidR="00856F37" w:rsidRPr="00767122" w:rsidRDefault="00856F37" w:rsidP="0037326E">
            <w:pPr>
              <w:tabs>
                <w:tab w:val="left" w:pos="528"/>
                <w:tab w:val="left" w:pos="2754"/>
              </w:tabs>
              <w:rPr>
                <w:rFonts w:eastAsia="Calibri"/>
              </w:rPr>
            </w:pPr>
            <w:r w:rsidRPr="00767122">
              <w:rPr>
                <w:rFonts w:eastAsia="Calibri"/>
              </w:rPr>
              <w:t>Deputy Clerk of the Board</w:t>
            </w:r>
          </w:p>
          <w:p w:rsidR="00856F37" w:rsidRPr="00767122" w:rsidRDefault="00856F37" w:rsidP="0037326E">
            <w:pPr>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856F37" w:rsidRPr="00767122" w:rsidRDefault="00856F37" w:rsidP="0037326E">
            <w:pPr>
              <w:jc w:val="center"/>
              <w:rPr>
                <w:rFonts w:eastAsia="Calibri"/>
              </w:rPr>
            </w:pPr>
            <w:r w:rsidRPr="00767122">
              <w:rPr>
                <w:rFonts w:eastAsia="Calibri"/>
              </w:rPr>
              <w:t>ATTEST: GLADYS I. COIL</w:t>
            </w:r>
          </w:p>
          <w:p w:rsidR="00856F37" w:rsidRPr="00767122" w:rsidRDefault="00856F37" w:rsidP="0037326E">
            <w:pPr>
              <w:jc w:val="center"/>
              <w:rPr>
                <w:rFonts w:eastAsia="Calibri"/>
              </w:rPr>
            </w:pPr>
            <w:r w:rsidRPr="00767122">
              <w:rPr>
                <w:rFonts w:eastAsia="Calibri"/>
              </w:rPr>
              <w:t>Clerk of the Board of Supervisors</w:t>
            </w:r>
          </w:p>
          <w:p w:rsidR="00856F37" w:rsidRPr="00767122" w:rsidRDefault="00856F37" w:rsidP="0037326E">
            <w:pPr>
              <w:rPr>
                <w:rFonts w:eastAsia="Calibri"/>
              </w:rPr>
            </w:pPr>
          </w:p>
          <w:p w:rsidR="00856F37" w:rsidRPr="00767122" w:rsidRDefault="00856F37" w:rsidP="0037326E">
            <w:pPr>
              <w:rPr>
                <w:rFonts w:eastAsia="Calibri"/>
              </w:rPr>
            </w:pPr>
          </w:p>
          <w:p w:rsidR="00856F37" w:rsidRPr="00767122" w:rsidRDefault="00856F37" w:rsidP="0037326E">
            <w:pPr>
              <w:tabs>
                <w:tab w:val="left" w:pos="528"/>
                <w:tab w:val="left" w:pos="3167"/>
              </w:tabs>
              <w:rPr>
                <w:rFonts w:eastAsia="Calibri"/>
              </w:rPr>
            </w:pPr>
            <w:r w:rsidRPr="00767122">
              <w:rPr>
                <w:rFonts w:eastAsia="Calibri"/>
              </w:rPr>
              <w:t>By:</w:t>
            </w:r>
            <w:r w:rsidRPr="00767122">
              <w:rPr>
                <w:rFonts w:eastAsia="Calibri"/>
                <w:u w:val="single"/>
              </w:rPr>
              <w:tab/>
            </w:r>
            <w:r w:rsidRPr="00767122">
              <w:rPr>
                <w:rFonts w:eastAsia="Calibri"/>
                <w:u w:val="single"/>
              </w:rPr>
              <w:tab/>
            </w:r>
          </w:p>
          <w:p w:rsidR="00856F37" w:rsidRPr="00767122" w:rsidRDefault="00856F37" w:rsidP="0037326E">
            <w:pPr>
              <w:rPr>
                <w:rFonts w:eastAsia="Calibri"/>
              </w:rPr>
            </w:pPr>
          </w:p>
        </w:tc>
      </w:tr>
    </w:tbl>
    <w:p w:rsidR="00856F37" w:rsidRPr="00767122" w:rsidRDefault="00856F37" w:rsidP="00B23701">
      <w:pPr>
        <w:widowControl w:val="0"/>
        <w:rPr>
          <w:sz w:val="24"/>
          <w:szCs w:val="24"/>
        </w:rPr>
      </w:pPr>
    </w:p>
    <w:p w:rsidR="00AE33E4" w:rsidRPr="00767122" w:rsidRDefault="00AE33E4" w:rsidP="00AE33E4">
      <w:pPr>
        <w:widowControl w:val="0"/>
        <w:rPr>
          <w:sz w:val="24"/>
          <w:szCs w:val="24"/>
        </w:rPr>
      </w:pPr>
    </w:p>
    <w:p w:rsidR="00AE33E4" w:rsidRPr="00767122" w:rsidRDefault="00AE33E4" w:rsidP="00AE33E4">
      <w:pPr>
        <w:widowControl w:val="0"/>
        <w:rPr>
          <w:sz w:val="24"/>
          <w:szCs w:val="24"/>
        </w:rPr>
      </w:pPr>
      <w:r w:rsidRPr="00767122">
        <w:rPr>
          <w:sz w:val="24"/>
          <w:szCs w:val="24"/>
        </w:rPr>
        <w:t xml:space="preserve">I HEREBY CERTIFY THAT THE ORDINANCE ABOVE WAS POSTED IN THE OFFICE OF THE CLERK OF THE BOARD IN THE ADMINISTRATIVE BUILDING, 1195 THIRD STREET ROOM 310, </w:t>
      </w:r>
      <w:proofErr w:type="gramStart"/>
      <w:r w:rsidRPr="00767122">
        <w:rPr>
          <w:sz w:val="24"/>
          <w:szCs w:val="24"/>
        </w:rPr>
        <w:t>NAPA</w:t>
      </w:r>
      <w:proofErr w:type="gramEnd"/>
      <w:r w:rsidRPr="00767122">
        <w:rPr>
          <w:sz w:val="24"/>
          <w:szCs w:val="24"/>
        </w:rPr>
        <w:t>, CALIFORNIA ON __________________________.</w:t>
      </w:r>
    </w:p>
    <w:p w:rsidR="00AE33E4" w:rsidRPr="00767122" w:rsidRDefault="00AE33E4" w:rsidP="00AE33E4">
      <w:pPr>
        <w:widowControl w:val="0"/>
        <w:rPr>
          <w:sz w:val="24"/>
          <w:szCs w:val="24"/>
        </w:rPr>
      </w:pPr>
    </w:p>
    <w:p w:rsidR="00AE33E4" w:rsidRPr="00767122" w:rsidRDefault="00AE33E4" w:rsidP="00AE33E4">
      <w:pPr>
        <w:widowControl w:val="0"/>
        <w:rPr>
          <w:sz w:val="24"/>
          <w:szCs w:val="24"/>
        </w:rPr>
      </w:pPr>
    </w:p>
    <w:p w:rsidR="00AE33E4" w:rsidRPr="00767122" w:rsidRDefault="00AE33E4" w:rsidP="00AE33E4">
      <w:pPr>
        <w:widowControl w:val="0"/>
        <w:rPr>
          <w:sz w:val="24"/>
          <w:szCs w:val="24"/>
        </w:rPr>
      </w:pPr>
    </w:p>
    <w:p w:rsidR="00AE33E4" w:rsidRPr="00767122" w:rsidRDefault="00AE33E4" w:rsidP="00AE33E4">
      <w:pPr>
        <w:widowControl w:val="0"/>
        <w:rPr>
          <w:sz w:val="24"/>
          <w:szCs w:val="24"/>
        </w:rPr>
      </w:pPr>
      <w:r w:rsidRPr="00767122">
        <w:rPr>
          <w:sz w:val="24"/>
          <w:szCs w:val="24"/>
        </w:rPr>
        <w:t>_______________________________, DEPUTY</w:t>
      </w:r>
    </w:p>
    <w:p w:rsidR="00AE33E4" w:rsidRPr="00767122" w:rsidRDefault="00AE33E4" w:rsidP="00AE33E4">
      <w:pPr>
        <w:widowControl w:val="0"/>
        <w:rPr>
          <w:sz w:val="24"/>
          <w:szCs w:val="24"/>
        </w:rPr>
      </w:pPr>
      <w:r w:rsidRPr="00767122">
        <w:rPr>
          <w:sz w:val="24"/>
          <w:szCs w:val="24"/>
        </w:rPr>
        <w:t>GLADYS I. COIL, CLERK OF THE BOARD</w:t>
      </w:r>
    </w:p>
    <w:sectPr w:rsidR="00AE33E4" w:rsidRPr="00767122" w:rsidSect="00AE33E4">
      <w:footerReference w:type="even" r:id="rId8"/>
      <w:footerReference w:type="default" r:id="rId9"/>
      <w:pgSz w:w="12240" w:h="15840" w:code="1"/>
      <w:pgMar w:top="129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D8" w:rsidRDefault="000349D8">
      <w:r>
        <w:separator/>
      </w:r>
    </w:p>
  </w:endnote>
  <w:endnote w:type="continuationSeparator" w:id="0">
    <w:p w:rsidR="000349D8" w:rsidRDefault="0003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9C" w:rsidRDefault="0069159C" w:rsidP="005C6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59C" w:rsidRDefault="00691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E7" w:rsidRPr="008435E7" w:rsidRDefault="008435E7" w:rsidP="00A3627D">
    <w:pPr>
      <w:pStyle w:val="Footer"/>
      <w:tabs>
        <w:tab w:val="clear" w:pos="4320"/>
        <w:tab w:val="clear" w:pos="8640"/>
      </w:tabs>
      <w:jc w:val="center"/>
      <w:rPr>
        <w:smallCaps/>
        <w:sz w:val="24"/>
        <w:szCs w:val="24"/>
      </w:rPr>
    </w:pPr>
  </w:p>
  <w:p w:rsidR="00A3627D" w:rsidRPr="00A3627D" w:rsidRDefault="00A3627D" w:rsidP="005161DA">
    <w:pPr>
      <w:pStyle w:val="Footer"/>
      <w:tabs>
        <w:tab w:val="clear" w:pos="4320"/>
        <w:tab w:val="clear" w:pos="8640"/>
      </w:tabs>
      <w:jc w:val="center"/>
      <w:rPr>
        <w:sz w:val="24"/>
        <w:szCs w:val="24"/>
      </w:rPr>
    </w:pPr>
    <w:r w:rsidRPr="00A3627D">
      <w:rPr>
        <w:sz w:val="24"/>
        <w:szCs w:val="24"/>
      </w:rPr>
      <w:fldChar w:fldCharType="begin"/>
    </w:r>
    <w:r w:rsidRPr="00A3627D">
      <w:rPr>
        <w:sz w:val="24"/>
        <w:szCs w:val="24"/>
      </w:rPr>
      <w:instrText xml:space="preserve"> PAGE  \* Arabic  \* MERGEFORMAT </w:instrText>
    </w:r>
    <w:r w:rsidRPr="00A3627D">
      <w:rPr>
        <w:sz w:val="24"/>
        <w:szCs w:val="24"/>
      </w:rPr>
      <w:fldChar w:fldCharType="separate"/>
    </w:r>
    <w:r w:rsidR="00843645">
      <w:rPr>
        <w:noProof/>
        <w:sz w:val="24"/>
        <w:szCs w:val="24"/>
      </w:rPr>
      <w:t>4</w:t>
    </w:r>
    <w:r w:rsidRPr="00A3627D">
      <w:rPr>
        <w:sz w:val="24"/>
        <w:szCs w:val="24"/>
      </w:rPr>
      <w:fldChar w:fldCharType="end"/>
    </w:r>
  </w:p>
  <w:p w:rsidR="00A3627D" w:rsidRPr="005E3CF1" w:rsidRDefault="005E3CF1" w:rsidP="008435E7">
    <w:pPr>
      <w:pStyle w:val="Footer"/>
      <w:tabs>
        <w:tab w:val="clear" w:pos="4320"/>
        <w:tab w:val="clear" w:pos="8640"/>
      </w:tabs>
      <w:rPr>
        <w:sz w:val="16"/>
        <w:szCs w:val="16"/>
      </w:rPr>
    </w:pPr>
    <w:r w:rsidRPr="005E3CF1">
      <w:rPr>
        <w:sz w:val="16"/>
        <w:szCs w:val="16"/>
      </w:rPr>
      <w:t>cc\D\O</w:t>
    </w:r>
    <w:r>
      <w:rPr>
        <w:sz w:val="16"/>
        <w:szCs w:val="16"/>
      </w:rPr>
      <w:t>rd</w:t>
    </w:r>
    <w:r w:rsidR="008435E7">
      <w:rPr>
        <w:sz w:val="16"/>
        <w:szCs w:val="16"/>
      </w:rPr>
      <w:t>\2015 Housing Comm\Housing CommFINAL</w:t>
    </w:r>
    <w:r w:rsidRPr="005E3CF1">
      <w:rPr>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D8" w:rsidRDefault="000349D8">
      <w:r>
        <w:separator/>
      </w:r>
    </w:p>
  </w:footnote>
  <w:footnote w:type="continuationSeparator" w:id="0">
    <w:p w:rsidR="000349D8" w:rsidRDefault="00034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147"/>
    <w:multiLevelType w:val="hybridMultilevel"/>
    <w:tmpl w:val="C0283B52"/>
    <w:lvl w:ilvl="0" w:tplc="3C947790">
      <w:start w:val="1"/>
      <w:numFmt w:val="upperLetter"/>
      <w:lvlText w:val="%1."/>
      <w:lvlJc w:val="left"/>
      <w:pPr>
        <w:tabs>
          <w:tab w:val="num" w:pos="2880"/>
        </w:tabs>
        <w:ind w:left="2880" w:hanging="1440"/>
      </w:pPr>
      <w:rPr>
        <w:rFonts w:ascii="Times New Roman" w:eastAsia="Times New Roman" w:hAnsi="Times New Roman" w:cs="Times New Roman"/>
        <w:color w:val="000000"/>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DA866CD"/>
    <w:multiLevelType w:val="hybridMultilevel"/>
    <w:tmpl w:val="562C3708"/>
    <w:lvl w:ilvl="0" w:tplc="74BA756C">
      <w:start w:val="1"/>
      <w:numFmt w:val="upp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573171"/>
    <w:multiLevelType w:val="hybridMultilevel"/>
    <w:tmpl w:val="FD8A232C"/>
    <w:lvl w:ilvl="0" w:tplc="D146178E">
      <w:start w:val="1"/>
      <w:numFmt w:val="upp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EB7B59"/>
    <w:multiLevelType w:val="hybridMultilevel"/>
    <w:tmpl w:val="11E042CE"/>
    <w:lvl w:ilvl="0" w:tplc="EFA63C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AB0A14"/>
    <w:multiLevelType w:val="hybridMultilevel"/>
    <w:tmpl w:val="F8D82C4E"/>
    <w:lvl w:ilvl="0" w:tplc="15248216">
      <w:start w:val="1"/>
      <w:numFmt w:val="upperLetter"/>
      <w:lvlText w:val="%1."/>
      <w:lvlJc w:val="left"/>
      <w:pPr>
        <w:tabs>
          <w:tab w:val="num" w:pos="1050"/>
        </w:tabs>
        <w:ind w:left="1050" w:hanging="10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E60175"/>
    <w:multiLevelType w:val="hybridMultilevel"/>
    <w:tmpl w:val="6AA80B3E"/>
    <w:lvl w:ilvl="0" w:tplc="1614582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03259A9"/>
    <w:multiLevelType w:val="hybridMultilevel"/>
    <w:tmpl w:val="389AC3BC"/>
    <w:lvl w:ilvl="0" w:tplc="4F6E87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7383EDF"/>
    <w:multiLevelType w:val="hybridMultilevel"/>
    <w:tmpl w:val="945040DA"/>
    <w:lvl w:ilvl="0" w:tplc="2946C6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45075D"/>
    <w:multiLevelType w:val="hybridMultilevel"/>
    <w:tmpl w:val="F59AB936"/>
    <w:lvl w:ilvl="0" w:tplc="ACAA95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97429FD"/>
    <w:multiLevelType w:val="hybridMultilevel"/>
    <w:tmpl w:val="D0E80104"/>
    <w:lvl w:ilvl="0" w:tplc="1540B4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EDC0F19"/>
    <w:multiLevelType w:val="hybridMultilevel"/>
    <w:tmpl w:val="3412ED82"/>
    <w:lvl w:ilvl="0" w:tplc="E89682A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0"/>
  </w:num>
  <w:num w:numId="4">
    <w:abstractNumId w:val="6"/>
  </w:num>
  <w:num w:numId="5">
    <w:abstractNumId w:val="5"/>
  </w:num>
  <w:num w:numId="6">
    <w:abstractNumId w:val="7"/>
  </w:num>
  <w:num w:numId="7">
    <w:abstractNumId w:val="1"/>
  </w:num>
  <w:num w:numId="8">
    <w:abstractNumId w:val="8"/>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DE"/>
    <w:rsid w:val="00011681"/>
    <w:rsid w:val="00027964"/>
    <w:rsid w:val="000349D8"/>
    <w:rsid w:val="00071DD0"/>
    <w:rsid w:val="000B2251"/>
    <w:rsid w:val="000D52ED"/>
    <w:rsid w:val="000D5675"/>
    <w:rsid w:val="000F4AC6"/>
    <w:rsid w:val="00102453"/>
    <w:rsid w:val="00106DBA"/>
    <w:rsid w:val="001252C0"/>
    <w:rsid w:val="00135ED7"/>
    <w:rsid w:val="00143850"/>
    <w:rsid w:val="00152A38"/>
    <w:rsid w:val="00160605"/>
    <w:rsid w:val="001623EB"/>
    <w:rsid w:val="00181843"/>
    <w:rsid w:val="001A135E"/>
    <w:rsid w:val="001B4E15"/>
    <w:rsid w:val="001C1533"/>
    <w:rsid w:val="00214850"/>
    <w:rsid w:val="00222E27"/>
    <w:rsid w:val="00267E39"/>
    <w:rsid w:val="002B2C36"/>
    <w:rsid w:val="002B4E00"/>
    <w:rsid w:val="002C1AA4"/>
    <w:rsid w:val="002C5175"/>
    <w:rsid w:val="002D164A"/>
    <w:rsid w:val="002E0E56"/>
    <w:rsid w:val="002F2FAD"/>
    <w:rsid w:val="00320719"/>
    <w:rsid w:val="003261E5"/>
    <w:rsid w:val="00342DA8"/>
    <w:rsid w:val="00391C24"/>
    <w:rsid w:val="003C3EAA"/>
    <w:rsid w:val="003D4CCB"/>
    <w:rsid w:val="003D5B52"/>
    <w:rsid w:val="003D6638"/>
    <w:rsid w:val="003F1CA1"/>
    <w:rsid w:val="004014B4"/>
    <w:rsid w:val="00413846"/>
    <w:rsid w:val="00424C80"/>
    <w:rsid w:val="00432C6D"/>
    <w:rsid w:val="00463983"/>
    <w:rsid w:val="00491D59"/>
    <w:rsid w:val="004B22F7"/>
    <w:rsid w:val="004C6CF6"/>
    <w:rsid w:val="004E0D50"/>
    <w:rsid w:val="004F3BC2"/>
    <w:rsid w:val="0051305D"/>
    <w:rsid w:val="005161DA"/>
    <w:rsid w:val="00521370"/>
    <w:rsid w:val="005410DD"/>
    <w:rsid w:val="00570FCA"/>
    <w:rsid w:val="005B2AC3"/>
    <w:rsid w:val="005B3EEC"/>
    <w:rsid w:val="005C3476"/>
    <w:rsid w:val="005C6EAA"/>
    <w:rsid w:val="005E3CF1"/>
    <w:rsid w:val="005E6662"/>
    <w:rsid w:val="005F20F5"/>
    <w:rsid w:val="005F232B"/>
    <w:rsid w:val="006025D2"/>
    <w:rsid w:val="0060511A"/>
    <w:rsid w:val="006123DC"/>
    <w:rsid w:val="00632F4F"/>
    <w:rsid w:val="006628C9"/>
    <w:rsid w:val="006721A1"/>
    <w:rsid w:val="006770C6"/>
    <w:rsid w:val="0069159C"/>
    <w:rsid w:val="006B130B"/>
    <w:rsid w:val="006C60A7"/>
    <w:rsid w:val="006D1A7D"/>
    <w:rsid w:val="006E5E64"/>
    <w:rsid w:val="006F63C0"/>
    <w:rsid w:val="007006F0"/>
    <w:rsid w:val="00701639"/>
    <w:rsid w:val="00711E3A"/>
    <w:rsid w:val="00721E27"/>
    <w:rsid w:val="00767122"/>
    <w:rsid w:val="007D05BC"/>
    <w:rsid w:val="007F178D"/>
    <w:rsid w:val="0081409E"/>
    <w:rsid w:val="00831F3D"/>
    <w:rsid w:val="0084109C"/>
    <w:rsid w:val="008435E7"/>
    <w:rsid w:val="00843645"/>
    <w:rsid w:val="00856F37"/>
    <w:rsid w:val="0087453A"/>
    <w:rsid w:val="008A069E"/>
    <w:rsid w:val="008A0F09"/>
    <w:rsid w:val="008B0C7C"/>
    <w:rsid w:val="008B7050"/>
    <w:rsid w:val="008C78FD"/>
    <w:rsid w:val="008D56CA"/>
    <w:rsid w:val="008D5ED0"/>
    <w:rsid w:val="008F64C6"/>
    <w:rsid w:val="009105DA"/>
    <w:rsid w:val="009155EB"/>
    <w:rsid w:val="00973552"/>
    <w:rsid w:val="00982E14"/>
    <w:rsid w:val="009909DB"/>
    <w:rsid w:val="00990FA7"/>
    <w:rsid w:val="009B539D"/>
    <w:rsid w:val="009C64D7"/>
    <w:rsid w:val="009D4617"/>
    <w:rsid w:val="009D5C34"/>
    <w:rsid w:val="009E7868"/>
    <w:rsid w:val="00A3627D"/>
    <w:rsid w:val="00A44E26"/>
    <w:rsid w:val="00A872D2"/>
    <w:rsid w:val="00AA2D8B"/>
    <w:rsid w:val="00AB1A9B"/>
    <w:rsid w:val="00AD7F41"/>
    <w:rsid w:val="00AE33E4"/>
    <w:rsid w:val="00AF2FD6"/>
    <w:rsid w:val="00AF527A"/>
    <w:rsid w:val="00AF7C24"/>
    <w:rsid w:val="00B01ABD"/>
    <w:rsid w:val="00B077AD"/>
    <w:rsid w:val="00B23701"/>
    <w:rsid w:val="00B31AD7"/>
    <w:rsid w:val="00B40C10"/>
    <w:rsid w:val="00B56BF1"/>
    <w:rsid w:val="00B709FA"/>
    <w:rsid w:val="00BA633B"/>
    <w:rsid w:val="00BB395A"/>
    <w:rsid w:val="00BE74E8"/>
    <w:rsid w:val="00BF2557"/>
    <w:rsid w:val="00BF74F1"/>
    <w:rsid w:val="00C131D9"/>
    <w:rsid w:val="00C142DE"/>
    <w:rsid w:val="00C15635"/>
    <w:rsid w:val="00C17AE1"/>
    <w:rsid w:val="00C434CC"/>
    <w:rsid w:val="00C57502"/>
    <w:rsid w:val="00C8529C"/>
    <w:rsid w:val="00C9676E"/>
    <w:rsid w:val="00CA0A7E"/>
    <w:rsid w:val="00CA514D"/>
    <w:rsid w:val="00D31E87"/>
    <w:rsid w:val="00D33B69"/>
    <w:rsid w:val="00D4644F"/>
    <w:rsid w:val="00DD3750"/>
    <w:rsid w:val="00DE3571"/>
    <w:rsid w:val="00DE5D57"/>
    <w:rsid w:val="00E060D2"/>
    <w:rsid w:val="00E14979"/>
    <w:rsid w:val="00E5520C"/>
    <w:rsid w:val="00E90371"/>
    <w:rsid w:val="00EB62B0"/>
    <w:rsid w:val="00EC30FF"/>
    <w:rsid w:val="00F04F60"/>
    <w:rsid w:val="00F052D8"/>
    <w:rsid w:val="00F27A0E"/>
    <w:rsid w:val="00F91484"/>
    <w:rsid w:val="00FB578D"/>
    <w:rsid w:val="00FC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D31E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1E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1E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widowControl w:val="0"/>
      <w:spacing w:after="240"/>
    </w:pPr>
    <w:rPr>
      <w:sz w:val="22"/>
    </w:rPr>
  </w:style>
  <w:style w:type="character" w:customStyle="1" w:styleId="a1">
    <w:name w:val="a1"/>
    <w:rPr>
      <w:rFonts w:ascii="Courier New" w:hAnsi="Courier New"/>
      <w:noProof w:val="0"/>
      <w:sz w:val="24"/>
      <w:lang w:val="en-US"/>
    </w:rPr>
  </w:style>
  <w:style w:type="paragraph" w:customStyle="1" w:styleId="toa">
    <w:name w:val="toa"/>
    <w:basedOn w:val="Normal"/>
    <w:pPr>
      <w:tabs>
        <w:tab w:val="left" w:pos="9000"/>
        <w:tab w:val="right" w:pos="9360"/>
      </w:tabs>
      <w:suppressAutoHyphens/>
    </w:pPr>
    <w:rPr>
      <w:rFonts w:ascii="Courier New" w:hAnsi="Courier New"/>
      <w:sz w:val="24"/>
    </w:rPr>
  </w:style>
  <w:style w:type="character" w:customStyle="1" w:styleId="EquationCaption">
    <w:name w:val="_Equation Caption"/>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B23701"/>
    <w:pPr>
      <w:overflowPunct/>
      <w:autoSpaceDE/>
      <w:autoSpaceDN/>
      <w:adjustRightInd/>
      <w:jc w:val="both"/>
      <w:textAlignment w:val="auto"/>
    </w:pPr>
    <w:rPr>
      <w:sz w:val="24"/>
    </w:rPr>
  </w:style>
  <w:style w:type="paragraph" w:styleId="BodyText2">
    <w:name w:val="Body Text 2"/>
    <w:basedOn w:val="Normal"/>
    <w:rsid w:val="00B23701"/>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autoSpaceDE/>
      <w:autoSpaceDN/>
      <w:adjustRightInd/>
      <w:jc w:val="right"/>
      <w:textAlignment w:val="auto"/>
    </w:pPr>
    <w:rPr>
      <w:sz w:val="24"/>
      <w:szCs w:val="24"/>
    </w:rPr>
  </w:style>
  <w:style w:type="paragraph" w:customStyle="1" w:styleId="Header1Ordinances">
    <w:name w:val="Header1Ordinances"/>
    <w:basedOn w:val="TOC1"/>
    <w:next w:val="TOC1"/>
    <w:autoRedefine/>
    <w:rsid w:val="00143850"/>
    <w:pPr>
      <w:keepNext/>
      <w:overflowPunct/>
      <w:autoSpaceDE/>
      <w:autoSpaceDN/>
      <w:adjustRightInd/>
      <w:ind w:left="1440" w:hanging="1440"/>
      <w:textAlignment w:val="auto"/>
    </w:pPr>
    <w:rPr>
      <w:rFonts w:ascii="Times New Roman" w:hAnsi="Times New Roman"/>
    </w:rPr>
  </w:style>
  <w:style w:type="paragraph" w:styleId="TOC1">
    <w:name w:val="toc 1"/>
    <w:basedOn w:val="Normal"/>
    <w:next w:val="Normal"/>
    <w:autoRedefine/>
    <w:semiHidden/>
    <w:rsid w:val="00D31E87"/>
    <w:pPr>
      <w:ind w:left="720"/>
    </w:pPr>
    <w:rPr>
      <w:rFonts w:ascii="Times New Roman Bold" w:hAnsi="Times New Roman Bold"/>
      <w:b/>
      <w:sz w:val="24"/>
      <w:szCs w:val="24"/>
    </w:rPr>
  </w:style>
  <w:style w:type="character" w:styleId="CommentReference">
    <w:name w:val="annotation reference"/>
    <w:semiHidden/>
    <w:rsid w:val="00D31E87"/>
    <w:rPr>
      <w:sz w:val="16"/>
      <w:szCs w:val="16"/>
    </w:rPr>
  </w:style>
  <w:style w:type="paragraph" w:styleId="CommentText">
    <w:name w:val="annotation text"/>
    <w:basedOn w:val="Normal"/>
    <w:semiHidden/>
    <w:rsid w:val="00D31E87"/>
  </w:style>
  <w:style w:type="paragraph" w:styleId="CommentSubject">
    <w:name w:val="annotation subject"/>
    <w:basedOn w:val="CommentText"/>
    <w:next w:val="CommentText"/>
    <w:semiHidden/>
    <w:rsid w:val="00D31E87"/>
    <w:rPr>
      <w:b/>
      <w:bCs/>
    </w:rPr>
  </w:style>
  <w:style w:type="paragraph" w:styleId="BalloonText">
    <w:name w:val="Balloon Text"/>
    <w:basedOn w:val="Normal"/>
    <w:semiHidden/>
    <w:rsid w:val="00D31E87"/>
    <w:rPr>
      <w:rFonts w:ascii="Tahoma" w:hAnsi="Tahoma" w:cs="Tahoma"/>
      <w:sz w:val="16"/>
      <w:szCs w:val="16"/>
    </w:rPr>
  </w:style>
  <w:style w:type="character" w:styleId="Hyperlink">
    <w:name w:val="Hyperlink"/>
    <w:rsid w:val="00D31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D31E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1E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1E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widowControl w:val="0"/>
      <w:spacing w:after="240"/>
    </w:pPr>
    <w:rPr>
      <w:sz w:val="22"/>
    </w:rPr>
  </w:style>
  <w:style w:type="character" w:customStyle="1" w:styleId="a1">
    <w:name w:val="a1"/>
    <w:rPr>
      <w:rFonts w:ascii="Courier New" w:hAnsi="Courier New"/>
      <w:noProof w:val="0"/>
      <w:sz w:val="24"/>
      <w:lang w:val="en-US"/>
    </w:rPr>
  </w:style>
  <w:style w:type="paragraph" w:customStyle="1" w:styleId="toa">
    <w:name w:val="toa"/>
    <w:basedOn w:val="Normal"/>
    <w:pPr>
      <w:tabs>
        <w:tab w:val="left" w:pos="9000"/>
        <w:tab w:val="right" w:pos="9360"/>
      </w:tabs>
      <w:suppressAutoHyphens/>
    </w:pPr>
    <w:rPr>
      <w:rFonts w:ascii="Courier New" w:hAnsi="Courier New"/>
      <w:sz w:val="24"/>
    </w:rPr>
  </w:style>
  <w:style w:type="character" w:customStyle="1" w:styleId="EquationCaption">
    <w:name w:val="_Equation Caption"/>
  </w:style>
  <w:style w:type="paragraph" w:styleId="Caption">
    <w:name w:val="caption"/>
    <w:basedOn w:val="Normal"/>
    <w:next w:val="Normal"/>
    <w:qFormat/>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B23701"/>
    <w:pPr>
      <w:overflowPunct/>
      <w:autoSpaceDE/>
      <w:autoSpaceDN/>
      <w:adjustRightInd/>
      <w:jc w:val="both"/>
      <w:textAlignment w:val="auto"/>
    </w:pPr>
    <w:rPr>
      <w:sz w:val="24"/>
    </w:rPr>
  </w:style>
  <w:style w:type="paragraph" w:styleId="BodyText2">
    <w:name w:val="Body Text 2"/>
    <w:basedOn w:val="Normal"/>
    <w:rsid w:val="00B23701"/>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autoSpaceDE/>
      <w:autoSpaceDN/>
      <w:adjustRightInd/>
      <w:jc w:val="right"/>
      <w:textAlignment w:val="auto"/>
    </w:pPr>
    <w:rPr>
      <w:sz w:val="24"/>
      <w:szCs w:val="24"/>
    </w:rPr>
  </w:style>
  <w:style w:type="paragraph" w:customStyle="1" w:styleId="Header1Ordinances">
    <w:name w:val="Header1Ordinances"/>
    <w:basedOn w:val="TOC1"/>
    <w:next w:val="TOC1"/>
    <w:autoRedefine/>
    <w:rsid w:val="00143850"/>
    <w:pPr>
      <w:keepNext/>
      <w:overflowPunct/>
      <w:autoSpaceDE/>
      <w:autoSpaceDN/>
      <w:adjustRightInd/>
      <w:ind w:left="1440" w:hanging="1440"/>
      <w:textAlignment w:val="auto"/>
    </w:pPr>
    <w:rPr>
      <w:rFonts w:ascii="Times New Roman" w:hAnsi="Times New Roman"/>
    </w:rPr>
  </w:style>
  <w:style w:type="paragraph" w:styleId="TOC1">
    <w:name w:val="toc 1"/>
    <w:basedOn w:val="Normal"/>
    <w:next w:val="Normal"/>
    <w:autoRedefine/>
    <w:semiHidden/>
    <w:rsid w:val="00D31E87"/>
    <w:pPr>
      <w:ind w:left="720"/>
    </w:pPr>
    <w:rPr>
      <w:rFonts w:ascii="Times New Roman Bold" w:hAnsi="Times New Roman Bold"/>
      <w:b/>
      <w:sz w:val="24"/>
      <w:szCs w:val="24"/>
    </w:rPr>
  </w:style>
  <w:style w:type="character" w:styleId="CommentReference">
    <w:name w:val="annotation reference"/>
    <w:semiHidden/>
    <w:rsid w:val="00D31E87"/>
    <w:rPr>
      <w:sz w:val="16"/>
      <w:szCs w:val="16"/>
    </w:rPr>
  </w:style>
  <w:style w:type="paragraph" w:styleId="CommentText">
    <w:name w:val="annotation text"/>
    <w:basedOn w:val="Normal"/>
    <w:semiHidden/>
    <w:rsid w:val="00D31E87"/>
  </w:style>
  <w:style w:type="paragraph" w:styleId="CommentSubject">
    <w:name w:val="annotation subject"/>
    <w:basedOn w:val="CommentText"/>
    <w:next w:val="CommentText"/>
    <w:semiHidden/>
    <w:rsid w:val="00D31E87"/>
    <w:rPr>
      <w:b/>
      <w:bCs/>
    </w:rPr>
  </w:style>
  <w:style w:type="paragraph" w:styleId="BalloonText">
    <w:name w:val="Balloon Text"/>
    <w:basedOn w:val="Normal"/>
    <w:semiHidden/>
    <w:rsid w:val="00D31E87"/>
    <w:rPr>
      <w:rFonts w:ascii="Tahoma" w:hAnsi="Tahoma" w:cs="Tahoma"/>
      <w:sz w:val="16"/>
      <w:szCs w:val="16"/>
    </w:rPr>
  </w:style>
  <w:style w:type="character" w:styleId="Hyperlink">
    <w:name w:val="Hyperlink"/>
    <w:rsid w:val="00D31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1070</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ORDINANCE NO. _______</vt:lpstr>
    </vt:vector>
  </TitlesOfParts>
  <Company>Napa County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 _______</dc:title>
  <dc:creator>Ingalls, Sue</dc:creator>
  <dc:description>forms</dc:description>
  <cp:lastModifiedBy>Darbinian, Silva</cp:lastModifiedBy>
  <cp:revision>11</cp:revision>
  <cp:lastPrinted>2015-08-05T15:49:00Z</cp:lastPrinted>
  <dcterms:created xsi:type="dcterms:W3CDTF">2015-08-04T16:03:00Z</dcterms:created>
  <dcterms:modified xsi:type="dcterms:W3CDTF">2015-08-05T16:57:00Z</dcterms:modified>
</cp:coreProperties>
</file>