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286E4B" w:rsidRDefault="000E228E" w:rsidP="008B3E3E">
      <w:pPr>
        <w:pStyle w:val="Heading2"/>
        <w:spacing w:before="0" w:after="0"/>
        <w:rPr>
          <w:rFonts w:ascii="Times New Roman" w:hAnsi="Times New Roman"/>
          <w:sz w:val="24"/>
          <w:szCs w:val="24"/>
        </w:rPr>
      </w:pPr>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2015</w:t>
      </w:r>
      <w:r w:rsidR="000D6B64" w:rsidRPr="00286E4B">
        <w:rPr>
          <w:rFonts w:ascii="Times New Roman" w:hAnsi="Times New Roman"/>
          <w:i w:val="0"/>
          <w:sz w:val="24"/>
          <w:szCs w:val="24"/>
        </w:rPr>
        <w:t>-</w:t>
      </w:r>
      <w:r w:rsidR="00E37EF2">
        <w:rPr>
          <w:rFonts w:ascii="Times New Roman" w:hAnsi="Times New Roman"/>
          <w:i w:val="0"/>
          <w:sz w:val="24"/>
          <w:szCs w:val="24"/>
        </w:rPr>
        <w:t>77</w:t>
      </w:r>
    </w:p>
    <w:p w:rsidR="00F807AF" w:rsidRDefault="00F807AF">
      <w:pPr>
        <w:pStyle w:val="BlockText"/>
        <w:ind w:left="0" w:right="-36"/>
        <w:rPr>
          <w:rFonts w:ascii="Times New Roman" w:hAnsi="Times New Roman"/>
          <w:sz w:val="24"/>
          <w:szCs w:val="24"/>
        </w:rPr>
      </w:pPr>
    </w:p>
    <w:p w:rsidR="00815D06" w:rsidRPr="00286E4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 xml:space="preserve">NAPA COUNTY </w:t>
      </w:r>
      <w:r w:rsidRPr="00286E4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286E4B">
        <w:rPr>
          <w:rFonts w:ascii="Times New Roman" w:hAnsi="Times New Roman"/>
          <w:sz w:val="24"/>
          <w:szCs w:val="24"/>
        </w:rPr>
        <w:t xml:space="preserve">STATE OF CALIFORNIA, AMENDING THE </w:t>
      </w:r>
      <w:r w:rsidR="003A78BB">
        <w:rPr>
          <w:rFonts w:ascii="Times New Roman" w:hAnsi="Times New Roman"/>
          <w:sz w:val="24"/>
          <w:szCs w:val="24"/>
        </w:rPr>
        <w:t>TABLE AND INDEX OF CLASSES AND MAKING CERTAIN AMENDMENTS TO COUNTY POLICY MANUAL PART I: SECTION 37C-4</w:t>
      </w:r>
      <w:r w:rsidR="005F16D4" w:rsidRPr="00286E4B">
        <w:rPr>
          <w:rFonts w:ascii="Times New Roman" w:hAnsi="Times New Roman"/>
          <w:sz w:val="24"/>
          <w:szCs w:val="24"/>
        </w:rPr>
        <w:t>,</w:t>
      </w:r>
      <w:r w:rsidR="00435A26" w:rsidRPr="00740E15">
        <w:rPr>
          <w:rFonts w:ascii="Times New Roman" w:hAnsi="Times New Roman"/>
          <w:sz w:val="24"/>
          <w:szCs w:val="24"/>
        </w:rPr>
        <w:t xml:space="preserve"> </w:t>
      </w:r>
      <w:r w:rsidR="00575704" w:rsidRPr="00286E4B">
        <w:rPr>
          <w:rFonts w:ascii="Times New Roman" w:hAnsi="Times New Roman"/>
          <w:sz w:val="24"/>
          <w:szCs w:val="24"/>
        </w:rPr>
        <w:t>EFFECTIVE</w:t>
      </w:r>
      <w:r w:rsidR="00F95A41" w:rsidRPr="00286E4B">
        <w:rPr>
          <w:rFonts w:ascii="Times New Roman" w:hAnsi="Times New Roman"/>
          <w:sz w:val="24"/>
          <w:szCs w:val="24"/>
        </w:rPr>
        <w:t xml:space="preserve"> </w:t>
      </w:r>
      <w:r w:rsidR="00AF373F" w:rsidRPr="00286E4B">
        <w:rPr>
          <w:rFonts w:ascii="Times New Roman" w:hAnsi="Times New Roman"/>
          <w:sz w:val="24"/>
          <w:szCs w:val="24"/>
        </w:rPr>
        <w:t xml:space="preserve">JUNE </w:t>
      </w:r>
      <w:r w:rsidR="00680269">
        <w:rPr>
          <w:rFonts w:ascii="Times New Roman" w:hAnsi="Times New Roman"/>
          <w:sz w:val="24"/>
          <w:szCs w:val="24"/>
        </w:rPr>
        <w:t>20</w:t>
      </w:r>
      <w:r w:rsidR="00AF373F" w:rsidRPr="00286E4B">
        <w:rPr>
          <w:rFonts w:ascii="Times New Roman" w:hAnsi="Times New Roman"/>
          <w:sz w:val="24"/>
          <w:szCs w:val="24"/>
        </w:rPr>
        <w:t>, 2015</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Pr="00286E4B" w:rsidRDefault="00426B99">
      <w:pPr>
        <w:ind w:firstLine="720"/>
      </w:pPr>
    </w:p>
    <w:p w:rsidR="00B56637" w:rsidRPr="007E77DE" w:rsidRDefault="00B56637" w:rsidP="00B56637">
      <w:pPr>
        <w:ind w:firstLine="720"/>
        <w:rPr>
          <w:rFonts w:ascii="Times" w:hAnsi="Times"/>
          <w:b/>
        </w:rPr>
      </w:pPr>
      <w:r w:rsidRPr="003A3F90">
        <w:rPr>
          <w:b/>
          <w:bCs/>
        </w:rPr>
        <w:t>WHEREAS,</w:t>
      </w:r>
      <w:r w:rsidRPr="003A3F90">
        <w:t xml:space="preserve"> section 2.100.270 of the Napa County Code provides that the “Table and Index” may be amended from time to time by resolution of the Board of Supervisors; and</w:t>
      </w:r>
    </w:p>
    <w:p w:rsidR="00B56637" w:rsidRDefault="00B56637" w:rsidP="00AC14E1">
      <w:pPr>
        <w:tabs>
          <w:tab w:val="left" w:pos="0"/>
        </w:tabs>
        <w:suppressAutoHyphens/>
        <w:rPr>
          <w:b/>
        </w:rPr>
      </w:pPr>
    </w:p>
    <w:p w:rsidR="00F807AF" w:rsidRPr="008B3E3E" w:rsidRDefault="00F807AF" w:rsidP="00F807AF">
      <w:pPr>
        <w:ind w:firstLine="720"/>
      </w:pPr>
      <w:r w:rsidRPr="008B3E3E">
        <w:rPr>
          <w:b/>
          <w:bCs/>
        </w:rPr>
        <w:t>WHEREAS,</w:t>
      </w:r>
      <w:r w:rsidRPr="008B3E3E">
        <w:t xml:space="preserve"> the Acting Director of Human Resources periodically recommends that the County provide Management employees with certain benefits as outlined in the Management Compensation Plans, and update these plans </w:t>
      </w:r>
      <w:r>
        <w:t xml:space="preserve">in accordance </w:t>
      </w:r>
      <w:r w:rsidRPr="008B3E3E">
        <w:t>with relevant changes and applicable laws and regulations; and</w:t>
      </w:r>
    </w:p>
    <w:p w:rsidR="00F807AF" w:rsidRDefault="00F807AF" w:rsidP="00FA121C">
      <w:pPr>
        <w:ind w:firstLine="720"/>
        <w:rPr>
          <w:b/>
          <w:bCs/>
        </w:rPr>
      </w:pPr>
    </w:p>
    <w:p w:rsidR="00F807AF" w:rsidRDefault="00F807AF" w:rsidP="00FA121C">
      <w:pPr>
        <w:ind w:firstLine="720"/>
      </w:pPr>
      <w:r w:rsidRPr="00E36517">
        <w:rPr>
          <w:b/>
        </w:rPr>
        <w:t>WHEREAS</w:t>
      </w:r>
      <w:r w:rsidRPr="00E36517">
        <w:t xml:space="preserve">, the </w:t>
      </w:r>
      <w:r>
        <w:t xml:space="preserve">Acting </w:t>
      </w:r>
      <w:r w:rsidRPr="00E36517">
        <w:t xml:space="preserve">Director of Human Resources recommends that the proposed changes to the </w:t>
      </w:r>
      <w:r>
        <w:t xml:space="preserve">Table and Index of Classes, </w:t>
      </w:r>
      <w:r w:rsidRPr="00E36517">
        <w:t>as set forth in Exhibit “A,” be implemented</w:t>
      </w:r>
      <w:r w:rsidR="001A7AD4">
        <w:t>; and</w:t>
      </w:r>
    </w:p>
    <w:p w:rsidR="00F807AF" w:rsidRDefault="00F807AF" w:rsidP="00FA121C">
      <w:pPr>
        <w:ind w:firstLine="720"/>
      </w:pPr>
    </w:p>
    <w:p w:rsidR="00FA121C" w:rsidRPr="007E77DE" w:rsidRDefault="00FA121C" w:rsidP="00FA121C">
      <w:pPr>
        <w:ind w:firstLine="720"/>
        <w:rPr>
          <w:rFonts w:ascii="Times" w:hAnsi="Times"/>
          <w:b/>
        </w:rPr>
      </w:pPr>
      <w:r w:rsidRPr="003A3F90">
        <w:rPr>
          <w:b/>
          <w:bCs/>
        </w:rPr>
        <w:t>WHEREAS,</w:t>
      </w:r>
      <w:r w:rsidRPr="003A3F90">
        <w:t xml:space="preserve"> </w:t>
      </w:r>
      <w:r>
        <w:t>the Acting Director of Human Resources recommends that the County</w:t>
      </w:r>
      <w:r w:rsidR="003A78BB">
        <w:t xml:space="preserve"> </w:t>
      </w:r>
      <w:r w:rsidR="00CC0D3F">
        <w:t>designate</w:t>
      </w:r>
      <w:r w:rsidR="003A78BB">
        <w:t xml:space="preserve"> </w:t>
      </w:r>
      <w:r w:rsidR="00CC0D3F">
        <w:t xml:space="preserve">certain </w:t>
      </w:r>
      <w:r w:rsidR="003A78BB">
        <w:t xml:space="preserve">positions </w:t>
      </w:r>
      <w:r w:rsidR="00CC0D3F">
        <w:t>as “</w:t>
      </w:r>
      <w:r w:rsidR="001A7AD4">
        <w:t>a</w:t>
      </w:r>
      <w:r w:rsidR="00CC0D3F">
        <w:t xml:space="preserve">t will” in County Policy Manual, Part I: Section 37-C4, Management Compensation Plan – Confidential, </w:t>
      </w:r>
      <w:r>
        <w:t xml:space="preserve">as set forth in </w:t>
      </w:r>
      <w:r w:rsidR="003A78BB">
        <w:t>“</w:t>
      </w:r>
      <w:r>
        <w:t>Exhibit B.”</w:t>
      </w:r>
    </w:p>
    <w:p w:rsidR="007243D6" w:rsidRDefault="007243D6" w:rsidP="00AC14E1">
      <w:pPr>
        <w:tabs>
          <w:tab w:val="left" w:pos="0"/>
        </w:tabs>
        <w:suppressAutoHyphens/>
      </w:pPr>
    </w:p>
    <w:p w:rsidR="00815D06"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E323D8" w:rsidRPr="00286E4B">
        <w:t>s</w:t>
      </w:r>
      <w:r w:rsidRPr="00286E4B">
        <w:t xml:space="preserve"> </w:t>
      </w:r>
      <w:r w:rsidRPr="00286E4B">
        <w:rPr>
          <w:spacing w:val="-2"/>
        </w:rPr>
        <w:t>to the</w:t>
      </w:r>
      <w:r w:rsidR="008F440C" w:rsidRPr="00286E4B">
        <w:rPr>
          <w:spacing w:val="-2"/>
        </w:rPr>
        <w:t xml:space="preserve"> </w:t>
      </w:r>
      <w:r w:rsidR="00435A26">
        <w:rPr>
          <w:spacing w:val="-2"/>
        </w:rPr>
        <w:t xml:space="preserve">Table and Index of Classes </w:t>
      </w:r>
      <w:r w:rsidR="00FA121C">
        <w:rPr>
          <w:spacing w:val="-2"/>
        </w:rPr>
        <w:t xml:space="preserve">and </w:t>
      </w:r>
      <w:r w:rsidR="00CC0D3F">
        <w:rPr>
          <w:spacing w:val="-2"/>
        </w:rPr>
        <w:t xml:space="preserve">amendments to </w:t>
      </w:r>
      <w:r w:rsidR="00FA121C">
        <w:rPr>
          <w:spacing w:val="-2"/>
        </w:rPr>
        <w:t>County Policy Manual, Part I: Section 37C</w:t>
      </w:r>
      <w:r w:rsidR="003A78BB">
        <w:rPr>
          <w:spacing w:val="-2"/>
        </w:rPr>
        <w:t>-</w:t>
      </w:r>
      <w:r w:rsidR="00FA121C">
        <w:rPr>
          <w:spacing w:val="-2"/>
        </w:rPr>
        <w:t xml:space="preserve">4, Management Compensation Plan – Confidential, as set forth in Exhibits </w:t>
      </w:r>
      <w:r w:rsidR="00FA121C">
        <w:t>“A” and “B</w:t>
      </w:r>
      <w:r w:rsidR="00CC0D3F">
        <w:t>,</w:t>
      </w:r>
      <w:r w:rsidR="00FA121C">
        <w:t xml:space="preserve">” </w:t>
      </w:r>
      <w:r w:rsidR="008D5CCF" w:rsidRPr="00286E4B">
        <w:t>effective</w:t>
      </w:r>
      <w:r w:rsidR="00CA7917" w:rsidRPr="00286E4B">
        <w:t xml:space="preserve"> </w:t>
      </w:r>
      <w:r w:rsidR="00AF373F" w:rsidRPr="00286E4B">
        <w:t xml:space="preserve">June </w:t>
      </w:r>
      <w:r w:rsidR="00680269">
        <w:t>20</w:t>
      </w:r>
      <w:r w:rsidR="00AF373F" w:rsidRPr="00286E4B">
        <w:t>, 2015</w:t>
      </w:r>
      <w:r w:rsidR="00913AA4" w:rsidRPr="00286E4B">
        <w:t>.</w:t>
      </w:r>
    </w:p>
    <w:p w:rsidR="001A7AD4" w:rsidRDefault="001A7AD4">
      <w:pPr>
        <w:ind w:firstLine="720"/>
      </w:pPr>
    </w:p>
    <w:p w:rsidR="001A7AD4" w:rsidRDefault="001A7AD4" w:rsidP="001A7AD4">
      <w:pPr>
        <w:jc w:val="center"/>
      </w:pPr>
      <w:r>
        <w:rPr>
          <w:rFonts w:eastAsia="Calibri"/>
          <w:b/>
        </w:rPr>
        <w:t>[REMAINDER OF THIS PAGE LEFT BLANK INTENTIONALLY]</w:t>
      </w:r>
    </w:p>
    <w:p w:rsidR="001A7AD4" w:rsidRPr="00286E4B" w:rsidRDefault="001A7AD4">
      <w:pPr>
        <w:ind w:firstLine="720"/>
      </w:pPr>
    </w:p>
    <w:p w:rsidR="00B56637" w:rsidRDefault="00B56637"/>
    <w:p w:rsidR="00CC0D3F" w:rsidRDefault="00CC0D3F"/>
    <w:p w:rsidR="00CC0D3F" w:rsidRDefault="00CC0D3F"/>
    <w:p w:rsidR="00CC0D3F" w:rsidRDefault="00CC0D3F"/>
    <w:p w:rsidR="00CC0D3F" w:rsidRDefault="00CC0D3F"/>
    <w:p w:rsidR="00CC0D3F" w:rsidRDefault="00CC0D3F"/>
    <w:p w:rsidR="00CC0D3F" w:rsidRDefault="00CC0D3F"/>
    <w:p w:rsidR="00CC0D3F" w:rsidRDefault="00CC0D3F"/>
    <w:p w:rsidR="00CC0D3F" w:rsidRDefault="00CC0D3F"/>
    <w:p w:rsidR="00CC0D3F" w:rsidRDefault="00CC0D3F"/>
    <w:p w:rsidR="00CC0D3F" w:rsidRDefault="00CC0D3F"/>
    <w:p w:rsidR="00CC0D3F" w:rsidRDefault="00CC0D3F"/>
    <w:p w:rsidR="00CC0D3F" w:rsidRDefault="00CC0D3F"/>
    <w:p w:rsidR="00815D06" w:rsidRPr="00286E4B" w:rsidRDefault="00815D06">
      <w:pPr>
        <w:rPr>
          <w:spacing w:val="-2"/>
        </w:rPr>
      </w:pPr>
      <w:r w:rsidRPr="00286E4B">
        <w:lastRenderedPageBreak/>
        <w:tab/>
      </w:r>
      <w:r w:rsidR="00B56637" w:rsidRPr="00286E4B">
        <w:rPr>
          <w:b/>
        </w:rPr>
        <w:t>THE FOREGOING RESOLUTION WAS DULY AND REGULARLY ADOPTED</w:t>
      </w:r>
      <w:r w:rsidR="00694F3D" w:rsidRPr="00286E4B">
        <w:rPr>
          <w:spacing w:val="-2"/>
        </w:rPr>
        <w:t xml:space="preserve"> by the </w:t>
      </w:r>
      <w:r w:rsidR="001B2C6C" w:rsidRPr="00286E4B">
        <w:rPr>
          <w:spacing w:val="-2"/>
        </w:rPr>
        <w:t xml:space="preserve">Napa County </w:t>
      </w:r>
      <w:r w:rsidR="00694F3D" w:rsidRPr="00286E4B">
        <w:rPr>
          <w:spacing w:val="-2"/>
        </w:rPr>
        <w:t>Board of Supervisors</w:t>
      </w:r>
      <w:r w:rsidRPr="00286E4B">
        <w:rPr>
          <w:spacing w:val="-2"/>
        </w:rPr>
        <w:t>, State of California, at a regular meet</w:t>
      </w:r>
      <w:r w:rsidR="00BF1F8A" w:rsidRPr="00286E4B">
        <w:rPr>
          <w:spacing w:val="-2"/>
        </w:rPr>
        <w:t>ing of said Board held on the</w:t>
      </w:r>
      <w:r w:rsidR="003D09B0" w:rsidRPr="00286E4B">
        <w:rPr>
          <w:spacing w:val="-2"/>
        </w:rPr>
        <w:t xml:space="preserve"> </w:t>
      </w:r>
      <w:r w:rsidR="00FA121C">
        <w:rPr>
          <w:spacing w:val="-2"/>
        </w:rPr>
        <w:t>16</w:t>
      </w:r>
      <w:r w:rsidR="00435A26" w:rsidRPr="00286E4B">
        <w:rPr>
          <w:spacing w:val="-2"/>
          <w:vertAlign w:val="superscript"/>
        </w:rPr>
        <w:t>th</w:t>
      </w:r>
      <w:r w:rsidR="00435A26">
        <w:rPr>
          <w:spacing w:val="-2"/>
        </w:rPr>
        <w:t xml:space="preserve"> </w:t>
      </w:r>
      <w:r w:rsidR="003066EF" w:rsidRPr="00286E4B">
        <w:rPr>
          <w:spacing w:val="-2"/>
        </w:rPr>
        <w:t>day</w:t>
      </w:r>
      <w:r w:rsidR="008415C7" w:rsidRPr="00286E4B">
        <w:rPr>
          <w:spacing w:val="-2"/>
        </w:rPr>
        <w:t xml:space="preserve"> of </w:t>
      </w:r>
      <w:r w:rsidR="00AF373F" w:rsidRPr="00286E4B">
        <w:rPr>
          <w:spacing w:val="-2"/>
        </w:rPr>
        <w:t>June</w:t>
      </w:r>
      <w:r w:rsidR="00E37EF2">
        <w:rPr>
          <w:spacing w:val="-2"/>
        </w:rPr>
        <w:t>,</w:t>
      </w:r>
      <w:r w:rsidR="00AF373F" w:rsidRPr="00286E4B">
        <w:rPr>
          <w:spacing w:val="-2"/>
        </w:rPr>
        <w:t xml:space="preserve"> 2015</w:t>
      </w:r>
      <w:r w:rsidRPr="00286E4B">
        <w:rPr>
          <w:spacing w:val="-2"/>
        </w:rPr>
        <w:t>, by the following vote:</w:t>
      </w:r>
    </w:p>
    <w:p w:rsidR="00815D06" w:rsidRPr="00286E4B" w:rsidRDefault="00815D06" w:rsidP="003A3730">
      <w:pPr>
        <w:suppressAutoHyphens/>
        <w:rPr>
          <w:spacing w:val="-2"/>
        </w:rPr>
      </w:pPr>
    </w:p>
    <w:p w:rsidR="00E37EF2" w:rsidRDefault="00495D6E" w:rsidP="00E37EF2">
      <w:pPr>
        <w:ind w:firstLine="720"/>
        <w:rPr>
          <w:rFonts w:ascii="Palatino" w:hAnsi="Palatino"/>
          <w:szCs w:val="22"/>
        </w:rPr>
      </w:pPr>
      <w:r w:rsidRPr="00286E4B">
        <w:rPr>
          <w:spacing w:val="-2"/>
        </w:rPr>
        <w:t>AYES:</w:t>
      </w:r>
      <w:r w:rsidRPr="00286E4B">
        <w:rPr>
          <w:spacing w:val="-2"/>
        </w:rPr>
        <w:tab/>
      </w:r>
      <w:r w:rsidRPr="00286E4B">
        <w:rPr>
          <w:spacing w:val="-2"/>
        </w:rPr>
        <w:tab/>
        <w:t xml:space="preserve">SUPERVISORS  </w:t>
      </w:r>
      <w:r w:rsidRPr="00286E4B">
        <w:rPr>
          <w:spacing w:val="-2"/>
        </w:rPr>
        <w:tab/>
      </w:r>
      <w:r w:rsidR="00E37EF2">
        <w:rPr>
          <w:rFonts w:ascii="Palatino" w:hAnsi="Palatino"/>
          <w:szCs w:val="22"/>
        </w:rPr>
        <w:t>WAGENKNECHT, CALDWELL, LUCE,</w:t>
      </w:r>
    </w:p>
    <w:p w:rsidR="00B56637" w:rsidRDefault="00E37EF2" w:rsidP="00E37EF2">
      <w:pPr>
        <w:suppressAutoHyphens/>
        <w:jc w:val="both"/>
        <w:rPr>
          <w:spacing w:val="-2"/>
        </w:rPr>
      </w:pP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PEDROZA and DILLON</w:t>
      </w:r>
      <w:r w:rsidR="00495D6E" w:rsidRPr="00286E4B">
        <w:rPr>
          <w:spacing w:val="-2"/>
        </w:rPr>
        <w:t xml:space="preserve">    </w:t>
      </w:r>
    </w:p>
    <w:p w:rsidR="00B56637" w:rsidRDefault="00B56637" w:rsidP="00BA2856">
      <w:pPr>
        <w:suppressAutoHyphens/>
        <w:jc w:val="both"/>
        <w:rPr>
          <w:spacing w:val="-2"/>
        </w:rPr>
      </w:pPr>
    </w:p>
    <w:p w:rsidR="00815D06" w:rsidRPr="00286E4B" w:rsidRDefault="00495D6E" w:rsidP="00BA2856">
      <w:pPr>
        <w:suppressAutoHyphens/>
        <w:jc w:val="both"/>
        <w:rPr>
          <w:spacing w:val="-2"/>
        </w:rPr>
      </w:pPr>
      <w:r w:rsidRPr="00286E4B">
        <w:rPr>
          <w:spacing w:val="-2"/>
        </w:rPr>
        <w:tab/>
        <w:t>NOES:</w:t>
      </w:r>
      <w:r w:rsidRPr="00286E4B">
        <w:rPr>
          <w:spacing w:val="-2"/>
        </w:rPr>
        <w:tab/>
      </w:r>
      <w:r w:rsidRPr="00286E4B">
        <w:rPr>
          <w:spacing w:val="-2"/>
        </w:rPr>
        <w:tab/>
        <w:t>SUPERVISORS</w:t>
      </w:r>
      <w:r w:rsidR="00BA2856" w:rsidRPr="00286E4B">
        <w:rPr>
          <w:spacing w:val="-2"/>
        </w:rPr>
        <w:tab/>
      </w:r>
      <w:r w:rsidR="00E37EF2">
        <w:rPr>
          <w:spacing w:val="-2"/>
        </w:rPr>
        <w:t>NONE</w:t>
      </w:r>
      <w:r w:rsidRPr="00286E4B">
        <w:rPr>
          <w:spacing w:val="-2"/>
        </w:rPr>
        <w:t xml:space="preserve">   </w:t>
      </w:r>
      <w:r w:rsidRPr="00286E4B">
        <w:rPr>
          <w:spacing w:val="-2"/>
        </w:rPr>
        <w:tab/>
      </w:r>
    </w:p>
    <w:p w:rsidR="00BA2856" w:rsidRPr="00286E4B" w:rsidRDefault="00BA2856" w:rsidP="003A3730">
      <w:pPr>
        <w:suppressAutoHyphens/>
        <w:rPr>
          <w:spacing w:val="-2"/>
        </w:rPr>
      </w:pPr>
      <w:r w:rsidRPr="00286E4B">
        <w:rPr>
          <w:spacing w:val="-2"/>
        </w:rPr>
        <w:tab/>
      </w:r>
    </w:p>
    <w:p w:rsidR="00815D06" w:rsidRPr="00286E4B" w:rsidRDefault="00BA2856" w:rsidP="003A3730">
      <w:pPr>
        <w:suppressAutoHyphens/>
        <w:rPr>
          <w:spacing w:val="-2"/>
        </w:rPr>
      </w:pPr>
      <w:r w:rsidRPr="00286E4B">
        <w:rPr>
          <w:spacing w:val="-2"/>
        </w:rPr>
        <w:tab/>
        <w:t>ABSTAIN:</w:t>
      </w:r>
      <w:r w:rsidRPr="00286E4B">
        <w:rPr>
          <w:spacing w:val="-2"/>
        </w:rPr>
        <w:tab/>
        <w:t>SUPERVISORS</w:t>
      </w:r>
      <w:r w:rsidRPr="00286E4B">
        <w:rPr>
          <w:spacing w:val="-2"/>
        </w:rPr>
        <w:tab/>
      </w:r>
      <w:r w:rsidR="00E37EF2">
        <w:rPr>
          <w:spacing w:val="-2"/>
        </w:rPr>
        <w:t>NONE</w:t>
      </w:r>
      <w:r w:rsidRPr="00286E4B">
        <w:rPr>
          <w:spacing w:val="-2"/>
        </w:rPr>
        <w:tab/>
      </w:r>
    </w:p>
    <w:p w:rsidR="00BA2856" w:rsidRPr="00286E4B" w:rsidRDefault="00BA2856" w:rsidP="003A3730">
      <w:pPr>
        <w:suppressAutoHyphens/>
        <w:rPr>
          <w:spacing w:val="-2"/>
        </w:rPr>
      </w:pPr>
    </w:p>
    <w:p w:rsidR="00815D06" w:rsidRPr="00286E4B" w:rsidRDefault="00495D6E" w:rsidP="00BA2856">
      <w:pPr>
        <w:suppressAutoHyphens/>
        <w:jc w:val="both"/>
        <w:rPr>
          <w:spacing w:val="-2"/>
        </w:rPr>
      </w:pPr>
      <w:r w:rsidRPr="00286E4B">
        <w:rPr>
          <w:spacing w:val="-2"/>
        </w:rPr>
        <w:tab/>
        <w:t>ABSENT:</w:t>
      </w:r>
      <w:r w:rsidRPr="00286E4B">
        <w:rPr>
          <w:spacing w:val="-2"/>
        </w:rPr>
        <w:tab/>
        <w:t xml:space="preserve">SUPERVISORS   </w:t>
      </w:r>
      <w:r w:rsidRPr="00286E4B">
        <w:rPr>
          <w:spacing w:val="-2"/>
        </w:rPr>
        <w:tab/>
      </w:r>
      <w:r w:rsidR="00BA2856" w:rsidRPr="00286E4B">
        <w:rPr>
          <w:spacing w:val="-2"/>
        </w:rPr>
        <w:t>_________________________</w:t>
      </w:r>
      <w:r w:rsidR="00B56637">
        <w:rPr>
          <w:spacing w:val="-2"/>
        </w:rPr>
        <w:t>________</w:t>
      </w:r>
      <w:r w:rsidR="00BA2856" w:rsidRPr="00286E4B">
        <w:rPr>
          <w:spacing w:val="-2"/>
        </w:rPr>
        <w:t>_________</w:t>
      </w:r>
    </w:p>
    <w:p w:rsidR="003F5918" w:rsidRPr="00286E4B" w:rsidRDefault="00495D6E" w:rsidP="00972C54">
      <w:pPr>
        <w:suppressAutoHyphens/>
        <w:rPr>
          <w:spacing w:val="-2"/>
        </w:rPr>
      </w:pPr>
      <w:r w:rsidRPr="00286E4B">
        <w:rPr>
          <w:spacing w:val="-2"/>
        </w:rPr>
        <w:tab/>
      </w:r>
      <w:r w:rsidRPr="00286E4B">
        <w:rPr>
          <w:spacing w:val="-2"/>
        </w:rPr>
        <w:tab/>
      </w:r>
      <w:r w:rsidRPr="00286E4B">
        <w:rPr>
          <w:spacing w:val="-2"/>
        </w:rPr>
        <w:tab/>
      </w:r>
      <w:r w:rsidRPr="00286E4B">
        <w:rPr>
          <w:spacing w:val="-2"/>
        </w:rPr>
        <w:tab/>
      </w:r>
      <w:r w:rsidRPr="00286E4B">
        <w:rPr>
          <w:spacing w:val="-2"/>
        </w:rPr>
        <w:tab/>
      </w:r>
      <w:r w:rsidRPr="00286E4B">
        <w:rPr>
          <w:spacing w:val="-2"/>
        </w:rPr>
        <w:tab/>
      </w:r>
      <w:r w:rsidR="00014519" w:rsidRPr="00286E4B">
        <w:rPr>
          <w:spacing w:val="-2"/>
        </w:rPr>
        <w:t>DIANE DILLON</w:t>
      </w:r>
      <w:r w:rsidR="00972C54" w:rsidRPr="00286E4B">
        <w:rPr>
          <w:spacing w:val="-2"/>
        </w:rPr>
        <w:t>, Chair</w:t>
      </w:r>
      <w:r w:rsidR="00AF2298" w:rsidRPr="00286E4B">
        <w:rPr>
          <w:spacing w:val="-2"/>
        </w:rPr>
        <w:t xml:space="preserve"> o</w:t>
      </w:r>
      <w:r w:rsidR="00B56637">
        <w:rPr>
          <w:spacing w:val="-2"/>
        </w:rPr>
        <w:t xml:space="preserve">f the </w:t>
      </w:r>
      <w:r w:rsidR="00AF2298" w:rsidRPr="00286E4B">
        <w:rPr>
          <w:spacing w:val="-2"/>
        </w:rPr>
        <w:t>Board of Supervisors</w:t>
      </w:r>
    </w:p>
    <w:p w:rsidR="00403090" w:rsidRPr="00286E4B" w:rsidRDefault="00403090" w:rsidP="00972C54">
      <w:pPr>
        <w:suppressAutoHyphens/>
        <w:rPr>
          <w:spacing w:val="-2"/>
        </w:rPr>
      </w:pPr>
    </w:p>
    <w:p w:rsidR="00403090" w:rsidRDefault="00403090" w:rsidP="00972C54">
      <w:pPr>
        <w:suppressAutoHyphens/>
        <w:rPr>
          <w:spacing w:val="-2"/>
          <w:sz w:val="20"/>
          <w:szCs w:val="20"/>
        </w:rPr>
      </w:pPr>
    </w:p>
    <w:p w:rsidR="00972C54" w:rsidRPr="00BA2856" w:rsidRDefault="00972C54" w:rsidP="003A3730">
      <w:pPr>
        <w:suppressAutoHyphens/>
        <w:outlineLvl w:val="0"/>
        <w:rPr>
          <w:spacing w:val="-3"/>
          <w:sz w:val="20"/>
          <w:szCs w:val="20"/>
        </w:rPr>
      </w:pPr>
    </w:p>
    <w:tbl>
      <w:tblPr>
        <w:tblStyle w:val="TableGrid"/>
        <w:tblW w:w="5000" w:type="pct"/>
        <w:tblLook w:val="04A0" w:firstRow="1" w:lastRow="0" w:firstColumn="1" w:lastColumn="0" w:noHBand="0" w:noVBand="1"/>
      </w:tblPr>
      <w:tblGrid>
        <w:gridCol w:w="2982"/>
        <w:gridCol w:w="2982"/>
        <w:gridCol w:w="3612"/>
      </w:tblGrid>
      <w:tr w:rsidR="00BA2856" w:rsidTr="00603597">
        <w:tc>
          <w:tcPr>
            <w:tcW w:w="1667" w:type="pct"/>
          </w:tcPr>
          <w:p w:rsidR="00BA2856" w:rsidRPr="00D07FAC" w:rsidRDefault="00BA2856" w:rsidP="00603597">
            <w:pPr>
              <w:rPr>
                <w:rFonts w:ascii="Times New Roman" w:hAnsi="Times New Roman" w:cs="Times New Roman"/>
                <w:sz w:val="20"/>
                <w:szCs w:val="20"/>
              </w:rPr>
            </w:pPr>
            <w:r w:rsidRPr="00D07FAC">
              <w:rPr>
                <w:rFonts w:ascii="Times New Roman" w:hAnsi="Times New Roman" w:cs="Times New Roman"/>
                <w:sz w:val="20"/>
                <w:szCs w:val="20"/>
              </w:rPr>
              <w:t>APPROVED AS TO FORM</w:t>
            </w:r>
          </w:p>
          <w:p w:rsidR="00BA2856" w:rsidRPr="00D07FAC" w:rsidRDefault="00BA2856" w:rsidP="00603597">
            <w:pPr>
              <w:rPr>
                <w:rFonts w:ascii="Times New Roman" w:hAnsi="Times New Roman" w:cs="Times New Roman"/>
                <w:sz w:val="20"/>
                <w:szCs w:val="20"/>
              </w:rPr>
            </w:pPr>
            <w:r w:rsidRPr="00D07FAC">
              <w:rPr>
                <w:rFonts w:ascii="Times New Roman" w:hAnsi="Times New Roman" w:cs="Times New Roman"/>
                <w:sz w:val="20"/>
                <w:szCs w:val="20"/>
              </w:rPr>
              <w:t>Office of County Counsel</w:t>
            </w:r>
          </w:p>
          <w:p w:rsidR="00BA2856" w:rsidRPr="00D07FAC" w:rsidRDefault="00BA2856" w:rsidP="00603597">
            <w:pPr>
              <w:rPr>
                <w:rFonts w:ascii="Times New Roman" w:hAnsi="Times New Roman" w:cs="Times New Roman"/>
                <w:sz w:val="20"/>
                <w:szCs w:val="20"/>
              </w:rPr>
            </w:pPr>
          </w:p>
          <w:p w:rsidR="001A7AD4" w:rsidRPr="003F0018" w:rsidRDefault="00BA2856" w:rsidP="00FA121C">
            <w:pPr>
              <w:rPr>
                <w:rFonts w:ascii="Times New Roman" w:hAnsi="Times New Roman" w:cs="Times New Roman"/>
                <w:sz w:val="20"/>
                <w:szCs w:val="20"/>
                <w:u w:val="single"/>
              </w:rPr>
            </w:pPr>
            <w:r w:rsidRPr="00D07FAC">
              <w:rPr>
                <w:rFonts w:ascii="Times New Roman" w:hAnsi="Times New Roman" w:cs="Times New Roman"/>
                <w:sz w:val="20"/>
                <w:szCs w:val="20"/>
              </w:rPr>
              <w:t>By:</w:t>
            </w:r>
            <w:r w:rsidR="001A7AD4">
              <w:rPr>
                <w:rFonts w:ascii="Times New Roman" w:hAnsi="Times New Roman" w:cs="Times New Roman"/>
                <w:sz w:val="20"/>
                <w:szCs w:val="20"/>
              </w:rPr>
              <w:t xml:space="preserve"> </w:t>
            </w:r>
            <w:r w:rsidR="001A7AD4" w:rsidRPr="003F0018">
              <w:rPr>
                <w:rFonts w:ascii="Times New Roman" w:hAnsi="Times New Roman" w:cs="Times New Roman"/>
                <w:i/>
                <w:sz w:val="20"/>
                <w:szCs w:val="20"/>
                <w:u w:val="single"/>
              </w:rPr>
              <w:t xml:space="preserve">Jennifer </w:t>
            </w:r>
            <w:proofErr w:type="spellStart"/>
            <w:r w:rsidR="001A7AD4" w:rsidRPr="003F0018">
              <w:rPr>
                <w:rFonts w:ascii="Times New Roman" w:hAnsi="Times New Roman" w:cs="Times New Roman"/>
                <w:i/>
                <w:sz w:val="20"/>
                <w:szCs w:val="20"/>
                <w:u w:val="single"/>
              </w:rPr>
              <w:t>Yasumoto</w:t>
            </w:r>
            <w:proofErr w:type="spellEnd"/>
          </w:p>
          <w:p w:rsidR="00BA2856" w:rsidRPr="003F0018" w:rsidRDefault="001A7AD4" w:rsidP="00FA121C">
            <w:pPr>
              <w:rPr>
                <w:rFonts w:ascii="Times New Roman" w:hAnsi="Times New Roman" w:cs="Times New Roman"/>
                <w:sz w:val="20"/>
                <w:szCs w:val="20"/>
                <w:u w:val="single"/>
              </w:rPr>
            </w:pPr>
            <w:r w:rsidRPr="003F0018">
              <w:rPr>
                <w:rFonts w:ascii="Times New Roman" w:hAnsi="Times New Roman" w:cs="Times New Roman"/>
                <w:sz w:val="20"/>
                <w:szCs w:val="20"/>
                <w:u w:val="single"/>
              </w:rPr>
              <w:t>Chief Deputy</w:t>
            </w:r>
            <w:r w:rsidR="00BA2856" w:rsidRPr="003F0018">
              <w:rPr>
                <w:rFonts w:ascii="Times New Roman" w:hAnsi="Times New Roman" w:cs="Times New Roman"/>
                <w:sz w:val="20"/>
                <w:szCs w:val="20"/>
                <w:u w:val="single"/>
              </w:rPr>
              <w:t xml:space="preserve"> </w:t>
            </w:r>
          </w:p>
          <w:p w:rsidR="00BA2856" w:rsidRPr="003F0018" w:rsidRDefault="00BA2856" w:rsidP="00603597">
            <w:pPr>
              <w:autoSpaceDE w:val="0"/>
              <w:autoSpaceDN w:val="0"/>
              <w:adjustRightInd w:val="0"/>
              <w:rPr>
                <w:rFonts w:ascii="Times New Roman" w:hAnsi="Times New Roman" w:cs="Times New Roman"/>
                <w:sz w:val="20"/>
                <w:szCs w:val="20"/>
              </w:rPr>
            </w:pPr>
          </w:p>
          <w:p w:rsidR="00BA2856" w:rsidRPr="00D07FAC" w:rsidRDefault="00BA2856" w:rsidP="00FA121C">
            <w:pPr>
              <w:autoSpaceDE w:val="0"/>
              <w:autoSpaceDN w:val="0"/>
              <w:adjustRightInd w:val="0"/>
              <w:rPr>
                <w:rFonts w:ascii="Times New Roman" w:hAnsi="Times New Roman" w:cs="Times New Roman"/>
                <w:sz w:val="20"/>
                <w:szCs w:val="20"/>
              </w:rPr>
            </w:pPr>
            <w:r w:rsidRPr="003F0018">
              <w:rPr>
                <w:rFonts w:ascii="Times New Roman" w:hAnsi="Times New Roman" w:cs="Times New Roman"/>
                <w:sz w:val="20"/>
                <w:szCs w:val="20"/>
              </w:rPr>
              <w:t xml:space="preserve">Date: </w:t>
            </w:r>
            <w:r w:rsidR="001A7AD4" w:rsidRPr="003F0018">
              <w:rPr>
                <w:rFonts w:ascii="Times New Roman" w:hAnsi="Times New Roman" w:cs="Times New Roman"/>
                <w:sz w:val="20"/>
                <w:szCs w:val="20"/>
                <w:u w:val="single"/>
              </w:rPr>
              <w:t>May 28, 2015</w:t>
            </w:r>
          </w:p>
        </w:tc>
        <w:tc>
          <w:tcPr>
            <w:tcW w:w="1667" w:type="pct"/>
          </w:tcPr>
          <w:p w:rsidR="00BA2856" w:rsidRPr="00D07FAC" w:rsidRDefault="00BA2856" w:rsidP="00603597">
            <w:pPr>
              <w:autoSpaceDE w:val="0"/>
              <w:autoSpaceDN w:val="0"/>
              <w:adjustRightInd w:val="0"/>
              <w:rPr>
                <w:rFonts w:ascii="Times New Roman" w:hAnsi="Times New Roman" w:cs="Times New Roman"/>
                <w:sz w:val="20"/>
                <w:szCs w:val="20"/>
              </w:rPr>
            </w:pPr>
            <w:r w:rsidRPr="00D07FAC">
              <w:rPr>
                <w:rFonts w:ascii="Times New Roman" w:hAnsi="Times New Roman" w:cs="Times New Roman"/>
                <w:sz w:val="20"/>
                <w:szCs w:val="20"/>
              </w:rPr>
              <w:t>ATTEST: GLADYS I. COIL</w:t>
            </w:r>
          </w:p>
          <w:p w:rsidR="00BA2856" w:rsidRPr="00D07FAC" w:rsidRDefault="00BA2856" w:rsidP="00603597">
            <w:pPr>
              <w:autoSpaceDE w:val="0"/>
              <w:autoSpaceDN w:val="0"/>
              <w:adjustRightInd w:val="0"/>
              <w:rPr>
                <w:rFonts w:ascii="Times New Roman" w:hAnsi="Times New Roman" w:cs="Times New Roman"/>
                <w:sz w:val="20"/>
                <w:szCs w:val="20"/>
              </w:rPr>
            </w:pPr>
            <w:r w:rsidRPr="00D07FAC">
              <w:rPr>
                <w:rFonts w:ascii="Times New Roman" w:hAnsi="Times New Roman" w:cs="Times New Roman"/>
                <w:sz w:val="20"/>
                <w:szCs w:val="20"/>
              </w:rPr>
              <w:t>Clerk of the Board of Supervisors</w:t>
            </w:r>
          </w:p>
          <w:p w:rsidR="00BA2856" w:rsidRPr="00D07FAC" w:rsidRDefault="00BA2856" w:rsidP="00603597">
            <w:pPr>
              <w:autoSpaceDE w:val="0"/>
              <w:autoSpaceDN w:val="0"/>
              <w:adjustRightInd w:val="0"/>
              <w:rPr>
                <w:rFonts w:ascii="Times New Roman" w:hAnsi="Times New Roman" w:cs="Times New Roman"/>
                <w:sz w:val="20"/>
                <w:szCs w:val="20"/>
              </w:rPr>
            </w:pPr>
          </w:p>
          <w:p w:rsidR="00BA2856" w:rsidRDefault="00BA2856" w:rsidP="00603597">
            <w:pPr>
              <w:autoSpaceDE w:val="0"/>
              <w:autoSpaceDN w:val="0"/>
              <w:adjustRightInd w:val="0"/>
              <w:rPr>
                <w:rFonts w:ascii="Times New Roman" w:hAnsi="Times New Roman" w:cs="Times New Roman"/>
                <w:sz w:val="20"/>
                <w:szCs w:val="20"/>
              </w:rPr>
            </w:pPr>
          </w:p>
          <w:p w:rsidR="00BA2856" w:rsidRDefault="00BA2856" w:rsidP="00603597">
            <w:pPr>
              <w:autoSpaceDE w:val="0"/>
              <w:autoSpaceDN w:val="0"/>
              <w:adjustRightInd w:val="0"/>
              <w:rPr>
                <w:rFonts w:ascii="Times New Roman" w:hAnsi="Times New Roman" w:cs="Times New Roman"/>
                <w:sz w:val="20"/>
                <w:szCs w:val="20"/>
              </w:rPr>
            </w:pPr>
          </w:p>
          <w:p w:rsidR="00BA2856" w:rsidRPr="00D07FAC" w:rsidRDefault="00BA2856" w:rsidP="00603597">
            <w:pPr>
              <w:autoSpaceDE w:val="0"/>
              <w:autoSpaceDN w:val="0"/>
              <w:adjustRightInd w:val="0"/>
              <w:rPr>
                <w:rFonts w:ascii="Times New Roman" w:hAnsi="Times New Roman" w:cs="Times New Roman"/>
                <w:sz w:val="20"/>
                <w:szCs w:val="20"/>
              </w:rPr>
            </w:pPr>
            <w:r w:rsidRPr="00D07FAC">
              <w:rPr>
                <w:rFonts w:ascii="Times New Roman" w:hAnsi="Times New Roman" w:cs="Times New Roman"/>
                <w:sz w:val="20"/>
                <w:szCs w:val="20"/>
              </w:rPr>
              <w:t>By:_____________________</w:t>
            </w:r>
          </w:p>
          <w:p w:rsidR="00BA2856" w:rsidRPr="00D07FAC" w:rsidRDefault="00BA2856" w:rsidP="00603597">
            <w:pPr>
              <w:autoSpaceDE w:val="0"/>
              <w:autoSpaceDN w:val="0"/>
              <w:adjustRightInd w:val="0"/>
              <w:rPr>
                <w:rFonts w:ascii="Times New Roman" w:hAnsi="Times New Roman" w:cs="Times New Roman"/>
                <w:sz w:val="20"/>
                <w:szCs w:val="20"/>
              </w:rPr>
            </w:pPr>
          </w:p>
        </w:tc>
        <w:tc>
          <w:tcPr>
            <w:tcW w:w="1666" w:type="pct"/>
          </w:tcPr>
          <w:p w:rsidR="00BA2856" w:rsidRPr="00D07FAC" w:rsidRDefault="00BA2856" w:rsidP="00603597">
            <w:pPr>
              <w:suppressAutoHyphens/>
              <w:outlineLvl w:val="0"/>
              <w:rPr>
                <w:rFonts w:ascii="Times New Roman" w:hAnsi="Times New Roman" w:cs="Times New Roman"/>
                <w:spacing w:val="-3"/>
                <w:sz w:val="20"/>
                <w:szCs w:val="20"/>
              </w:rPr>
            </w:pPr>
            <w:r w:rsidRPr="00D07FAC">
              <w:rPr>
                <w:rFonts w:ascii="Times New Roman" w:hAnsi="Times New Roman" w:cs="Times New Roman"/>
                <w:spacing w:val="-3"/>
                <w:sz w:val="20"/>
                <w:szCs w:val="20"/>
              </w:rPr>
              <w:t xml:space="preserve">APPROVED BY THE NAPA COUNTY </w:t>
            </w:r>
          </w:p>
          <w:p w:rsidR="00BA2856" w:rsidRPr="00D07FAC" w:rsidRDefault="00BA2856" w:rsidP="00603597">
            <w:pPr>
              <w:suppressAutoHyphens/>
              <w:outlineLvl w:val="0"/>
              <w:rPr>
                <w:rFonts w:ascii="Times New Roman" w:hAnsi="Times New Roman" w:cs="Times New Roman"/>
                <w:spacing w:val="-3"/>
                <w:sz w:val="20"/>
                <w:szCs w:val="20"/>
              </w:rPr>
            </w:pPr>
            <w:r w:rsidRPr="00D07FAC">
              <w:rPr>
                <w:rFonts w:ascii="Times New Roman" w:hAnsi="Times New Roman" w:cs="Times New Roman"/>
                <w:spacing w:val="-3"/>
                <w:sz w:val="20"/>
                <w:szCs w:val="20"/>
              </w:rPr>
              <w:t>BOARD OF SUPERVISORS</w:t>
            </w:r>
          </w:p>
          <w:p w:rsidR="00BA2856" w:rsidRPr="00D07FAC" w:rsidRDefault="00BA2856" w:rsidP="00603597">
            <w:pPr>
              <w:suppressAutoHyphens/>
              <w:outlineLvl w:val="0"/>
              <w:rPr>
                <w:rFonts w:ascii="Times New Roman" w:hAnsi="Times New Roman" w:cs="Times New Roman"/>
                <w:spacing w:val="-3"/>
                <w:sz w:val="20"/>
                <w:szCs w:val="20"/>
              </w:rPr>
            </w:pPr>
          </w:p>
          <w:p w:rsidR="00BA2856" w:rsidRPr="00D07FAC" w:rsidRDefault="00BA2856" w:rsidP="00603597">
            <w:pPr>
              <w:suppressAutoHyphens/>
              <w:outlineLvl w:val="0"/>
              <w:rPr>
                <w:rFonts w:ascii="Times New Roman" w:hAnsi="Times New Roman" w:cs="Times New Roman"/>
                <w:spacing w:val="-3"/>
                <w:sz w:val="20"/>
                <w:szCs w:val="20"/>
              </w:rPr>
            </w:pPr>
            <w:r w:rsidRPr="00D07FAC">
              <w:rPr>
                <w:rFonts w:ascii="Times New Roman" w:hAnsi="Times New Roman" w:cs="Times New Roman"/>
                <w:spacing w:val="-3"/>
                <w:sz w:val="20"/>
                <w:szCs w:val="20"/>
              </w:rPr>
              <w:t xml:space="preserve">Date: </w:t>
            </w:r>
            <w:r w:rsidR="00E37EF2">
              <w:rPr>
                <w:rFonts w:ascii="Times New Roman" w:hAnsi="Times New Roman" w:cs="Times New Roman"/>
                <w:spacing w:val="-3"/>
                <w:sz w:val="20"/>
                <w:szCs w:val="20"/>
              </w:rPr>
              <w:t>June 16, 2015</w:t>
            </w:r>
            <w:bookmarkStart w:id="0" w:name="_GoBack"/>
            <w:bookmarkEnd w:id="0"/>
          </w:p>
          <w:p w:rsidR="00BA2856" w:rsidRPr="00D07FAC" w:rsidRDefault="00BA2856" w:rsidP="00603597">
            <w:pPr>
              <w:suppressAutoHyphens/>
              <w:outlineLvl w:val="0"/>
              <w:rPr>
                <w:rFonts w:ascii="Times New Roman" w:hAnsi="Times New Roman" w:cs="Times New Roman"/>
                <w:spacing w:val="-3"/>
                <w:sz w:val="20"/>
                <w:szCs w:val="20"/>
              </w:rPr>
            </w:pPr>
            <w:r w:rsidRPr="00D07FAC">
              <w:rPr>
                <w:rFonts w:ascii="Times New Roman" w:hAnsi="Times New Roman" w:cs="Times New Roman"/>
                <w:spacing w:val="-3"/>
                <w:sz w:val="20"/>
                <w:szCs w:val="20"/>
              </w:rPr>
              <w:t xml:space="preserve">Processed By: </w:t>
            </w:r>
          </w:p>
          <w:p w:rsidR="00BA2856" w:rsidRPr="00D07FAC" w:rsidRDefault="00BA2856" w:rsidP="00603597">
            <w:pPr>
              <w:suppressAutoHyphens/>
              <w:outlineLvl w:val="0"/>
              <w:rPr>
                <w:rFonts w:ascii="Times New Roman" w:hAnsi="Times New Roman" w:cs="Times New Roman"/>
                <w:spacing w:val="-3"/>
                <w:sz w:val="20"/>
                <w:szCs w:val="20"/>
              </w:rPr>
            </w:pPr>
          </w:p>
          <w:p w:rsidR="00BA2856" w:rsidRPr="00D07FAC" w:rsidRDefault="00BA2856" w:rsidP="00603597">
            <w:pPr>
              <w:suppressAutoHyphens/>
              <w:outlineLvl w:val="0"/>
              <w:rPr>
                <w:rFonts w:ascii="Times New Roman" w:hAnsi="Times New Roman" w:cs="Times New Roman"/>
                <w:spacing w:val="-3"/>
                <w:sz w:val="20"/>
                <w:szCs w:val="20"/>
              </w:rPr>
            </w:pPr>
            <w:r w:rsidRPr="00D07FAC">
              <w:rPr>
                <w:rFonts w:ascii="Times New Roman" w:hAnsi="Times New Roman" w:cs="Times New Roman"/>
                <w:spacing w:val="-3"/>
                <w:sz w:val="20"/>
                <w:szCs w:val="20"/>
              </w:rPr>
              <w:t>___________________________________</w:t>
            </w:r>
          </w:p>
          <w:p w:rsidR="00BA2856" w:rsidRPr="00D07FAC" w:rsidRDefault="00BA2856" w:rsidP="00603597">
            <w:pPr>
              <w:autoSpaceDE w:val="0"/>
              <w:autoSpaceDN w:val="0"/>
              <w:adjustRightInd w:val="0"/>
              <w:rPr>
                <w:rFonts w:ascii="Times New Roman" w:hAnsi="Times New Roman" w:cs="Times New Roman"/>
                <w:sz w:val="20"/>
                <w:szCs w:val="20"/>
              </w:rPr>
            </w:pPr>
            <w:r w:rsidRPr="00D07FAC">
              <w:rPr>
                <w:rFonts w:ascii="Times New Roman" w:hAnsi="Times New Roman" w:cs="Times New Roman"/>
                <w:spacing w:val="-3"/>
                <w:sz w:val="20"/>
                <w:szCs w:val="20"/>
              </w:rPr>
              <w:t>Deputy Clerk of the Board</w:t>
            </w:r>
          </w:p>
        </w:tc>
      </w:tr>
    </w:tbl>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1A7AD4" w:rsidRDefault="001A7AD4" w:rsidP="00D03566">
      <w:pPr>
        <w:jc w:val="center"/>
        <w:rPr>
          <w:b/>
        </w:rPr>
      </w:pPr>
    </w:p>
    <w:p w:rsidR="00815D06" w:rsidRPr="00286E4B" w:rsidRDefault="00495D6E" w:rsidP="00D03566">
      <w:pPr>
        <w:jc w:val="center"/>
        <w:rPr>
          <w:b/>
        </w:rPr>
      </w:pPr>
      <w:r w:rsidRPr="00286E4B">
        <w:rPr>
          <w:b/>
        </w:rPr>
        <w:lastRenderedPageBreak/>
        <w:t>EXHIBIT A</w:t>
      </w:r>
    </w:p>
    <w:p w:rsidR="00815D06" w:rsidRPr="00286E4B" w:rsidRDefault="00815D06">
      <w:pPr>
        <w:jc w:val="center"/>
        <w:rPr>
          <w:bCs/>
        </w:rPr>
      </w:pPr>
    </w:p>
    <w:p w:rsidR="00815D06" w:rsidRPr="00286E4B" w:rsidRDefault="00435A26">
      <w:pPr>
        <w:pStyle w:val="BodyText2"/>
      </w:pPr>
      <w:r>
        <w:t xml:space="preserve">Acting </w:t>
      </w:r>
      <w:r w:rsidR="00495D6E" w:rsidRPr="00286E4B">
        <w:t xml:space="preserve">Director of Human Resources requests approval of the following actions, effective </w:t>
      </w:r>
      <w:r w:rsidR="00AF373F" w:rsidRPr="00286E4B">
        <w:t xml:space="preserve">June </w:t>
      </w:r>
      <w:r w:rsidR="00680269">
        <w:t>20</w:t>
      </w:r>
      <w:r w:rsidR="00AF373F" w:rsidRPr="00286E4B">
        <w:t>, 2015</w:t>
      </w:r>
      <w:r w:rsidR="00495D6E" w:rsidRPr="00286E4B">
        <w:t>:</w:t>
      </w:r>
    </w:p>
    <w:p w:rsidR="00575413" w:rsidRDefault="00575413" w:rsidP="00DA4EC3">
      <w:pPr>
        <w:pStyle w:val="BodyText2"/>
      </w:pPr>
    </w:p>
    <w:p w:rsidR="00734B14" w:rsidRPr="00E02136" w:rsidRDefault="00734B14" w:rsidP="00734B14">
      <w:pPr>
        <w:ind w:left="705" w:firstLine="15"/>
        <w:rPr>
          <w:b/>
          <w:bCs/>
          <w:sz w:val="22"/>
          <w:u w:val="single"/>
        </w:rPr>
      </w:pPr>
      <w:r>
        <w:rPr>
          <w:b/>
          <w:bCs/>
          <w:sz w:val="22"/>
          <w:u w:val="single"/>
        </w:rPr>
        <w:t xml:space="preserve">HOUSING AND INTERGOVERNMENTAL AFFAIRS </w:t>
      </w:r>
      <w:r w:rsidRPr="00E02136">
        <w:rPr>
          <w:b/>
          <w:bCs/>
          <w:sz w:val="22"/>
          <w:u w:val="single"/>
        </w:rPr>
        <w:t>– BUDGET UNIT #</w:t>
      </w:r>
      <w:r>
        <w:rPr>
          <w:b/>
          <w:bCs/>
          <w:sz w:val="22"/>
          <w:u w:val="single"/>
        </w:rPr>
        <w:t>10210-00</w:t>
      </w:r>
    </w:p>
    <w:p w:rsidR="00734B14" w:rsidRDefault="00734B14" w:rsidP="00DA4EC3">
      <w:pPr>
        <w:pStyle w:val="BodyText2"/>
      </w:pPr>
    </w:p>
    <w:p w:rsidR="00734B14" w:rsidRPr="00286E4B" w:rsidRDefault="00734B14" w:rsidP="00DA4EC3">
      <w:pPr>
        <w:pStyle w:val="BodyText2"/>
      </w:pPr>
    </w:p>
    <w:p w:rsidR="00DF265A" w:rsidRPr="00286E4B" w:rsidRDefault="00DF265A" w:rsidP="00DF265A">
      <w:pPr>
        <w:pStyle w:val="ListParagraph"/>
        <w:numPr>
          <w:ilvl w:val="0"/>
          <w:numId w:val="4"/>
        </w:numPr>
        <w:tabs>
          <w:tab w:val="left" w:pos="4140"/>
        </w:tabs>
        <w:spacing w:after="200" w:line="276" w:lineRule="auto"/>
      </w:pPr>
      <w:r w:rsidRPr="00286E4B">
        <w:t>Amend the Table and Index as follows:</w:t>
      </w:r>
      <w:r w:rsidRPr="00286E4B">
        <w:tab/>
      </w:r>
    </w:p>
    <w:p w:rsidR="004F1FDF" w:rsidRPr="00286E4B" w:rsidRDefault="004F1FDF" w:rsidP="004F1FDF">
      <w:pPr>
        <w:ind w:left="720"/>
      </w:pPr>
      <w:r>
        <w:t xml:space="preserve">       Delete</w:t>
      </w:r>
      <w:r w:rsidRPr="00286E4B">
        <w:t>:</w:t>
      </w:r>
      <w:r>
        <w:tab/>
        <w:t xml:space="preserve">Staff Assistant – Board of Supervisors </w:t>
      </w:r>
    </w:p>
    <w:p w:rsidR="004671AE" w:rsidRPr="000C1E29" w:rsidRDefault="004671AE" w:rsidP="004671AE">
      <w:pPr>
        <w:ind w:left="2145" w:firstLine="15"/>
      </w:pPr>
      <w:r w:rsidRPr="000C1E29">
        <w:t>$2,239.20 - $2,677.60 (biweekly</w:t>
      </w:r>
      <w:r>
        <w:t xml:space="preserve">) </w:t>
      </w:r>
      <w:r w:rsidRPr="000C1E29">
        <w:br/>
        <w:t>$4,851.60 - $5,801.47 (approximate monthly salary)</w:t>
      </w:r>
    </w:p>
    <w:p w:rsidR="00843668" w:rsidRDefault="00843668" w:rsidP="000C1E29">
      <w:pPr>
        <w:pStyle w:val="ListParagraph"/>
        <w:ind w:left="705"/>
        <w:rPr>
          <w:b/>
          <w:u w:val="single"/>
        </w:rPr>
      </w:pPr>
    </w:p>
    <w:p w:rsidR="00F27181" w:rsidRPr="00286E4B" w:rsidRDefault="00F27181" w:rsidP="00F27181">
      <w:pPr>
        <w:ind w:left="720"/>
      </w:pPr>
      <w:r w:rsidRPr="00286E4B">
        <w:t xml:space="preserve">       Add:</w:t>
      </w:r>
      <w:r w:rsidRPr="00286E4B">
        <w:tab/>
      </w:r>
      <w:r>
        <w:t xml:space="preserve">Staff Assistant – Board of Supervisors </w:t>
      </w:r>
    </w:p>
    <w:p w:rsidR="00F27181" w:rsidRDefault="00F27181" w:rsidP="00F27181">
      <w:pPr>
        <w:ind w:left="2145" w:firstLine="15"/>
      </w:pPr>
      <w:r w:rsidRPr="000C1E29">
        <w:t>$2,462.40 - $2,944.00 (biweekly</w:t>
      </w:r>
      <w:r>
        <w:t xml:space="preserve">) </w:t>
      </w:r>
      <w:r w:rsidRPr="000C1E29">
        <w:br/>
        <w:t>$5,335.</w:t>
      </w:r>
      <w:r w:rsidR="00BE505E">
        <w:t>00</w:t>
      </w:r>
      <w:r w:rsidR="00BE505E" w:rsidRPr="000C1E29">
        <w:t xml:space="preserve"> </w:t>
      </w:r>
      <w:r w:rsidRPr="000C1E29">
        <w:t>- $6,37</w:t>
      </w:r>
      <w:r w:rsidR="00BE505E">
        <w:t xml:space="preserve">9.00 </w:t>
      </w:r>
      <w:r w:rsidRPr="000C1E29">
        <w:t>(approximate monthly salary)</w:t>
      </w:r>
    </w:p>
    <w:p w:rsidR="006A0463" w:rsidRPr="004F1FDF" w:rsidRDefault="006A0463" w:rsidP="000C1E29">
      <w:pPr>
        <w:pStyle w:val="ListParagraph"/>
        <w:ind w:left="705"/>
        <w:rPr>
          <w:b/>
          <w:u w:val="single"/>
        </w:rPr>
      </w:pPr>
    </w:p>
    <w:sectPr w:rsidR="006A0463" w:rsidRPr="004F1FDF" w:rsidSect="00E37E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F4" w:rsidRDefault="00657FF4">
      <w:r>
        <w:separator/>
      </w:r>
    </w:p>
  </w:endnote>
  <w:endnote w:type="continuationSeparator" w:id="0">
    <w:p w:rsidR="00657FF4" w:rsidRDefault="0065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D4" w:rsidRPr="008B3E3E" w:rsidRDefault="001A7AD4" w:rsidP="008B3E3E">
    <w:pPr>
      <w:pStyle w:val="Footer"/>
      <w:jc w:val="center"/>
      <w:rPr>
        <w:noProof/>
        <w:sz w:val="24"/>
        <w:szCs w:val="24"/>
      </w:rPr>
    </w:pPr>
    <w:r w:rsidRPr="008B3E3E">
      <w:rPr>
        <w:sz w:val="24"/>
        <w:szCs w:val="24"/>
      </w:rPr>
      <w:fldChar w:fldCharType="begin"/>
    </w:r>
    <w:r w:rsidRPr="008B3E3E">
      <w:rPr>
        <w:sz w:val="24"/>
        <w:szCs w:val="24"/>
      </w:rPr>
      <w:instrText xml:space="preserve"> PAGE   \* MERGEFORMAT </w:instrText>
    </w:r>
    <w:r w:rsidRPr="008B3E3E">
      <w:rPr>
        <w:sz w:val="24"/>
        <w:szCs w:val="24"/>
      </w:rPr>
      <w:fldChar w:fldCharType="separate"/>
    </w:r>
    <w:r w:rsidR="00E37EF2">
      <w:rPr>
        <w:noProof/>
        <w:sz w:val="24"/>
        <w:szCs w:val="24"/>
      </w:rPr>
      <w:t>3</w:t>
    </w:r>
    <w:r w:rsidRPr="008B3E3E">
      <w:rPr>
        <w:noProof/>
        <w:sz w:val="24"/>
        <w:szCs w:val="24"/>
      </w:rPr>
      <w:fldChar w:fldCharType="end"/>
    </w:r>
  </w:p>
  <w:p w:rsidR="001A7AD4" w:rsidRPr="008B3E3E" w:rsidRDefault="001A7AD4" w:rsidP="008B3E3E">
    <w:pPr>
      <w:pStyle w:val="Footer"/>
      <w:jc w:val="center"/>
      <w:rPr>
        <w:noProof/>
        <w:sz w:val="24"/>
        <w:szCs w:val="24"/>
      </w:rPr>
    </w:pPr>
  </w:p>
  <w:p w:rsidR="001A7AD4" w:rsidRDefault="001A7AD4">
    <w:pPr>
      <w:pStyle w:val="Footer"/>
    </w:pPr>
    <w:proofErr w:type="gramStart"/>
    <w:r w:rsidRPr="00B94A67">
      <w:rPr>
        <w:sz w:val="16"/>
        <w:szCs w:val="16"/>
      </w:rPr>
      <w:t>cc\D\</w:t>
    </w:r>
    <w:proofErr w:type="spellStart"/>
    <w:r w:rsidRPr="00B94A67">
      <w:rPr>
        <w:sz w:val="16"/>
        <w:szCs w:val="16"/>
      </w:rPr>
      <w:t>HR</w:t>
    </w:r>
    <w:proofErr w:type="spellEnd"/>
    <w:r w:rsidRPr="00B94A67">
      <w:rPr>
        <w:sz w:val="16"/>
        <w:szCs w:val="16"/>
      </w:rPr>
      <w:t>\</w:t>
    </w:r>
    <w:proofErr w:type="spellStart"/>
    <w:r w:rsidRPr="00B94A67">
      <w:rPr>
        <w:sz w:val="16"/>
        <w:szCs w:val="16"/>
      </w:rPr>
      <w:t>Reso</w:t>
    </w:r>
    <w:proofErr w:type="spellEnd"/>
    <w:r w:rsidRPr="00B94A67">
      <w:rPr>
        <w:sz w:val="16"/>
        <w:szCs w:val="16"/>
      </w:rPr>
      <w:t>\</w:t>
    </w:r>
    <w:r>
      <w:rPr>
        <w:sz w:val="16"/>
        <w:szCs w:val="16"/>
      </w:rPr>
      <w:t>Policies\Table-Index</w:t>
    </w:r>
    <w:proofErr w:type="gramEnd"/>
    <w:r>
      <w:rPr>
        <w:sz w:val="16"/>
        <w:szCs w:val="16"/>
      </w:rPr>
      <w:t xml:space="preserve"> &amp; 37C-4 </w:t>
    </w:r>
    <w:r w:rsidRPr="00B94A67">
      <w:rPr>
        <w:sz w:val="16"/>
        <w:szCs w:val="16"/>
      </w:rPr>
      <w:t>2015.0</w:t>
    </w:r>
    <w:r>
      <w:rPr>
        <w:sz w:val="16"/>
        <w:szCs w:val="16"/>
      </w:rPr>
      <w:t>6</w:t>
    </w:r>
    <w:r w:rsidRPr="00B94A67">
      <w:rPr>
        <w:sz w:val="16"/>
        <w:szCs w:val="16"/>
      </w:rPr>
      <w:t>.</w:t>
    </w:r>
    <w:r>
      <w:rPr>
        <w:sz w:val="16"/>
        <w:szCs w:val="16"/>
      </w:rPr>
      <w:t>16.docx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F4" w:rsidRDefault="00657FF4">
      <w:r>
        <w:separator/>
      </w:r>
    </w:p>
  </w:footnote>
  <w:footnote w:type="continuationSeparator" w:id="0">
    <w:p w:rsidR="00657FF4" w:rsidRDefault="0065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4519"/>
    <w:rsid w:val="0001753E"/>
    <w:rsid w:val="00033913"/>
    <w:rsid w:val="00033E2B"/>
    <w:rsid w:val="000517A0"/>
    <w:rsid w:val="000533A2"/>
    <w:rsid w:val="00055D88"/>
    <w:rsid w:val="00056912"/>
    <w:rsid w:val="00081BB2"/>
    <w:rsid w:val="0009235E"/>
    <w:rsid w:val="00094914"/>
    <w:rsid w:val="00096236"/>
    <w:rsid w:val="000A5A09"/>
    <w:rsid w:val="000A62E0"/>
    <w:rsid w:val="000B3494"/>
    <w:rsid w:val="000B3912"/>
    <w:rsid w:val="000C1DCE"/>
    <w:rsid w:val="000C1E29"/>
    <w:rsid w:val="000C4A15"/>
    <w:rsid w:val="000C6FF0"/>
    <w:rsid w:val="000D1FA4"/>
    <w:rsid w:val="000D6B64"/>
    <w:rsid w:val="000D78E0"/>
    <w:rsid w:val="000E228E"/>
    <w:rsid w:val="000E4C4F"/>
    <w:rsid w:val="000E6E45"/>
    <w:rsid w:val="000F5D21"/>
    <w:rsid w:val="00104779"/>
    <w:rsid w:val="001153C5"/>
    <w:rsid w:val="0013539A"/>
    <w:rsid w:val="001545DB"/>
    <w:rsid w:val="00156A0C"/>
    <w:rsid w:val="00174CA7"/>
    <w:rsid w:val="00182CF5"/>
    <w:rsid w:val="0018361F"/>
    <w:rsid w:val="001902FF"/>
    <w:rsid w:val="0019271F"/>
    <w:rsid w:val="001A7AD4"/>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4F8C"/>
    <w:rsid w:val="00227C1A"/>
    <w:rsid w:val="00231005"/>
    <w:rsid w:val="00240719"/>
    <w:rsid w:val="00251341"/>
    <w:rsid w:val="0026701B"/>
    <w:rsid w:val="00274A92"/>
    <w:rsid w:val="00274D86"/>
    <w:rsid w:val="00284C54"/>
    <w:rsid w:val="00286E4B"/>
    <w:rsid w:val="0029211B"/>
    <w:rsid w:val="0029699A"/>
    <w:rsid w:val="00296E9F"/>
    <w:rsid w:val="002B4CDA"/>
    <w:rsid w:val="002B4EE8"/>
    <w:rsid w:val="002D3436"/>
    <w:rsid w:val="002D4043"/>
    <w:rsid w:val="002D67B9"/>
    <w:rsid w:val="00305278"/>
    <w:rsid w:val="003066EF"/>
    <w:rsid w:val="00323D5D"/>
    <w:rsid w:val="00337A82"/>
    <w:rsid w:val="00345FBD"/>
    <w:rsid w:val="00367E10"/>
    <w:rsid w:val="00367FB3"/>
    <w:rsid w:val="00381F2F"/>
    <w:rsid w:val="003859E6"/>
    <w:rsid w:val="003873C5"/>
    <w:rsid w:val="00393D4E"/>
    <w:rsid w:val="003958DC"/>
    <w:rsid w:val="00397438"/>
    <w:rsid w:val="003A3730"/>
    <w:rsid w:val="003A3BAE"/>
    <w:rsid w:val="003A78BB"/>
    <w:rsid w:val="003B7A59"/>
    <w:rsid w:val="003C51DB"/>
    <w:rsid w:val="003C5777"/>
    <w:rsid w:val="003C6F42"/>
    <w:rsid w:val="003D09B0"/>
    <w:rsid w:val="003D3502"/>
    <w:rsid w:val="003E0B4B"/>
    <w:rsid w:val="003F0018"/>
    <w:rsid w:val="003F0FC3"/>
    <w:rsid w:val="003F1E01"/>
    <w:rsid w:val="003F392B"/>
    <w:rsid w:val="003F4B5E"/>
    <w:rsid w:val="003F5918"/>
    <w:rsid w:val="003F5C9A"/>
    <w:rsid w:val="00403090"/>
    <w:rsid w:val="00410310"/>
    <w:rsid w:val="004235B3"/>
    <w:rsid w:val="00424DCB"/>
    <w:rsid w:val="00426B99"/>
    <w:rsid w:val="004347D7"/>
    <w:rsid w:val="00435A26"/>
    <w:rsid w:val="00442981"/>
    <w:rsid w:val="004519A0"/>
    <w:rsid w:val="004626F3"/>
    <w:rsid w:val="004662DE"/>
    <w:rsid w:val="004671AE"/>
    <w:rsid w:val="00487F82"/>
    <w:rsid w:val="004905DE"/>
    <w:rsid w:val="00490BFD"/>
    <w:rsid w:val="00491BC4"/>
    <w:rsid w:val="00493065"/>
    <w:rsid w:val="00495D6E"/>
    <w:rsid w:val="004A0195"/>
    <w:rsid w:val="004A42C1"/>
    <w:rsid w:val="004A50D3"/>
    <w:rsid w:val="004A6CBC"/>
    <w:rsid w:val="004C3747"/>
    <w:rsid w:val="004D0512"/>
    <w:rsid w:val="004D31A0"/>
    <w:rsid w:val="004D33DE"/>
    <w:rsid w:val="004E3F20"/>
    <w:rsid w:val="004F009E"/>
    <w:rsid w:val="004F1FDF"/>
    <w:rsid w:val="004F37F8"/>
    <w:rsid w:val="004F5A7D"/>
    <w:rsid w:val="005011D4"/>
    <w:rsid w:val="00517957"/>
    <w:rsid w:val="005302BB"/>
    <w:rsid w:val="00535CC9"/>
    <w:rsid w:val="00541BEE"/>
    <w:rsid w:val="00543AFC"/>
    <w:rsid w:val="00557175"/>
    <w:rsid w:val="005666D8"/>
    <w:rsid w:val="00575413"/>
    <w:rsid w:val="00575704"/>
    <w:rsid w:val="0059662B"/>
    <w:rsid w:val="00597AB5"/>
    <w:rsid w:val="005A1E50"/>
    <w:rsid w:val="005A28FC"/>
    <w:rsid w:val="005B1E0C"/>
    <w:rsid w:val="005B70D5"/>
    <w:rsid w:val="005C5470"/>
    <w:rsid w:val="005D0CA7"/>
    <w:rsid w:val="005E6CDE"/>
    <w:rsid w:val="005E7A94"/>
    <w:rsid w:val="005F16D4"/>
    <w:rsid w:val="005F68E7"/>
    <w:rsid w:val="00605478"/>
    <w:rsid w:val="00610FD8"/>
    <w:rsid w:val="0063790B"/>
    <w:rsid w:val="006444F9"/>
    <w:rsid w:val="00653B21"/>
    <w:rsid w:val="00656676"/>
    <w:rsid w:val="00657FF4"/>
    <w:rsid w:val="00661AD3"/>
    <w:rsid w:val="006639CF"/>
    <w:rsid w:val="006778DF"/>
    <w:rsid w:val="00680269"/>
    <w:rsid w:val="006826FB"/>
    <w:rsid w:val="0069481F"/>
    <w:rsid w:val="00694F3D"/>
    <w:rsid w:val="006A0463"/>
    <w:rsid w:val="006B3A06"/>
    <w:rsid w:val="006B4772"/>
    <w:rsid w:val="006B4D4F"/>
    <w:rsid w:val="006D1D97"/>
    <w:rsid w:val="006D20B3"/>
    <w:rsid w:val="006D285E"/>
    <w:rsid w:val="006D38A1"/>
    <w:rsid w:val="007038F6"/>
    <w:rsid w:val="00712EE6"/>
    <w:rsid w:val="007243D6"/>
    <w:rsid w:val="00734B14"/>
    <w:rsid w:val="00740E15"/>
    <w:rsid w:val="007436E9"/>
    <w:rsid w:val="00746199"/>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50943"/>
    <w:rsid w:val="00854480"/>
    <w:rsid w:val="0086497A"/>
    <w:rsid w:val="008752C8"/>
    <w:rsid w:val="008771D2"/>
    <w:rsid w:val="008958D2"/>
    <w:rsid w:val="008A09C4"/>
    <w:rsid w:val="008A28A4"/>
    <w:rsid w:val="008A682D"/>
    <w:rsid w:val="008B3E3E"/>
    <w:rsid w:val="008C208A"/>
    <w:rsid w:val="008D18AC"/>
    <w:rsid w:val="008D5CCF"/>
    <w:rsid w:val="008E43FA"/>
    <w:rsid w:val="008E7A6C"/>
    <w:rsid w:val="008F440C"/>
    <w:rsid w:val="00903DB2"/>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51F13"/>
    <w:rsid w:val="00A648FF"/>
    <w:rsid w:val="00A84F83"/>
    <w:rsid w:val="00A97495"/>
    <w:rsid w:val="00AA7E40"/>
    <w:rsid w:val="00AB2C26"/>
    <w:rsid w:val="00AB4C2B"/>
    <w:rsid w:val="00AB6EC5"/>
    <w:rsid w:val="00AC0AB1"/>
    <w:rsid w:val="00AC14E1"/>
    <w:rsid w:val="00AC5D3A"/>
    <w:rsid w:val="00AD6D18"/>
    <w:rsid w:val="00AE1865"/>
    <w:rsid w:val="00AF2298"/>
    <w:rsid w:val="00AF373F"/>
    <w:rsid w:val="00AF393D"/>
    <w:rsid w:val="00AF62FB"/>
    <w:rsid w:val="00B142B7"/>
    <w:rsid w:val="00B27770"/>
    <w:rsid w:val="00B46E75"/>
    <w:rsid w:val="00B47859"/>
    <w:rsid w:val="00B559E5"/>
    <w:rsid w:val="00B56637"/>
    <w:rsid w:val="00B57603"/>
    <w:rsid w:val="00B6183C"/>
    <w:rsid w:val="00B8102E"/>
    <w:rsid w:val="00BA2856"/>
    <w:rsid w:val="00BB1D5F"/>
    <w:rsid w:val="00BD0ED8"/>
    <w:rsid w:val="00BD7CA6"/>
    <w:rsid w:val="00BE505E"/>
    <w:rsid w:val="00BE5399"/>
    <w:rsid w:val="00BF1F8A"/>
    <w:rsid w:val="00C04410"/>
    <w:rsid w:val="00C06861"/>
    <w:rsid w:val="00C1125B"/>
    <w:rsid w:val="00C11A98"/>
    <w:rsid w:val="00C2047C"/>
    <w:rsid w:val="00C2206E"/>
    <w:rsid w:val="00C3352B"/>
    <w:rsid w:val="00C33C2B"/>
    <w:rsid w:val="00C533CC"/>
    <w:rsid w:val="00C57E56"/>
    <w:rsid w:val="00C670FD"/>
    <w:rsid w:val="00C70E80"/>
    <w:rsid w:val="00C7223A"/>
    <w:rsid w:val="00C72C82"/>
    <w:rsid w:val="00C73B27"/>
    <w:rsid w:val="00C9245A"/>
    <w:rsid w:val="00CA2E19"/>
    <w:rsid w:val="00CA7917"/>
    <w:rsid w:val="00CB4F7A"/>
    <w:rsid w:val="00CB518D"/>
    <w:rsid w:val="00CC082C"/>
    <w:rsid w:val="00CC0D3F"/>
    <w:rsid w:val="00CD2577"/>
    <w:rsid w:val="00CD7B0D"/>
    <w:rsid w:val="00D03566"/>
    <w:rsid w:val="00D057AF"/>
    <w:rsid w:val="00D07283"/>
    <w:rsid w:val="00D111AD"/>
    <w:rsid w:val="00D12592"/>
    <w:rsid w:val="00D141E0"/>
    <w:rsid w:val="00D35761"/>
    <w:rsid w:val="00D37C40"/>
    <w:rsid w:val="00D47BBC"/>
    <w:rsid w:val="00D60568"/>
    <w:rsid w:val="00D65595"/>
    <w:rsid w:val="00D67D14"/>
    <w:rsid w:val="00D81AAA"/>
    <w:rsid w:val="00D90704"/>
    <w:rsid w:val="00D95575"/>
    <w:rsid w:val="00D96842"/>
    <w:rsid w:val="00DA427E"/>
    <w:rsid w:val="00DA4EC3"/>
    <w:rsid w:val="00DB55DF"/>
    <w:rsid w:val="00DC51B3"/>
    <w:rsid w:val="00DD74FE"/>
    <w:rsid w:val="00DE09D1"/>
    <w:rsid w:val="00DF265A"/>
    <w:rsid w:val="00E02136"/>
    <w:rsid w:val="00E156E6"/>
    <w:rsid w:val="00E23F47"/>
    <w:rsid w:val="00E25B91"/>
    <w:rsid w:val="00E27353"/>
    <w:rsid w:val="00E323D8"/>
    <w:rsid w:val="00E3261E"/>
    <w:rsid w:val="00E37EF2"/>
    <w:rsid w:val="00E61EC1"/>
    <w:rsid w:val="00E7259D"/>
    <w:rsid w:val="00E73DD8"/>
    <w:rsid w:val="00E74055"/>
    <w:rsid w:val="00E83C61"/>
    <w:rsid w:val="00E83DB7"/>
    <w:rsid w:val="00E93BD8"/>
    <w:rsid w:val="00E9617E"/>
    <w:rsid w:val="00EA3CD9"/>
    <w:rsid w:val="00EA56DB"/>
    <w:rsid w:val="00EB5692"/>
    <w:rsid w:val="00ED629F"/>
    <w:rsid w:val="00ED7CD8"/>
    <w:rsid w:val="00EE0BA3"/>
    <w:rsid w:val="00F005E7"/>
    <w:rsid w:val="00F27181"/>
    <w:rsid w:val="00F30FA4"/>
    <w:rsid w:val="00F33CE8"/>
    <w:rsid w:val="00F40BDE"/>
    <w:rsid w:val="00F41803"/>
    <w:rsid w:val="00F467DB"/>
    <w:rsid w:val="00F56187"/>
    <w:rsid w:val="00F56EE8"/>
    <w:rsid w:val="00F6716C"/>
    <w:rsid w:val="00F706F3"/>
    <w:rsid w:val="00F73855"/>
    <w:rsid w:val="00F807AF"/>
    <w:rsid w:val="00F90115"/>
    <w:rsid w:val="00F91F9B"/>
    <w:rsid w:val="00F9205B"/>
    <w:rsid w:val="00F92584"/>
    <w:rsid w:val="00F95A41"/>
    <w:rsid w:val="00FA121C"/>
    <w:rsid w:val="00FB1931"/>
    <w:rsid w:val="00FD625F"/>
    <w:rsid w:val="00FD6AB2"/>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AEC579-0C85-4126-8AE0-595CAE6F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437</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8</cp:revision>
  <cp:lastPrinted>2015-05-27T21:38:00Z</cp:lastPrinted>
  <dcterms:created xsi:type="dcterms:W3CDTF">2015-05-29T16:43:00Z</dcterms:created>
  <dcterms:modified xsi:type="dcterms:W3CDTF">2015-06-16T16:27:00Z</dcterms:modified>
</cp:coreProperties>
</file>