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pPr>
        <w:pStyle w:val="Heading2"/>
        <w:spacing w:before="480" w:after="360"/>
        <w:rPr>
          <w:rFonts w:ascii="Times New Roman" w:hAnsi="Times New Roman"/>
          <w:sz w:val="22"/>
        </w:rPr>
      </w:pPr>
      <w:r>
        <w:rPr>
          <w:rFonts w:ascii="Times New Roman" w:hAnsi="Times New Roman"/>
          <w:i w:val="0"/>
          <w:sz w:val="22"/>
        </w:rPr>
        <w:t xml:space="preserve">RESOLUTION </w:t>
      </w:r>
      <w:r w:rsidR="00815D06">
        <w:rPr>
          <w:rFonts w:ascii="Times New Roman" w:hAnsi="Times New Roman"/>
          <w:i w:val="0"/>
          <w:sz w:val="22"/>
        </w:rPr>
        <w:t>NO.</w:t>
      </w:r>
      <w:r w:rsidR="00815D06">
        <w:rPr>
          <w:rFonts w:ascii="Times New Roman" w:hAnsi="Times New Roman"/>
          <w:sz w:val="22"/>
        </w:rPr>
        <w:t xml:space="preserve"> </w:t>
      </w:r>
      <w:r w:rsidR="008A28A4">
        <w:rPr>
          <w:rFonts w:ascii="Times New Roman" w:hAnsi="Times New Roman"/>
          <w:i w:val="0"/>
          <w:sz w:val="22"/>
        </w:rPr>
        <w:t>201</w:t>
      </w:r>
      <w:r w:rsidR="00B651AE">
        <w:rPr>
          <w:rFonts w:ascii="Times New Roman" w:hAnsi="Times New Roman"/>
          <w:i w:val="0"/>
          <w:sz w:val="22"/>
        </w:rPr>
        <w:t>5</w:t>
      </w:r>
      <w:r w:rsidR="000D6B64">
        <w:rPr>
          <w:rFonts w:ascii="Times New Roman" w:hAnsi="Times New Roman"/>
          <w:i w:val="0"/>
          <w:sz w:val="22"/>
        </w:rPr>
        <w:t>-</w:t>
      </w:r>
      <w:r w:rsidR="000857A4">
        <w:rPr>
          <w:rFonts w:ascii="Times New Roman" w:hAnsi="Times New Roman"/>
          <w:i w:val="0"/>
          <w:sz w:val="22"/>
        </w:rPr>
        <w:t>26</w:t>
      </w:r>
    </w:p>
    <w:p w:rsidR="00815D06" w:rsidRDefault="00815D06">
      <w:pPr>
        <w:pStyle w:val="BlockText"/>
        <w:ind w:left="0" w:right="-36"/>
        <w:rPr>
          <w:rFonts w:ascii="Times New Roman" w:hAnsi="Times New Roman"/>
          <w:sz w:val="22"/>
        </w:rPr>
      </w:pPr>
      <w:r>
        <w:rPr>
          <w:rFonts w:ascii="Times New Roman" w:hAnsi="Times New Roman"/>
          <w:sz w:val="22"/>
        </w:rPr>
        <w:t xml:space="preserve">RESOLUTION OF THE </w:t>
      </w:r>
      <w:r w:rsidR="001B2C6C">
        <w:rPr>
          <w:rFonts w:ascii="Times New Roman" w:hAnsi="Times New Roman"/>
          <w:sz w:val="22"/>
        </w:rPr>
        <w:t xml:space="preserve">NAPA COUNTY </w:t>
      </w:r>
      <w:r>
        <w:rPr>
          <w:rFonts w:ascii="Times New Roman" w:hAnsi="Times New Roman"/>
          <w:sz w:val="22"/>
        </w:rPr>
        <w:t xml:space="preserve">BOARD OF SUPERVISORS, </w:t>
      </w:r>
    </w:p>
    <w:p w:rsidR="00F95A41" w:rsidRDefault="00815D06" w:rsidP="00F95A41">
      <w:pPr>
        <w:pStyle w:val="BlockText"/>
        <w:ind w:left="0" w:right="-36"/>
        <w:rPr>
          <w:rFonts w:ascii="Times New Roman" w:hAnsi="Times New Roman"/>
          <w:sz w:val="22"/>
        </w:rPr>
      </w:pPr>
      <w:r>
        <w:rPr>
          <w:rFonts w:ascii="Times New Roman" w:hAnsi="Times New Roman"/>
          <w:sz w:val="22"/>
        </w:rPr>
        <w:t xml:space="preserve">STATE OF CALIFORNIA, AMENDING THE </w:t>
      </w:r>
      <w:r w:rsidR="002A4A42">
        <w:rPr>
          <w:rFonts w:ascii="Times New Roman" w:hAnsi="Times New Roman"/>
          <w:sz w:val="22"/>
        </w:rPr>
        <w:t>TABLE AND INDEX</w:t>
      </w:r>
      <w:r w:rsidR="001E3B44">
        <w:rPr>
          <w:rFonts w:ascii="Times New Roman" w:hAnsi="Times New Roman"/>
          <w:sz w:val="22"/>
        </w:rPr>
        <w:t xml:space="preserve"> </w:t>
      </w:r>
      <w:r w:rsidR="005639AF">
        <w:rPr>
          <w:rFonts w:ascii="Times New Roman" w:hAnsi="Times New Roman"/>
          <w:sz w:val="22"/>
        </w:rPr>
        <w:t>OF CLASSES</w:t>
      </w:r>
    </w:p>
    <w:p w:rsidR="00815D06" w:rsidRDefault="00B651AE" w:rsidP="00F95A41">
      <w:pPr>
        <w:pStyle w:val="BlockText"/>
        <w:ind w:left="0" w:right="-36"/>
        <w:rPr>
          <w:rFonts w:ascii="Times New Roman" w:hAnsi="Times New Roman"/>
          <w:sz w:val="22"/>
        </w:rPr>
      </w:pPr>
      <w:r>
        <w:rPr>
          <w:rFonts w:ascii="Times New Roman" w:hAnsi="Times New Roman"/>
          <w:sz w:val="22"/>
        </w:rPr>
        <w:t xml:space="preserve">AND </w:t>
      </w:r>
      <w:r w:rsidR="005639AF">
        <w:rPr>
          <w:rFonts w:ascii="Times New Roman" w:hAnsi="Times New Roman"/>
          <w:sz w:val="22"/>
        </w:rPr>
        <w:t xml:space="preserve">THE </w:t>
      </w:r>
      <w:r>
        <w:rPr>
          <w:rFonts w:ascii="Times New Roman" w:hAnsi="Times New Roman"/>
          <w:sz w:val="22"/>
        </w:rPr>
        <w:t>DEPAR</w:t>
      </w:r>
      <w:r w:rsidR="005639AF">
        <w:rPr>
          <w:rFonts w:ascii="Times New Roman" w:hAnsi="Times New Roman"/>
          <w:sz w:val="22"/>
        </w:rPr>
        <w:t>T</w:t>
      </w:r>
      <w:r>
        <w:rPr>
          <w:rFonts w:ascii="Times New Roman" w:hAnsi="Times New Roman"/>
          <w:sz w:val="22"/>
        </w:rPr>
        <w:t xml:space="preserve">MENTAL ALLOCATION LIST FOR </w:t>
      </w:r>
      <w:r w:rsidR="005639AF">
        <w:rPr>
          <w:rFonts w:ascii="Times New Roman" w:hAnsi="Times New Roman"/>
          <w:sz w:val="22"/>
        </w:rPr>
        <w:t xml:space="preserve">THE </w:t>
      </w:r>
      <w:r>
        <w:rPr>
          <w:rFonts w:ascii="Times New Roman" w:hAnsi="Times New Roman"/>
          <w:sz w:val="22"/>
        </w:rPr>
        <w:t>PUBLIC WORKS</w:t>
      </w:r>
      <w:r w:rsidR="005639AF">
        <w:rPr>
          <w:rFonts w:ascii="Times New Roman" w:hAnsi="Times New Roman"/>
          <w:sz w:val="22"/>
        </w:rPr>
        <w:t xml:space="preserve"> DEPARTMENT</w:t>
      </w:r>
      <w:r w:rsidR="005F16D4">
        <w:rPr>
          <w:rFonts w:ascii="Times New Roman" w:hAnsi="Times New Roman"/>
          <w:sz w:val="22"/>
        </w:rPr>
        <w:t>,</w:t>
      </w:r>
      <w:r w:rsidR="005639AF">
        <w:rPr>
          <w:rFonts w:ascii="Times New Roman" w:hAnsi="Times New Roman"/>
          <w:sz w:val="22"/>
        </w:rPr>
        <w:t xml:space="preserve"> </w:t>
      </w:r>
      <w:r w:rsidR="00575704">
        <w:rPr>
          <w:rFonts w:ascii="Times New Roman" w:hAnsi="Times New Roman"/>
          <w:sz w:val="22"/>
        </w:rPr>
        <w:t>EFFECTIVE</w:t>
      </w:r>
      <w:r w:rsidR="00F95A41">
        <w:rPr>
          <w:rFonts w:ascii="Times New Roman" w:hAnsi="Times New Roman"/>
          <w:sz w:val="22"/>
        </w:rPr>
        <w:t xml:space="preserve"> </w:t>
      </w:r>
      <w:r>
        <w:rPr>
          <w:rFonts w:ascii="Times New Roman" w:hAnsi="Times New Roman"/>
          <w:sz w:val="22"/>
        </w:rPr>
        <w:t>MARCH</w:t>
      </w:r>
      <w:r w:rsidR="00E02136">
        <w:rPr>
          <w:rFonts w:ascii="Times New Roman" w:hAnsi="Times New Roman"/>
          <w:sz w:val="22"/>
        </w:rPr>
        <w:t xml:space="preserve"> 1</w:t>
      </w:r>
      <w:r w:rsidR="001F57B0">
        <w:rPr>
          <w:rFonts w:ascii="Times New Roman" w:hAnsi="Times New Roman"/>
          <w:sz w:val="22"/>
        </w:rPr>
        <w:t>4</w:t>
      </w:r>
      <w:r w:rsidR="00216EF8">
        <w:rPr>
          <w:rFonts w:ascii="Times New Roman" w:hAnsi="Times New Roman"/>
          <w:sz w:val="22"/>
        </w:rPr>
        <w:t>, 201</w:t>
      </w:r>
      <w:r>
        <w:rPr>
          <w:rFonts w:ascii="Times New Roman" w:hAnsi="Times New Roman"/>
          <w:sz w:val="22"/>
        </w:rPr>
        <w:t>5</w:t>
      </w:r>
    </w:p>
    <w:p w:rsidR="00815D06" w:rsidRDefault="00815D06">
      <w:pPr>
        <w:pStyle w:val="BlockText"/>
        <w:ind w:left="0" w:right="-36"/>
        <w:rPr>
          <w:rFonts w:ascii="Times New Roman" w:hAnsi="Times New Roman"/>
          <w:sz w:val="22"/>
        </w:rPr>
      </w:pPr>
    </w:p>
    <w:p w:rsidR="001F57B0" w:rsidRDefault="001F57B0" w:rsidP="001F57B0">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1F57B0" w:rsidRDefault="001F57B0" w:rsidP="001F57B0">
      <w:pPr>
        <w:ind w:firstLine="720"/>
        <w:rPr>
          <w:sz w:val="22"/>
          <w:szCs w:val="22"/>
        </w:rPr>
      </w:pPr>
    </w:p>
    <w:p w:rsidR="001F57B0" w:rsidRDefault="001F57B0" w:rsidP="001F57B0">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 shall be established from time to time by resolution of the Board of Supervisors; and</w:t>
      </w:r>
    </w:p>
    <w:p w:rsidR="001F57B0" w:rsidRDefault="001F57B0" w:rsidP="008D1BB5">
      <w:pPr>
        <w:ind w:firstLine="720"/>
        <w:rPr>
          <w:b/>
          <w:bCs/>
          <w:sz w:val="22"/>
        </w:rPr>
      </w:pPr>
    </w:p>
    <w:p w:rsidR="008D1BB5" w:rsidRPr="003D04D5" w:rsidRDefault="008D1BB5" w:rsidP="008D1BB5">
      <w:pPr>
        <w:ind w:firstLine="720"/>
        <w:rPr>
          <w:rFonts w:ascii="Times" w:hAnsi="Times"/>
          <w:b/>
        </w:rPr>
      </w:pPr>
      <w:r>
        <w:rPr>
          <w:b/>
          <w:bCs/>
          <w:sz w:val="22"/>
        </w:rPr>
        <w:t>WHEREAS,</w:t>
      </w:r>
      <w:r>
        <w:rPr>
          <w:sz w:val="22"/>
        </w:rPr>
        <w:t xml:space="preserve"> section 2.100.270 of the Napa County Code provides that the “Table and Index” may be amended from time to time by resolution of the Board of Supervisors; and</w:t>
      </w:r>
    </w:p>
    <w:p w:rsidR="008D1BB5" w:rsidRPr="00692DDD" w:rsidRDefault="008D1BB5" w:rsidP="008D1BB5">
      <w:pPr>
        <w:ind w:firstLine="720"/>
        <w:rPr>
          <w:sz w:val="22"/>
          <w:szCs w:val="22"/>
        </w:rPr>
      </w:pPr>
    </w:p>
    <w:p w:rsidR="008D1BB5" w:rsidRPr="00692DDD" w:rsidRDefault="008D1BB5" w:rsidP="008D1BB5">
      <w:pPr>
        <w:tabs>
          <w:tab w:val="left" w:pos="0"/>
        </w:tabs>
        <w:suppressAutoHyphens/>
        <w:rPr>
          <w:sz w:val="22"/>
          <w:szCs w:val="22"/>
        </w:rPr>
      </w:pPr>
      <w:r w:rsidRPr="00692DDD">
        <w:rPr>
          <w:b/>
          <w:sz w:val="22"/>
          <w:szCs w:val="22"/>
        </w:rPr>
        <w:tab/>
        <w:t>WHEREAS</w:t>
      </w:r>
      <w:r w:rsidRPr="00692DDD">
        <w:rPr>
          <w:sz w:val="22"/>
          <w:szCs w:val="22"/>
        </w:rPr>
        <w:t>, the Director of Human Resources recommends that the proposed change</w:t>
      </w:r>
      <w:r>
        <w:rPr>
          <w:sz w:val="22"/>
          <w:szCs w:val="22"/>
        </w:rPr>
        <w:t>s</w:t>
      </w:r>
      <w:r w:rsidRPr="00692DDD">
        <w:rPr>
          <w:sz w:val="22"/>
          <w:szCs w:val="22"/>
        </w:rPr>
        <w:t xml:space="preserve"> to the Departmental Allocation List</w:t>
      </w:r>
      <w:r>
        <w:rPr>
          <w:sz w:val="22"/>
          <w:szCs w:val="22"/>
        </w:rPr>
        <w:t xml:space="preserve"> for the Public Works Department, </w:t>
      </w:r>
      <w:r w:rsidR="005639AF">
        <w:rPr>
          <w:sz w:val="22"/>
          <w:szCs w:val="22"/>
        </w:rPr>
        <w:t xml:space="preserve">and </w:t>
      </w:r>
      <w:r>
        <w:rPr>
          <w:sz w:val="22"/>
          <w:szCs w:val="22"/>
        </w:rPr>
        <w:t xml:space="preserve">proposed changes to the Table and Index of Classes, </w:t>
      </w:r>
      <w:r w:rsidRPr="00692DDD">
        <w:rPr>
          <w:sz w:val="22"/>
          <w:szCs w:val="22"/>
        </w:rPr>
        <w:t xml:space="preserve">as set forth in Exhibit “A,” </w:t>
      </w:r>
      <w:r>
        <w:rPr>
          <w:sz w:val="22"/>
          <w:szCs w:val="22"/>
        </w:rPr>
        <w:t>be implemented</w:t>
      </w:r>
      <w:r w:rsidR="005639AF">
        <w:rPr>
          <w:sz w:val="22"/>
          <w:szCs w:val="22"/>
        </w:rPr>
        <w:t>.</w:t>
      </w:r>
    </w:p>
    <w:p w:rsidR="008D1BB5" w:rsidRDefault="008D1BB5">
      <w:pPr>
        <w:pStyle w:val="BlockText"/>
        <w:ind w:left="0" w:right="-36"/>
        <w:rPr>
          <w:rFonts w:ascii="Times New Roman" w:hAnsi="Times New Roman"/>
          <w:sz w:val="22"/>
        </w:rPr>
      </w:pPr>
    </w:p>
    <w:p w:rsidR="00815D06" w:rsidRDefault="008F440C" w:rsidP="001F57B0">
      <w:pPr>
        <w:tabs>
          <w:tab w:val="left" w:pos="0"/>
        </w:tabs>
        <w:suppressAutoHyphens/>
        <w:rPr>
          <w:sz w:val="22"/>
          <w:szCs w:val="22"/>
        </w:rPr>
      </w:pPr>
      <w:r>
        <w:rPr>
          <w:b/>
          <w:sz w:val="22"/>
          <w:szCs w:val="22"/>
        </w:rPr>
        <w:tab/>
      </w:r>
      <w:r w:rsidR="00B93281" w:rsidRPr="00692DDD">
        <w:rPr>
          <w:b/>
          <w:spacing w:val="-2"/>
          <w:sz w:val="22"/>
          <w:szCs w:val="22"/>
        </w:rPr>
        <w:t>NOW, THEREFORE, BE IT RESOLVED</w:t>
      </w:r>
      <w:r w:rsidR="00B93281" w:rsidRPr="00692DDD">
        <w:rPr>
          <w:spacing w:val="-2"/>
          <w:sz w:val="22"/>
          <w:szCs w:val="22"/>
        </w:rPr>
        <w:t xml:space="preserve"> that the </w:t>
      </w:r>
      <w:r w:rsidR="00B93281" w:rsidRPr="00692DDD">
        <w:rPr>
          <w:sz w:val="22"/>
          <w:szCs w:val="22"/>
        </w:rPr>
        <w:t xml:space="preserve">Napa County Board of Supervisors </w:t>
      </w:r>
      <w:r w:rsidR="00B93281" w:rsidRPr="00692DDD">
        <w:rPr>
          <w:spacing w:val="-2"/>
          <w:sz w:val="22"/>
          <w:szCs w:val="22"/>
        </w:rPr>
        <w:t xml:space="preserve">hereby approves the </w:t>
      </w:r>
      <w:r w:rsidR="00B93281" w:rsidRPr="00692DDD">
        <w:rPr>
          <w:sz w:val="22"/>
          <w:szCs w:val="22"/>
        </w:rPr>
        <w:t xml:space="preserve">changes </w:t>
      </w:r>
      <w:r w:rsidR="00B93281" w:rsidRPr="00692DDD">
        <w:rPr>
          <w:spacing w:val="-2"/>
          <w:sz w:val="22"/>
          <w:szCs w:val="22"/>
        </w:rPr>
        <w:t>to the Departmental Allocation List</w:t>
      </w:r>
      <w:r w:rsidR="00B93281">
        <w:rPr>
          <w:spacing w:val="-2"/>
          <w:sz w:val="22"/>
          <w:szCs w:val="22"/>
        </w:rPr>
        <w:t xml:space="preserve"> for the Public Works Department, </w:t>
      </w:r>
      <w:r w:rsidR="005639AF">
        <w:rPr>
          <w:spacing w:val="-2"/>
          <w:sz w:val="22"/>
          <w:szCs w:val="22"/>
        </w:rPr>
        <w:t xml:space="preserve">and </w:t>
      </w:r>
      <w:r w:rsidR="00B93281">
        <w:rPr>
          <w:spacing w:val="-2"/>
          <w:sz w:val="22"/>
          <w:szCs w:val="22"/>
        </w:rPr>
        <w:t xml:space="preserve">changes to </w:t>
      </w:r>
      <w:r w:rsidR="00B93281">
        <w:rPr>
          <w:sz w:val="22"/>
          <w:szCs w:val="22"/>
        </w:rPr>
        <w:t xml:space="preserve">the Table and Index of Classes, </w:t>
      </w:r>
      <w:r w:rsidR="00B93281" w:rsidRPr="00692DDD">
        <w:rPr>
          <w:spacing w:val="-2"/>
          <w:sz w:val="22"/>
          <w:szCs w:val="22"/>
        </w:rPr>
        <w:t xml:space="preserve">as set forth in Exhibit “A,” </w:t>
      </w:r>
      <w:r w:rsidR="00B93281">
        <w:rPr>
          <w:spacing w:val="-2"/>
          <w:sz w:val="22"/>
          <w:szCs w:val="22"/>
        </w:rPr>
        <w:t xml:space="preserve">effective </w:t>
      </w:r>
      <w:r w:rsidR="002A4A42">
        <w:rPr>
          <w:sz w:val="22"/>
          <w:szCs w:val="22"/>
        </w:rPr>
        <w:t>March 1</w:t>
      </w:r>
      <w:r w:rsidR="001F57B0">
        <w:rPr>
          <w:sz w:val="22"/>
          <w:szCs w:val="22"/>
        </w:rPr>
        <w:t>4</w:t>
      </w:r>
      <w:r w:rsidR="002A4A42">
        <w:rPr>
          <w:sz w:val="22"/>
          <w:szCs w:val="22"/>
        </w:rPr>
        <w:t>, 2015</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E02136">
        <w:rPr>
          <w:spacing w:val="-2"/>
          <w:sz w:val="22"/>
          <w:szCs w:val="22"/>
        </w:rPr>
        <w:t>1</w:t>
      </w:r>
      <w:r w:rsidR="005639AF">
        <w:rPr>
          <w:spacing w:val="-2"/>
          <w:sz w:val="22"/>
          <w:szCs w:val="22"/>
        </w:rPr>
        <w:t>0</w:t>
      </w:r>
      <w:r w:rsidR="000D6B64" w:rsidRPr="000D6B64">
        <w:rPr>
          <w:spacing w:val="-2"/>
          <w:sz w:val="22"/>
          <w:szCs w:val="22"/>
          <w:vertAlign w:val="superscript"/>
        </w:rPr>
        <w:t>th</w:t>
      </w:r>
      <w:r w:rsidR="000D6B64">
        <w:rPr>
          <w:spacing w:val="-2"/>
          <w:sz w:val="22"/>
          <w:szCs w:val="22"/>
        </w:rPr>
        <w:t xml:space="preserve"> </w:t>
      </w:r>
      <w:r w:rsidR="003066EF">
        <w:rPr>
          <w:spacing w:val="-2"/>
          <w:sz w:val="22"/>
          <w:szCs w:val="22"/>
        </w:rPr>
        <w:t>day</w:t>
      </w:r>
      <w:r w:rsidR="008415C7">
        <w:rPr>
          <w:spacing w:val="-2"/>
          <w:sz w:val="22"/>
          <w:szCs w:val="22"/>
        </w:rPr>
        <w:t xml:space="preserve"> of </w:t>
      </w:r>
      <w:r w:rsidR="002A4A42">
        <w:rPr>
          <w:spacing w:val="-2"/>
          <w:sz w:val="22"/>
          <w:szCs w:val="22"/>
        </w:rPr>
        <w:t>March</w:t>
      </w:r>
      <w:r w:rsidR="001F57B0">
        <w:rPr>
          <w:spacing w:val="-2"/>
          <w:sz w:val="22"/>
          <w:szCs w:val="22"/>
        </w:rPr>
        <w:t>,</w:t>
      </w:r>
      <w:r w:rsidR="000D6B64">
        <w:rPr>
          <w:spacing w:val="-2"/>
          <w:sz w:val="22"/>
          <w:szCs w:val="22"/>
        </w:rPr>
        <w:t xml:space="preserve"> </w:t>
      </w:r>
      <w:r w:rsidR="009B6DFD">
        <w:rPr>
          <w:spacing w:val="-2"/>
          <w:sz w:val="22"/>
          <w:szCs w:val="22"/>
        </w:rPr>
        <w:t>201</w:t>
      </w:r>
      <w:r w:rsidR="002A4A42">
        <w:rPr>
          <w:spacing w:val="-2"/>
          <w:sz w:val="22"/>
          <w:szCs w:val="22"/>
        </w:rPr>
        <w:t>5</w:t>
      </w:r>
      <w:r w:rsidRPr="00575413">
        <w:rPr>
          <w:spacing w:val="-2"/>
          <w:sz w:val="22"/>
          <w:szCs w:val="22"/>
        </w:rPr>
        <w:t>, by the following vote:</w:t>
      </w:r>
    </w:p>
    <w:p w:rsidR="00815D06" w:rsidRPr="003A3730" w:rsidRDefault="00815D06" w:rsidP="003A3730">
      <w:pPr>
        <w:suppressAutoHyphens/>
        <w:rPr>
          <w:spacing w:val="-2"/>
          <w:sz w:val="22"/>
        </w:rPr>
      </w:pPr>
    </w:p>
    <w:p w:rsidR="004A734A" w:rsidRDefault="00815D06" w:rsidP="000857A4">
      <w:pPr>
        <w:suppressAutoHyphens/>
        <w:rPr>
          <w:spacing w:val="-2"/>
          <w:sz w:val="22"/>
          <w:szCs w:val="22"/>
        </w:rPr>
      </w:pPr>
      <w:r w:rsidRPr="003A3730">
        <w:rPr>
          <w:spacing w:val="-2"/>
        </w:rPr>
        <w:tab/>
      </w:r>
      <w:r w:rsidR="004A734A" w:rsidRPr="008266D6">
        <w:rPr>
          <w:spacing w:val="-2"/>
          <w:sz w:val="22"/>
          <w:szCs w:val="22"/>
        </w:rPr>
        <w:t>AYES:</w:t>
      </w:r>
      <w:r w:rsidR="004A734A" w:rsidRPr="008266D6">
        <w:rPr>
          <w:spacing w:val="-2"/>
          <w:sz w:val="22"/>
          <w:szCs w:val="22"/>
        </w:rPr>
        <w:tab/>
      </w:r>
      <w:r w:rsidR="004A734A" w:rsidRPr="008266D6">
        <w:rPr>
          <w:spacing w:val="-2"/>
          <w:sz w:val="22"/>
          <w:szCs w:val="22"/>
        </w:rPr>
        <w:tab/>
        <w:t xml:space="preserve">SUPERVISORS  </w:t>
      </w:r>
      <w:r w:rsidR="004A734A" w:rsidRPr="008266D6">
        <w:rPr>
          <w:spacing w:val="-2"/>
          <w:sz w:val="22"/>
          <w:szCs w:val="22"/>
        </w:rPr>
        <w:tab/>
      </w:r>
      <w:r w:rsidR="000857A4">
        <w:rPr>
          <w:spacing w:val="-2"/>
          <w:sz w:val="22"/>
          <w:szCs w:val="22"/>
        </w:rPr>
        <w:t>WAG</w:t>
      </w:r>
      <w:r w:rsidR="000857A4">
        <w:rPr>
          <w:spacing w:val="-2"/>
          <w:sz w:val="22"/>
          <w:szCs w:val="22"/>
        </w:rPr>
        <w:t>ENKNECHT, PEDROZA, LUCE,</w:t>
      </w:r>
    </w:p>
    <w:p w:rsidR="000857A4" w:rsidRPr="008266D6" w:rsidRDefault="000857A4" w:rsidP="000857A4">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CALDWELL and DILLON</w:t>
      </w:r>
    </w:p>
    <w:p w:rsidR="004A734A" w:rsidRPr="008266D6" w:rsidRDefault="004A734A" w:rsidP="004A734A">
      <w:pPr>
        <w:suppressAutoHyphens/>
        <w:rPr>
          <w:spacing w:val="-2"/>
          <w:sz w:val="22"/>
          <w:szCs w:val="22"/>
        </w:rPr>
      </w:pPr>
    </w:p>
    <w:p w:rsidR="004A734A" w:rsidRPr="008266D6" w:rsidRDefault="004A734A" w:rsidP="004A734A">
      <w:pPr>
        <w:suppressAutoHyphens/>
        <w:rPr>
          <w:spacing w:val="-2"/>
          <w:sz w:val="22"/>
          <w:szCs w:val="22"/>
        </w:rPr>
      </w:pPr>
      <w:r w:rsidRPr="008266D6">
        <w:rPr>
          <w:spacing w:val="-2"/>
          <w:sz w:val="22"/>
          <w:szCs w:val="22"/>
        </w:rPr>
        <w:t xml:space="preserve">    </w:t>
      </w:r>
      <w:r w:rsidRPr="008266D6">
        <w:rPr>
          <w:spacing w:val="-2"/>
          <w:sz w:val="22"/>
          <w:szCs w:val="22"/>
        </w:rPr>
        <w:tab/>
        <w:t>NOES:</w:t>
      </w:r>
      <w:r w:rsidRPr="008266D6">
        <w:rPr>
          <w:spacing w:val="-2"/>
          <w:sz w:val="22"/>
          <w:szCs w:val="22"/>
        </w:rPr>
        <w:tab/>
      </w:r>
      <w:r w:rsidRPr="008266D6">
        <w:rPr>
          <w:spacing w:val="-2"/>
          <w:sz w:val="22"/>
          <w:szCs w:val="22"/>
        </w:rPr>
        <w:tab/>
        <w:t xml:space="preserve">SUPERVISORS   </w:t>
      </w:r>
      <w:r w:rsidRPr="008266D6">
        <w:rPr>
          <w:spacing w:val="-2"/>
          <w:sz w:val="22"/>
          <w:szCs w:val="22"/>
        </w:rPr>
        <w:tab/>
      </w:r>
      <w:r w:rsidR="000857A4">
        <w:rPr>
          <w:spacing w:val="-2"/>
          <w:sz w:val="22"/>
          <w:szCs w:val="22"/>
        </w:rPr>
        <w:t>NONE</w:t>
      </w:r>
    </w:p>
    <w:p w:rsidR="004A734A" w:rsidRPr="008266D6" w:rsidRDefault="004A734A" w:rsidP="004A734A">
      <w:pPr>
        <w:suppressAutoHyphens/>
        <w:rPr>
          <w:spacing w:val="-2"/>
          <w:sz w:val="22"/>
          <w:szCs w:val="22"/>
        </w:rPr>
      </w:pPr>
    </w:p>
    <w:p w:rsidR="004A734A" w:rsidRDefault="004A734A" w:rsidP="004A734A">
      <w:pPr>
        <w:suppressAutoHyphens/>
        <w:rPr>
          <w:spacing w:val="-2"/>
          <w:sz w:val="22"/>
          <w:szCs w:val="22"/>
        </w:rPr>
      </w:pPr>
      <w:r w:rsidRPr="008266D6">
        <w:rPr>
          <w:spacing w:val="-2"/>
          <w:sz w:val="22"/>
          <w:szCs w:val="22"/>
        </w:rPr>
        <w:tab/>
        <w:t>ABSENT:</w:t>
      </w:r>
      <w:r w:rsidRPr="008266D6">
        <w:rPr>
          <w:spacing w:val="-2"/>
          <w:sz w:val="22"/>
          <w:szCs w:val="22"/>
        </w:rPr>
        <w:tab/>
        <w:t xml:space="preserve">SUPERVISORS   </w:t>
      </w:r>
      <w:r w:rsidRPr="008266D6">
        <w:rPr>
          <w:spacing w:val="-2"/>
          <w:sz w:val="22"/>
          <w:szCs w:val="22"/>
        </w:rPr>
        <w:tab/>
      </w:r>
      <w:r w:rsidR="000857A4">
        <w:rPr>
          <w:spacing w:val="-2"/>
          <w:sz w:val="22"/>
          <w:szCs w:val="22"/>
        </w:rPr>
        <w:t>NONE</w:t>
      </w:r>
    </w:p>
    <w:p w:rsidR="000857A4" w:rsidRPr="008266D6" w:rsidRDefault="000857A4" w:rsidP="004A734A">
      <w:pPr>
        <w:suppressAutoHyphens/>
        <w:rPr>
          <w:spacing w:val="-2"/>
          <w:sz w:val="22"/>
          <w:szCs w:val="22"/>
        </w:rPr>
      </w:pPr>
    </w:p>
    <w:p w:rsidR="004A734A" w:rsidRPr="008266D6" w:rsidRDefault="004A734A" w:rsidP="004A734A">
      <w:pPr>
        <w:suppressAutoHyphens/>
        <w:rPr>
          <w:spacing w:val="-2"/>
          <w:sz w:val="22"/>
          <w:szCs w:val="22"/>
        </w:rPr>
      </w:pPr>
    </w:p>
    <w:p w:rsidR="004A734A" w:rsidRPr="000857A4" w:rsidRDefault="000857A4" w:rsidP="004A734A">
      <w:pPr>
        <w:suppressAutoHyphens/>
        <w:rPr>
          <w:spacing w:val="-2"/>
          <w:sz w:val="22"/>
          <w:szCs w:val="22"/>
          <w:u w:val="single"/>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p>
    <w:p w:rsidR="004A734A" w:rsidRPr="008266D6" w:rsidRDefault="004A734A" w:rsidP="004A734A">
      <w:pPr>
        <w:suppressAutoHyphens/>
        <w:rPr>
          <w:spacing w:val="-2"/>
          <w:sz w:val="22"/>
          <w:szCs w:val="22"/>
        </w:rPr>
      </w:pPr>
      <w:r w:rsidRPr="008266D6">
        <w:rPr>
          <w:spacing w:val="-2"/>
          <w:sz w:val="22"/>
          <w:szCs w:val="22"/>
        </w:rPr>
        <w:tab/>
      </w:r>
      <w:r w:rsidRPr="008266D6">
        <w:rPr>
          <w:spacing w:val="-2"/>
          <w:sz w:val="22"/>
          <w:szCs w:val="22"/>
        </w:rPr>
        <w:tab/>
      </w:r>
      <w:r w:rsidRPr="008266D6">
        <w:rPr>
          <w:spacing w:val="-2"/>
          <w:sz w:val="22"/>
          <w:szCs w:val="22"/>
        </w:rPr>
        <w:tab/>
      </w:r>
      <w:r w:rsidRPr="008266D6">
        <w:rPr>
          <w:spacing w:val="-2"/>
          <w:sz w:val="22"/>
          <w:szCs w:val="22"/>
        </w:rPr>
        <w:tab/>
      </w:r>
      <w:r w:rsidRPr="008266D6">
        <w:rPr>
          <w:spacing w:val="-2"/>
          <w:sz w:val="22"/>
          <w:szCs w:val="22"/>
        </w:rPr>
        <w:tab/>
      </w:r>
      <w:r w:rsidRPr="008266D6">
        <w:rPr>
          <w:spacing w:val="-2"/>
          <w:sz w:val="22"/>
          <w:szCs w:val="22"/>
        </w:rPr>
        <w:tab/>
        <w:t>DIANE DILLON, Chair of the</w:t>
      </w:r>
      <w:r>
        <w:rPr>
          <w:spacing w:val="-2"/>
        </w:rPr>
        <w:t xml:space="preserve"> </w:t>
      </w:r>
      <w:r w:rsidRPr="009E6823">
        <w:rPr>
          <w:spacing w:val="-2"/>
          <w:sz w:val="22"/>
          <w:szCs w:val="22"/>
        </w:rPr>
        <w:t>Board of Supervisors</w:t>
      </w:r>
    </w:p>
    <w:p w:rsidR="004A734A" w:rsidRDefault="004A734A" w:rsidP="00A21E3B">
      <w:pPr>
        <w:suppressAutoHyphens/>
        <w:rPr>
          <w:spacing w:val="-3"/>
        </w:rPr>
      </w:pPr>
      <w:r w:rsidRPr="008266D6">
        <w:rPr>
          <w:spacing w:val="-2"/>
          <w:sz w:val="22"/>
          <w:szCs w:val="22"/>
        </w:rPr>
        <w:tab/>
      </w:r>
      <w:r w:rsidRPr="008266D6">
        <w:rPr>
          <w:spacing w:val="-2"/>
          <w:sz w:val="22"/>
          <w:szCs w:val="22"/>
        </w:rPr>
        <w:tab/>
      </w:r>
    </w:p>
    <w:p w:rsidR="005639AF" w:rsidRPr="00A21E3B"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jc w:val="center"/>
        <w:rPr>
          <w:b/>
          <w:sz w:val="20"/>
          <w:szCs w:val="20"/>
        </w:rPr>
      </w:pPr>
      <w:r w:rsidRPr="00A21E3B">
        <w:rPr>
          <w:b/>
          <w:sz w:val="20"/>
          <w:szCs w:val="20"/>
        </w:rPr>
        <w:t>APPROVED BY THE NAPA COUNTY BOARD OF SUPERVISORS</w:t>
      </w:r>
    </w:p>
    <w:p w:rsidR="005639AF" w:rsidRPr="00A21E3B"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ind w:firstLine="90"/>
        <w:jc w:val="both"/>
        <w:rPr>
          <w:sz w:val="20"/>
          <w:szCs w:val="20"/>
        </w:rPr>
      </w:pPr>
    </w:p>
    <w:p w:rsidR="005639AF" w:rsidRPr="00A21E3B" w:rsidRDefault="000857A4"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jc w:val="both"/>
        <w:rPr>
          <w:sz w:val="20"/>
          <w:szCs w:val="20"/>
        </w:rPr>
      </w:pPr>
      <w:r>
        <w:rPr>
          <w:sz w:val="20"/>
          <w:szCs w:val="20"/>
        </w:rPr>
        <w:t xml:space="preserve">  Date:  March 10, 2015</w:t>
      </w:r>
      <w:r w:rsidR="005639AF" w:rsidRPr="00A21E3B">
        <w:rPr>
          <w:sz w:val="20"/>
          <w:szCs w:val="20"/>
        </w:rPr>
        <w:t xml:space="preserve">  </w:t>
      </w:r>
    </w:p>
    <w:p w:rsidR="005639AF" w:rsidRPr="00A21E3B"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ind w:firstLine="86"/>
        <w:rPr>
          <w:sz w:val="20"/>
          <w:szCs w:val="20"/>
        </w:rPr>
      </w:pPr>
    </w:p>
    <w:p w:rsidR="005639AF" w:rsidRPr="00A21E3B"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ind w:firstLine="86"/>
        <w:rPr>
          <w:sz w:val="20"/>
          <w:szCs w:val="20"/>
        </w:rPr>
      </w:pPr>
      <w:r w:rsidRPr="00A21E3B">
        <w:rPr>
          <w:sz w:val="20"/>
          <w:szCs w:val="20"/>
        </w:rPr>
        <w:t>Pro</w:t>
      </w:r>
      <w:r w:rsidR="000857A4">
        <w:rPr>
          <w:sz w:val="20"/>
          <w:szCs w:val="20"/>
        </w:rPr>
        <w:t xml:space="preserve">cessed by: </w:t>
      </w:r>
    </w:p>
    <w:p w:rsidR="005639AF" w:rsidRPr="00A21E3B"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ind w:firstLine="86"/>
        <w:rPr>
          <w:sz w:val="20"/>
          <w:szCs w:val="20"/>
          <w:u w:val="single"/>
        </w:rPr>
      </w:pPr>
    </w:p>
    <w:p w:rsidR="005639AF" w:rsidRPr="00A21E3B"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ind w:firstLine="86"/>
        <w:rPr>
          <w:sz w:val="20"/>
          <w:szCs w:val="20"/>
        </w:rPr>
      </w:pPr>
      <w:r w:rsidRPr="00A21E3B">
        <w:rPr>
          <w:sz w:val="20"/>
          <w:szCs w:val="20"/>
          <w:u w:val="single"/>
        </w:rPr>
        <w:t>_________________________________</w:t>
      </w:r>
    </w:p>
    <w:p w:rsidR="005639AF" w:rsidRPr="00A21E3B"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ind w:firstLine="86"/>
        <w:rPr>
          <w:sz w:val="20"/>
          <w:szCs w:val="20"/>
        </w:rPr>
      </w:pPr>
      <w:r w:rsidRPr="00A21E3B">
        <w:rPr>
          <w:sz w:val="20"/>
          <w:szCs w:val="20"/>
        </w:rPr>
        <w:t>Deputy Clerk of the Board</w:t>
      </w:r>
    </w:p>
    <w:p w:rsidR="005639AF" w:rsidRPr="007517B1" w:rsidRDefault="005639AF" w:rsidP="00A21E3B">
      <w:pPr>
        <w:framePr w:w="3805" w:h="2605" w:hSpace="180" w:wrap="auto" w:vAnchor="text" w:hAnchor="page" w:x="6397" w:y="208"/>
        <w:pBdr>
          <w:top w:val="double" w:sz="6" w:space="1" w:color="auto"/>
          <w:left w:val="double" w:sz="6" w:space="1" w:color="auto"/>
          <w:bottom w:val="double" w:sz="6" w:space="1" w:color="auto"/>
          <w:right w:val="double" w:sz="6" w:space="1" w:color="auto"/>
        </w:pBdr>
        <w:shd w:val="pct5" w:color="auto" w:fill="auto"/>
        <w:ind w:firstLine="86"/>
        <w:rPr>
          <w:sz w:val="22"/>
          <w:szCs w:val="22"/>
        </w:rPr>
      </w:pPr>
    </w:p>
    <w:p w:rsidR="004A734A" w:rsidRPr="008266D6" w:rsidRDefault="004A734A" w:rsidP="004A734A">
      <w:pPr>
        <w:suppressAutoHyphens/>
        <w:outlineLvl w:val="0"/>
        <w:rPr>
          <w:spacing w:val="-3"/>
          <w:sz w:val="22"/>
          <w:szCs w:val="22"/>
        </w:rPr>
      </w:pPr>
      <w:r w:rsidRPr="008266D6">
        <w:rPr>
          <w:spacing w:val="-3"/>
          <w:sz w:val="22"/>
          <w:szCs w:val="22"/>
        </w:rPr>
        <w:t xml:space="preserve">ATTEST:  </w:t>
      </w:r>
      <w:r w:rsidR="000857A4">
        <w:rPr>
          <w:spacing w:val="-3"/>
          <w:sz w:val="22"/>
          <w:szCs w:val="22"/>
        </w:rPr>
        <w:t>GLADYS I. COIL</w:t>
      </w:r>
    </w:p>
    <w:p w:rsidR="004A734A" w:rsidRPr="008266D6" w:rsidRDefault="004A734A" w:rsidP="004A734A">
      <w:pPr>
        <w:suppressAutoHyphens/>
        <w:outlineLvl w:val="0"/>
        <w:rPr>
          <w:spacing w:val="-3"/>
          <w:sz w:val="22"/>
          <w:szCs w:val="22"/>
        </w:rPr>
      </w:pPr>
      <w:r w:rsidRPr="008266D6">
        <w:rPr>
          <w:spacing w:val="-3"/>
          <w:sz w:val="22"/>
          <w:szCs w:val="22"/>
        </w:rPr>
        <w:t>Clerk of the Board of Supervisors</w:t>
      </w:r>
    </w:p>
    <w:p w:rsidR="004A734A" w:rsidRDefault="004A734A" w:rsidP="004A734A">
      <w:pPr>
        <w:suppressAutoHyphens/>
        <w:outlineLvl w:val="0"/>
        <w:rPr>
          <w:spacing w:val="-3"/>
          <w:sz w:val="22"/>
          <w:szCs w:val="22"/>
        </w:rPr>
      </w:pPr>
    </w:p>
    <w:p w:rsidR="000857A4" w:rsidRDefault="000857A4" w:rsidP="004A734A">
      <w:pPr>
        <w:suppressAutoHyphens/>
        <w:outlineLvl w:val="0"/>
        <w:rPr>
          <w:spacing w:val="-3"/>
          <w:sz w:val="22"/>
          <w:szCs w:val="22"/>
        </w:rPr>
      </w:pPr>
    </w:p>
    <w:p w:rsidR="000857A4" w:rsidRPr="000857A4" w:rsidRDefault="000857A4" w:rsidP="004A734A">
      <w:pPr>
        <w:suppressAutoHyphens/>
        <w:outlineLvl w:val="0"/>
        <w:rPr>
          <w:spacing w:val="-3"/>
          <w:sz w:val="22"/>
          <w:szCs w:val="22"/>
          <w:u w:val="single"/>
        </w:rPr>
      </w:pPr>
      <w:r>
        <w:rPr>
          <w:spacing w:val="-3"/>
          <w:sz w:val="22"/>
          <w:szCs w:val="22"/>
        </w:rPr>
        <w:t xml:space="preserve">By: </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0857A4" w:rsidRPr="00A21E3B" w:rsidRDefault="000857A4" w:rsidP="000857A4">
      <w:pPr>
        <w:framePr w:w="3577" w:h="1441" w:hSpace="180" w:wrap="auto" w:vAnchor="text" w:hAnchor="page" w:x="1591" w:y="197"/>
        <w:pBdr>
          <w:top w:val="double" w:sz="6" w:space="1" w:color="auto"/>
          <w:left w:val="double" w:sz="6" w:space="1" w:color="auto"/>
          <w:bottom w:val="double" w:sz="6" w:space="1" w:color="auto"/>
          <w:right w:val="double" w:sz="6" w:space="1" w:color="auto"/>
        </w:pBdr>
        <w:shd w:val="pct5" w:color="auto" w:fill="auto"/>
        <w:jc w:val="center"/>
        <w:rPr>
          <w:b/>
          <w:sz w:val="20"/>
          <w:szCs w:val="20"/>
        </w:rPr>
      </w:pPr>
      <w:r w:rsidRPr="00A21E3B">
        <w:rPr>
          <w:b/>
          <w:sz w:val="20"/>
          <w:szCs w:val="20"/>
        </w:rPr>
        <w:t>APPROVED AS TO FORM</w:t>
      </w:r>
    </w:p>
    <w:p w:rsidR="000857A4" w:rsidRPr="00A21E3B" w:rsidRDefault="000857A4" w:rsidP="000857A4">
      <w:pPr>
        <w:framePr w:w="3577" w:h="1441" w:hSpace="180" w:wrap="auto" w:vAnchor="text" w:hAnchor="page" w:x="1591" w:y="197"/>
        <w:pBdr>
          <w:top w:val="double" w:sz="6" w:space="1" w:color="auto"/>
          <w:left w:val="double" w:sz="6" w:space="1" w:color="auto"/>
          <w:bottom w:val="double" w:sz="6" w:space="1" w:color="auto"/>
          <w:right w:val="double" w:sz="6" w:space="1" w:color="auto"/>
        </w:pBdr>
        <w:shd w:val="pct5" w:color="auto" w:fill="auto"/>
        <w:jc w:val="center"/>
        <w:rPr>
          <w:sz w:val="20"/>
          <w:szCs w:val="20"/>
        </w:rPr>
      </w:pPr>
      <w:r w:rsidRPr="00A21E3B">
        <w:rPr>
          <w:sz w:val="20"/>
          <w:szCs w:val="20"/>
        </w:rPr>
        <w:t>Office of County Counsel</w:t>
      </w:r>
    </w:p>
    <w:p w:rsidR="000857A4" w:rsidRPr="00A21E3B" w:rsidRDefault="000857A4" w:rsidP="000857A4">
      <w:pPr>
        <w:framePr w:w="3577" w:h="1441" w:hSpace="180" w:wrap="auto" w:vAnchor="text" w:hAnchor="page" w:x="1591" w:y="197"/>
        <w:pBdr>
          <w:top w:val="double" w:sz="6" w:space="1" w:color="auto"/>
          <w:left w:val="double" w:sz="6" w:space="1" w:color="auto"/>
          <w:bottom w:val="double" w:sz="6" w:space="1" w:color="auto"/>
          <w:right w:val="double" w:sz="6" w:space="1" w:color="auto"/>
        </w:pBdr>
        <w:shd w:val="pct5" w:color="auto" w:fill="auto"/>
        <w:rPr>
          <w:sz w:val="20"/>
          <w:szCs w:val="20"/>
        </w:rPr>
      </w:pPr>
    </w:p>
    <w:p w:rsidR="000857A4" w:rsidRPr="00A21E3B" w:rsidRDefault="000857A4" w:rsidP="000857A4">
      <w:pPr>
        <w:framePr w:w="3577" w:h="1441" w:hSpace="180" w:wrap="auto" w:vAnchor="text" w:hAnchor="page" w:x="1591" w:y="197"/>
        <w:widowControl w:val="0"/>
        <w:pBdr>
          <w:top w:val="double" w:sz="6" w:space="1" w:color="auto"/>
          <w:left w:val="double" w:sz="6" w:space="1" w:color="auto"/>
          <w:bottom w:val="double" w:sz="6" w:space="1" w:color="auto"/>
          <w:right w:val="double" w:sz="6" w:space="1" w:color="auto"/>
        </w:pBdr>
        <w:shd w:val="pct5" w:color="auto" w:fill="auto"/>
        <w:rPr>
          <w:sz w:val="20"/>
          <w:szCs w:val="20"/>
          <w:u w:val="single"/>
        </w:rPr>
      </w:pPr>
      <w:r w:rsidRPr="00A21E3B">
        <w:rPr>
          <w:sz w:val="20"/>
          <w:szCs w:val="20"/>
        </w:rPr>
        <w:t xml:space="preserve">By: </w:t>
      </w:r>
      <w:r w:rsidRPr="00A21E3B">
        <w:rPr>
          <w:i/>
          <w:sz w:val="20"/>
          <w:szCs w:val="20"/>
          <w:u w:val="single"/>
        </w:rPr>
        <w:t xml:space="preserve">Jennifer Yasumoto, </w:t>
      </w:r>
      <w:r w:rsidRPr="00A21E3B">
        <w:rPr>
          <w:sz w:val="20"/>
          <w:szCs w:val="20"/>
          <w:u w:val="single"/>
        </w:rPr>
        <w:t>Deputy</w:t>
      </w:r>
    </w:p>
    <w:p w:rsidR="000857A4" w:rsidRPr="00A21E3B" w:rsidRDefault="000857A4" w:rsidP="000857A4">
      <w:pPr>
        <w:framePr w:w="3577" w:h="1441" w:hSpace="180" w:wrap="auto" w:vAnchor="text" w:hAnchor="page" w:x="1591" w:y="197"/>
        <w:widowControl w:val="0"/>
        <w:pBdr>
          <w:top w:val="double" w:sz="6" w:space="1" w:color="auto"/>
          <w:left w:val="double" w:sz="6" w:space="1" w:color="auto"/>
          <w:bottom w:val="double" w:sz="6" w:space="1" w:color="auto"/>
          <w:right w:val="double" w:sz="6" w:space="1" w:color="auto"/>
        </w:pBdr>
        <w:shd w:val="pct5" w:color="auto" w:fill="auto"/>
        <w:rPr>
          <w:sz w:val="20"/>
          <w:szCs w:val="20"/>
        </w:rPr>
      </w:pPr>
    </w:p>
    <w:p w:rsidR="000857A4" w:rsidRPr="00A21E3B" w:rsidRDefault="000857A4" w:rsidP="000857A4">
      <w:pPr>
        <w:framePr w:w="3577" w:h="1441" w:hSpace="180" w:wrap="auto" w:vAnchor="text" w:hAnchor="page" w:x="1591" w:y="197"/>
        <w:widowControl w:val="0"/>
        <w:pBdr>
          <w:top w:val="double" w:sz="6" w:space="1" w:color="auto"/>
          <w:left w:val="double" w:sz="6" w:space="1" w:color="auto"/>
          <w:bottom w:val="double" w:sz="6" w:space="1" w:color="auto"/>
          <w:right w:val="double" w:sz="6" w:space="1" w:color="auto"/>
        </w:pBdr>
        <w:shd w:val="pct5" w:color="auto" w:fill="auto"/>
        <w:rPr>
          <w:sz w:val="20"/>
          <w:szCs w:val="20"/>
          <w:u w:val="single"/>
        </w:rPr>
      </w:pPr>
      <w:r w:rsidRPr="00A21E3B">
        <w:rPr>
          <w:sz w:val="20"/>
          <w:szCs w:val="20"/>
        </w:rPr>
        <w:t xml:space="preserve">Date: </w:t>
      </w:r>
      <w:r w:rsidRPr="00A21E3B">
        <w:rPr>
          <w:sz w:val="20"/>
          <w:szCs w:val="20"/>
          <w:u w:val="single"/>
        </w:rPr>
        <w:t>February 26, 2015</w:t>
      </w:r>
    </w:p>
    <w:p w:rsidR="004A734A" w:rsidRPr="008266D6" w:rsidRDefault="004A734A" w:rsidP="004A734A">
      <w:pPr>
        <w:tabs>
          <w:tab w:val="left" w:pos="0"/>
        </w:tabs>
        <w:suppressAutoHyphens/>
        <w:jc w:val="both"/>
        <w:rPr>
          <w:spacing w:val="-2"/>
          <w:sz w:val="22"/>
          <w:szCs w:val="22"/>
        </w:rPr>
      </w:pPr>
    </w:p>
    <w:p w:rsidR="000857A4" w:rsidRDefault="000857A4">
      <w:pPr>
        <w:rPr>
          <w:b/>
          <w:sz w:val="22"/>
          <w:szCs w:val="22"/>
        </w:rPr>
      </w:pPr>
      <w:bookmarkStart w:id="0" w:name="_GoBack"/>
      <w:bookmarkEnd w:id="0"/>
    </w:p>
    <w:p w:rsidR="004A734A" w:rsidRPr="008266D6" w:rsidRDefault="004A734A" w:rsidP="004A734A">
      <w:pPr>
        <w:jc w:val="center"/>
        <w:rPr>
          <w:b/>
          <w:sz w:val="22"/>
          <w:szCs w:val="22"/>
        </w:rPr>
      </w:pPr>
      <w:r w:rsidRPr="008266D6">
        <w:rPr>
          <w:b/>
          <w:sz w:val="22"/>
          <w:szCs w:val="22"/>
        </w:rPr>
        <w:t>EXHIBIT A</w:t>
      </w:r>
    </w:p>
    <w:p w:rsidR="004A734A" w:rsidRPr="008266D6" w:rsidRDefault="004A734A" w:rsidP="004A734A">
      <w:pPr>
        <w:jc w:val="center"/>
        <w:rPr>
          <w:bCs/>
          <w:sz w:val="22"/>
          <w:szCs w:val="22"/>
        </w:rPr>
      </w:pPr>
    </w:p>
    <w:p w:rsidR="004A734A" w:rsidRPr="008266D6" w:rsidRDefault="004A734A" w:rsidP="004A734A">
      <w:pPr>
        <w:jc w:val="center"/>
        <w:rPr>
          <w:bCs/>
          <w:sz w:val="22"/>
          <w:szCs w:val="22"/>
        </w:rPr>
      </w:pPr>
    </w:p>
    <w:p w:rsidR="004A734A" w:rsidRPr="008266D6" w:rsidRDefault="004A734A" w:rsidP="004A734A">
      <w:pPr>
        <w:pStyle w:val="BodyText2"/>
        <w:rPr>
          <w:sz w:val="22"/>
          <w:szCs w:val="22"/>
        </w:rPr>
      </w:pPr>
      <w:r w:rsidRPr="008266D6">
        <w:rPr>
          <w:sz w:val="22"/>
          <w:szCs w:val="22"/>
        </w:rPr>
        <w:t xml:space="preserve">Director of Human Resources requests approval of the following action, effective </w:t>
      </w:r>
      <w:r>
        <w:rPr>
          <w:sz w:val="22"/>
          <w:szCs w:val="22"/>
        </w:rPr>
        <w:t xml:space="preserve">March </w:t>
      </w:r>
      <w:r w:rsidR="00B93281">
        <w:rPr>
          <w:sz w:val="22"/>
          <w:szCs w:val="22"/>
        </w:rPr>
        <w:t>1</w:t>
      </w:r>
      <w:r w:rsidR="00CD0342">
        <w:rPr>
          <w:sz w:val="22"/>
          <w:szCs w:val="22"/>
        </w:rPr>
        <w:t>4</w:t>
      </w:r>
      <w:r w:rsidRPr="008266D6">
        <w:rPr>
          <w:sz w:val="22"/>
          <w:szCs w:val="22"/>
        </w:rPr>
        <w:t>, 2015:</w:t>
      </w:r>
    </w:p>
    <w:p w:rsidR="004A734A" w:rsidRDefault="004A734A" w:rsidP="004A734A">
      <w:pPr>
        <w:pStyle w:val="BodyText2"/>
        <w:rPr>
          <w:sz w:val="22"/>
          <w:szCs w:val="22"/>
        </w:rPr>
      </w:pPr>
    </w:p>
    <w:p w:rsidR="001F57B0" w:rsidRPr="00692DDD" w:rsidRDefault="001F57B0" w:rsidP="001F57B0">
      <w:pPr>
        <w:numPr>
          <w:ilvl w:val="0"/>
          <w:numId w:val="4"/>
        </w:numPr>
        <w:rPr>
          <w:sz w:val="22"/>
          <w:szCs w:val="22"/>
        </w:rPr>
      </w:pPr>
      <w:r w:rsidRPr="00692DDD">
        <w:rPr>
          <w:sz w:val="22"/>
          <w:szCs w:val="22"/>
        </w:rPr>
        <w:t>Amend the Departmental Allocation List as follows:</w:t>
      </w:r>
    </w:p>
    <w:p w:rsidR="001F57B0" w:rsidRPr="00692DDD" w:rsidRDefault="001F57B0" w:rsidP="001F57B0">
      <w:pPr>
        <w:ind w:left="705"/>
        <w:rPr>
          <w:b/>
          <w:sz w:val="22"/>
          <w:szCs w:val="22"/>
          <w:u w:val="single"/>
        </w:rPr>
      </w:pPr>
    </w:p>
    <w:p w:rsidR="001F57B0" w:rsidRPr="00692DDD" w:rsidRDefault="001F57B0" w:rsidP="001F57B0">
      <w:pPr>
        <w:ind w:left="720"/>
        <w:rPr>
          <w:sz w:val="22"/>
          <w:szCs w:val="22"/>
        </w:rPr>
      </w:pPr>
      <w:r>
        <w:rPr>
          <w:b/>
          <w:sz w:val="22"/>
          <w:szCs w:val="22"/>
          <w:u w:val="single"/>
        </w:rPr>
        <w:t>PUBLIC WORKS</w:t>
      </w:r>
      <w:r w:rsidRPr="00692DDD">
        <w:rPr>
          <w:b/>
          <w:sz w:val="22"/>
          <w:szCs w:val="22"/>
          <w:u w:val="single"/>
        </w:rPr>
        <w:t xml:space="preserve">-BUDGET </w:t>
      </w:r>
      <w:r>
        <w:rPr>
          <w:b/>
          <w:sz w:val="22"/>
          <w:szCs w:val="22"/>
          <w:u w:val="single"/>
        </w:rPr>
        <w:t>UNIT #12</w:t>
      </w:r>
      <w:r w:rsidRPr="00692DDD">
        <w:rPr>
          <w:b/>
          <w:sz w:val="22"/>
          <w:szCs w:val="22"/>
          <w:u w:val="single"/>
        </w:rPr>
        <w:t>200</w:t>
      </w:r>
      <w:r>
        <w:rPr>
          <w:b/>
          <w:sz w:val="22"/>
          <w:szCs w:val="22"/>
          <w:u w:val="single"/>
        </w:rPr>
        <w:t>-</w:t>
      </w:r>
      <w:r w:rsidR="000D02D9">
        <w:rPr>
          <w:b/>
          <w:sz w:val="22"/>
          <w:szCs w:val="22"/>
          <w:u w:val="single"/>
        </w:rPr>
        <w:t>80010</w:t>
      </w:r>
      <w:r w:rsidRPr="00692DDD">
        <w:rPr>
          <w:sz w:val="22"/>
          <w:szCs w:val="22"/>
        </w:rPr>
        <w:t xml:space="preserve">    </w:t>
      </w:r>
    </w:p>
    <w:p w:rsidR="001F57B0" w:rsidRDefault="001F57B0" w:rsidP="001F57B0">
      <w:pPr>
        <w:ind w:left="720"/>
        <w:rPr>
          <w:sz w:val="22"/>
          <w:szCs w:val="22"/>
        </w:rPr>
      </w:pPr>
      <w:r w:rsidRPr="00692DDD">
        <w:rPr>
          <w:sz w:val="22"/>
          <w:szCs w:val="22"/>
        </w:rPr>
        <w:t xml:space="preserve">  </w:t>
      </w:r>
    </w:p>
    <w:p w:rsidR="001F57B0" w:rsidRDefault="001F57B0" w:rsidP="001F57B0">
      <w:pPr>
        <w:ind w:left="720"/>
        <w:rPr>
          <w:sz w:val="22"/>
          <w:szCs w:val="22"/>
        </w:rPr>
      </w:pPr>
      <w:r>
        <w:rPr>
          <w:sz w:val="22"/>
          <w:szCs w:val="22"/>
        </w:rPr>
        <w:t>Delete:</w:t>
      </w:r>
      <w:r>
        <w:rPr>
          <w:sz w:val="22"/>
          <w:szCs w:val="22"/>
        </w:rPr>
        <w:tab/>
        <w:t>One (1.0 FTE) Associate Engineer</w:t>
      </w:r>
    </w:p>
    <w:p w:rsidR="001F57B0" w:rsidRDefault="001F57B0" w:rsidP="001F57B0">
      <w:pPr>
        <w:ind w:left="720"/>
        <w:rPr>
          <w:sz w:val="22"/>
          <w:szCs w:val="22"/>
        </w:rPr>
      </w:pPr>
    </w:p>
    <w:p w:rsidR="001F57B0" w:rsidRDefault="001F57B0" w:rsidP="001F57B0">
      <w:pPr>
        <w:ind w:left="720"/>
        <w:rPr>
          <w:sz w:val="22"/>
          <w:szCs w:val="22"/>
        </w:rPr>
      </w:pPr>
      <w:r>
        <w:rPr>
          <w:sz w:val="22"/>
          <w:szCs w:val="22"/>
        </w:rPr>
        <w:t>Add:</w:t>
      </w:r>
      <w:r>
        <w:rPr>
          <w:sz w:val="22"/>
          <w:szCs w:val="22"/>
        </w:rPr>
        <w:tab/>
        <w:t>One (1.0 FTE) Senior Engineer</w:t>
      </w:r>
    </w:p>
    <w:p w:rsidR="001F57B0" w:rsidRDefault="001F57B0" w:rsidP="004A734A">
      <w:pPr>
        <w:pStyle w:val="BodyText2"/>
        <w:rPr>
          <w:sz w:val="22"/>
          <w:szCs w:val="22"/>
        </w:rPr>
      </w:pPr>
    </w:p>
    <w:p w:rsidR="001F57B0" w:rsidRDefault="001F57B0" w:rsidP="004A734A">
      <w:pPr>
        <w:pStyle w:val="BodyText2"/>
        <w:rPr>
          <w:sz w:val="22"/>
          <w:szCs w:val="22"/>
        </w:rPr>
      </w:pPr>
    </w:p>
    <w:p w:rsidR="00B93281" w:rsidRDefault="00B93281" w:rsidP="00B93281">
      <w:pPr>
        <w:pStyle w:val="ListParagraph"/>
        <w:numPr>
          <w:ilvl w:val="0"/>
          <w:numId w:val="4"/>
        </w:numPr>
        <w:rPr>
          <w:sz w:val="22"/>
          <w:szCs w:val="22"/>
        </w:rPr>
      </w:pPr>
      <w:r>
        <w:rPr>
          <w:sz w:val="22"/>
          <w:szCs w:val="22"/>
        </w:rPr>
        <w:t>Amend the Table and Index of Classes as follows:</w:t>
      </w:r>
    </w:p>
    <w:p w:rsidR="00B93281" w:rsidRDefault="00B93281" w:rsidP="00B93281">
      <w:pPr>
        <w:pStyle w:val="ListParagraph"/>
        <w:ind w:left="705"/>
        <w:rPr>
          <w:sz w:val="22"/>
          <w:szCs w:val="22"/>
        </w:rPr>
      </w:pPr>
    </w:p>
    <w:p w:rsidR="00B93281" w:rsidRDefault="00B93281" w:rsidP="00B93281">
      <w:pPr>
        <w:pStyle w:val="ListParagraph"/>
        <w:ind w:left="705"/>
        <w:rPr>
          <w:sz w:val="22"/>
          <w:szCs w:val="22"/>
        </w:rPr>
      </w:pPr>
      <w:r>
        <w:rPr>
          <w:sz w:val="22"/>
          <w:szCs w:val="22"/>
        </w:rPr>
        <w:t>Add:</w:t>
      </w:r>
      <w:r>
        <w:rPr>
          <w:sz w:val="22"/>
          <w:szCs w:val="22"/>
        </w:rPr>
        <w:tab/>
        <w:t>Senior Engineer</w:t>
      </w:r>
    </w:p>
    <w:p w:rsidR="00B93281" w:rsidRDefault="00B93281" w:rsidP="00B93281">
      <w:pPr>
        <w:pStyle w:val="ListParagraph"/>
        <w:ind w:left="705"/>
        <w:rPr>
          <w:sz w:val="22"/>
          <w:szCs w:val="22"/>
        </w:rPr>
      </w:pPr>
      <w:r>
        <w:rPr>
          <w:sz w:val="22"/>
          <w:szCs w:val="22"/>
        </w:rPr>
        <w:t xml:space="preserve"> </w:t>
      </w:r>
      <w:r>
        <w:rPr>
          <w:sz w:val="22"/>
          <w:szCs w:val="22"/>
        </w:rPr>
        <w:tab/>
      </w:r>
    </w:p>
    <w:p w:rsidR="00B93281" w:rsidRDefault="00B93281" w:rsidP="00B93281">
      <w:pPr>
        <w:pStyle w:val="ListParagraph"/>
        <w:ind w:left="705"/>
        <w:rPr>
          <w:sz w:val="22"/>
          <w:szCs w:val="22"/>
        </w:rPr>
      </w:pPr>
      <w:r>
        <w:rPr>
          <w:sz w:val="22"/>
          <w:szCs w:val="22"/>
        </w:rPr>
        <w:tab/>
      </w:r>
      <w:r>
        <w:rPr>
          <w:sz w:val="22"/>
          <w:szCs w:val="22"/>
        </w:rPr>
        <w:tab/>
        <w:t>$3</w:t>
      </w:r>
      <w:r w:rsidR="003A2B95">
        <w:rPr>
          <w:sz w:val="22"/>
          <w:szCs w:val="22"/>
        </w:rPr>
        <w:t>,372.80</w:t>
      </w:r>
      <w:r>
        <w:rPr>
          <w:sz w:val="22"/>
          <w:szCs w:val="22"/>
        </w:rPr>
        <w:t xml:space="preserve"> - $</w:t>
      </w:r>
      <w:r w:rsidR="003A2B95">
        <w:rPr>
          <w:sz w:val="22"/>
          <w:szCs w:val="22"/>
        </w:rPr>
        <w:t>4</w:t>
      </w:r>
      <w:r>
        <w:rPr>
          <w:sz w:val="22"/>
          <w:szCs w:val="22"/>
        </w:rPr>
        <w:t>,</w:t>
      </w:r>
      <w:r w:rsidR="00575E32">
        <w:rPr>
          <w:sz w:val="22"/>
          <w:szCs w:val="22"/>
        </w:rPr>
        <w:t>0</w:t>
      </w:r>
      <w:r w:rsidR="003A2B95">
        <w:rPr>
          <w:sz w:val="22"/>
          <w:szCs w:val="22"/>
        </w:rPr>
        <w:t>51.20</w:t>
      </w:r>
      <w:r>
        <w:rPr>
          <w:sz w:val="22"/>
          <w:szCs w:val="22"/>
        </w:rPr>
        <w:t xml:space="preserve"> (biweekly salary)</w:t>
      </w:r>
    </w:p>
    <w:p w:rsidR="00B93281" w:rsidRDefault="00B93281" w:rsidP="00B93281">
      <w:pPr>
        <w:pStyle w:val="ListParagraph"/>
        <w:ind w:left="705"/>
        <w:rPr>
          <w:sz w:val="22"/>
          <w:szCs w:val="22"/>
        </w:rPr>
      </w:pPr>
      <w:r>
        <w:rPr>
          <w:sz w:val="22"/>
          <w:szCs w:val="22"/>
        </w:rPr>
        <w:tab/>
      </w:r>
      <w:r>
        <w:rPr>
          <w:sz w:val="22"/>
          <w:szCs w:val="22"/>
        </w:rPr>
        <w:tab/>
        <w:t>$7</w:t>
      </w:r>
      <w:r w:rsidR="003A2B95">
        <w:rPr>
          <w:sz w:val="22"/>
          <w:szCs w:val="22"/>
        </w:rPr>
        <w:t>,307.73</w:t>
      </w:r>
      <w:r>
        <w:rPr>
          <w:sz w:val="22"/>
          <w:szCs w:val="22"/>
        </w:rPr>
        <w:t xml:space="preserve"> - $8,</w:t>
      </w:r>
      <w:r w:rsidR="003A2B95">
        <w:rPr>
          <w:sz w:val="22"/>
          <w:szCs w:val="22"/>
        </w:rPr>
        <w:t>777.60</w:t>
      </w:r>
      <w:r>
        <w:rPr>
          <w:sz w:val="22"/>
          <w:szCs w:val="22"/>
        </w:rPr>
        <w:t xml:space="preserve"> (monthly salary)</w:t>
      </w:r>
    </w:p>
    <w:p w:rsidR="00575413" w:rsidRPr="009D6783" w:rsidRDefault="00575413" w:rsidP="00DA4EC3">
      <w:pPr>
        <w:pStyle w:val="BodyText2"/>
        <w:rPr>
          <w:sz w:val="22"/>
        </w:rPr>
      </w:pPr>
    </w:p>
    <w:p w:rsidR="00746199" w:rsidRDefault="00746199">
      <w:pPr>
        <w:tabs>
          <w:tab w:val="left" w:pos="360"/>
          <w:tab w:val="left" w:pos="720"/>
          <w:tab w:val="left" w:pos="2070"/>
        </w:tabs>
        <w:ind w:firstLine="1080"/>
        <w:rPr>
          <w:sz w:val="22"/>
          <w:szCs w:val="22"/>
        </w:rPr>
      </w:pPr>
      <w:r>
        <w:rPr>
          <w:sz w:val="22"/>
          <w:szCs w:val="22"/>
        </w:rPr>
        <w:tab/>
      </w:r>
    </w:p>
    <w:p w:rsidR="00F92584" w:rsidRPr="005A1E50" w:rsidRDefault="00F92584" w:rsidP="005A1E50">
      <w:pPr>
        <w:tabs>
          <w:tab w:val="left" w:pos="1080"/>
          <w:tab w:val="left" w:pos="2070"/>
        </w:tabs>
        <w:ind w:left="360"/>
        <w:rPr>
          <w:sz w:val="22"/>
          <w:szCs w:val="22"/>
        </w:rPr>
      </w:pPr>
    </w:p>
    <w:p w:rsidR="00843668" w:rsidRPr="00DC51B3" w:rsidRDefault="00843668" w:rsidP="00843668">
      <w:pPr>
        <w:ind w:firstLine="720"/>
        <w:rPr>
          <w:rFonts w:ascii="Times New (W1)" w:hAnsi="Times New (W1)"/>
          <w:b/>
          <w:u w:val="single"/>
        </w:rPr>
      </w:pPr>
    </w:p>
    <w:p w:rsidR="00843668" w:rsidRPr="00843668" w:rsidRDefault="00843668" w:rsidP="00843668">
      <w:pPr>
        <w:ind w:firstLine="720"/>
        <w:rPr>
          <w:rFonts w:ascii="Times New (W1)" w:hAnsi="Times New (W1)"/>
          <w:b/>
          <w:sz w:val="22"/>
          <w:u w:val="single"/>
        </w:rPr>
      </w:pPr>
    </w:p>
    <w:sectPr w:rsidR="00843668" w:rsidRPr="00843668" w:rsidSect="00A21E3B">
      <w:footerReference w:type="default" r:id="rId9"/>
      <w:pgSz w:w="12240" w:h="15840"/>
      <w:pgMar w:top="547" w:right="1440" w:bottom="864"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04" w:rsidRDefault="00D22304">
      <w:r>
        <w:separator/>
      </w:r>
    </w:p>
  </w:endnote>
  <w:endnote w:type="continuationSeparator" w:id="0">
    <w:p w:rsidR="00D22304" w:rsidRDefault="00D2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F41803" w:rsidRDefault="00F56EE8" w:rsidP="00EE0BA3">
        <w:pPr>
          <w:pStyle w:val="Footer"/>
          <w:jc w:val="center"/>
          <w:rPr>
            <w:sz w:val="22"/>
            <w:szCs w:val="22"/>
          </w:rPr>
        </w:pPr>
        <w:r w:rsidRPr="00033E2B">
          <w:rPr>
            <w:sz w:val="22"/>
            <w:szCs w:val="22"/>
          </w:rPr>
          <w:fldChar w:fldCharType="begin"/>
        </w:r>
        <w:r w:rsidR="00F41803" w:rsidRPr="00033E2B">
          <w:rPr>
            <w:sz w:val="22"/>
            <w:szCs w:val="22"/>
          </w:rPr>
          <w:instrText xml:space="preserve"> PAGE   \* MERGEFORMAT </w:instrText>
        </w:r>
        <w:r w:rsidRPr="00033E2B">
          <w:rPr>
            <w:sz w:val="22"/>
            <w:szCs w:val="22"/>
          </w:rPr>
          <w:fldChar w:fldCharType="separate"/>
        </w:r>
        <w:r w:rsidR="000857A4">
          <w:rPr>
            <w:noProof/>
            <w:sz w:val="22"/>
            <w:szCs w:val="22"/>
          </w:rPr>
          <w:t>1</w:t>
        </w:r>
        <w:r w:rsidRPr="00033E2B">
          <w:rPr>
            <w:sz w:val="22"/>
            <w:szCs w:val="22"/>
          </w:rPr>
          <w:fldChar w:fldCharType="end"/>
        </w:r>
      </w:p>
      <w:p w:rsidR="005639AF" w:rsidRDefault="005639AF" w:rsidP="00EE0BA3">
        <w:pPr>
          <w:pStyle w:val="Footer"/>
          <w:jc w:val="center"/>
          <w:rPr>
            <w:sz w:val="22"/>
            <w:szCs w:val="22"/>
          </w:rPr>
        </w:pPr>
      </w:p>
      <w:p w:rsidR="00F41803" w:rsidRPr="008A28A4" w:rsidRDefault="005639AF">
        <w:pPr>
          <w:pStyle w:val="Footer"/>
          <w:rPr>
            <w:sz w:val="22"/>
            <w:szCs w:val="22"/>
            <w:lang w:val="es-MX"/>
          </w:rPr>
        </w:pPr>
        <w:r>
          <w:rPr>
            <w:sz w:val="16"/>
            <w:szCs w:val="16"/>
            <w:lang w:val="es-MX"/>
          </w:rPr>
          <w:t>cc\D\HR\Reso\Dept.Alloc.Tbl.2015\PW 2015.03.10.docx</w:t>
        </w:r>
      </w:p>
    </w:sdtContent>
  </w:sdt>
  <w:p w:rsidR="00F41803" w:rsidRPr="008A28A4" w:rsidRDefault="00F4180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04" w:rsidRDefault="00D22304">
      <w:r>
        <w:separator/>
      </w:r>
    </w:p>
  </w:footnote>
  <w:footnote w:type="continuationSeparator" w:id="0">
    <w:p w:rsidR="00D22304" w:rsidRDefault="00D22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nsid w:val="778B5736"/>
    <w:multiLevelType w:val="hybridMultilevel"/>
    <w:tmpl w:val="6ED4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517A0"/>
    <w:rsid w:val="000533A2"/>
    <w:rsid w:val="00055D88"/>
    <w:rsid w:val="00056912"/>
    <w:rsid w:val="00081BB2"/>
    <w:rsid w:val="000857A4"/>
    <w:rsid w:val="0009235E"/>
    <w:rsid w:val="00096236"/>
    <w:rsid w:val="000A5A09"/>
    <w:rsid w:val="000A62E0"/>
    <w:rsid w:val="000B3494"/>
    <w:rsid w:val="000B3912"/>
    <w:rsid w:val="000C1DCE"/>
    <w:rsid w:val="000C4A15"/>
    <w:rsid w:val="000C6FF0"/>
    <w:rsid w:val="000D02D9"/>
    <w:rsid w:val="000D1FA4"/>
    <w:rsid w:val="000D6B64"/>
    <w:rsid w:val="000D78E0"/>
    <w:rsid w:val="000E228E"/>
    <w:rsid w:val="000E4C4F"/>
    <w:rsid w:val="000E6E45"/>
    <w:rsid w:val="000F5D21"/>
    <w:rsid w:val="00104779"/>
    <w:rsid w:val="001153C5"/>
    <w:rsid w:val="00117710"/>
    <w:rsid w:val="0013539A"/>
    <w:rsid w:val="00156A0C"/>
    <w:rsid w:val="00174CA7"/>
    <w:rsid w:val="00177F91"/>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D6D"/>
    <w:rsid w:val="001F57B0"/>
    <w:rsid w:val="00216EF8"/>
    <w:rsid w:val="002243FE"/>
    <w:rsid w:val="00224F8C"/>
    <w:rsid w:val="00227C1A"/>
    <w:rsid w:val="00231005"/>
    <w:rsid w:val="00240719"/>
    <w:rsid w:val="00251341"/>
    <w:rsid w:val="0026701B"/>
    <w:rsid w:val="00274A92"/>
    <w:rsid w:val="00274D86"/>
    <w:rsid w:val="00284C54"/>
    <w:rsid w:val="0029699A"/>
    <w:rsid w:val="00296E9F"/>
    <w:rsid w:val="002A4A42"/>
    <w:rsid w:val="002B4CDA"/>
    <w:rsid w:val="002B4EE8"/>
    <w:rsid w:val="002D1DD6"/>
    <w:rsid w:val="002D4043"/>
    <w:rsid w:val="00305278"/>
    <w:rsid w:val="003066EF"/>
    <w:rsid w:val="00323D5D"/>
    <w:rsid w:val="00337A82"/>
    <w:rsid w:val="00345FBD"/>
    <w:rsid w:val="00367E10"/>
    <w:rsid w:val="00367FB3"/>
    <w:rsid w:val="00381F2F"/>
    <w:rsid w:val="003859E6"/>
    <w:rsid w:val="003873C5"/>
    <w:rsid w:val="00393D4E"/>
    <w:rsid w:val="003958DC"/>
    <w:rsid w:val="00397438"/>
    <w:rsid w:val="003A2B95"/>
    <w:rsid w:val="003A3730"/>
    <w:rsid w:val="003A3BAE"/>
    <w:rsid w:val="003B2235"/>
    <w:rsid w:val="003B7A59"/>
    <w:rsid w:val="003C51DB"/>
    <w:rsid w:val="003C5777"/>
    <w:rsid w:val="003C6F42"/>
    <w:rsid w:val="003D09B0"/>
    <w:rsid w:val="003D3502"/>
    <w:rsid w:val="003E0B4B"/>
    <w:rsid w:val="003F0FC3"/>
    <w:rsid w:val="003F1E01"/>
    <w:rsid w:val="003F392B"/>
    <w:rsid w:val="003F4B5E"/>
    <w:rsid w:val="003F5918"/>
    <w:rsid w:val="003F5C9A"/>
    <w:rsid w:val="00410310"/>
    <w:rsid w:val="004235B3"/>
    <w:rsid w:val="00424DCB"/>
    <w:rsid w:val="00426B99"/>
    <w:rsid w:val="004347D7"/>
    <w:rsid w:val="00442981"/>
    <w:rsid w:val="004519A0"/>
    <w:rsid w:val="004626F3"/>
    <w:rsid w:val="004662DE"/>
    <w:rsid w:val="00487F82"/>
    <w:rsid w:val="004905DE"/>
    <w:rsid w:val="00490BFD"/>
    <w:rsid w:val="00491BC4"/>
    <w:rsid w:val="00493065"/>
    <w:rsid w:val="00495D6E"/>
    <w:rsid w:val="004A0195"/>
    <w:rsid w:val="004A42C1"/>
    <w:rsid w:val="004A50D3"/>
    <w:rsid w:val="004A6CBC"/>
    <w:rsid w:val="004A734A"/>
    <w:rsid w:val="004C3747"/>
    <w:rsid w:val="004D0512"/>
    <w:rsid w:val="004D31A0"/>
    <w:rsid w:val="004D33DE"/>
    <w:rsid w:val="004E3F20"/>
    <w:rsid w:val="004F009E"/>
    <w:rsid w:val="004F37F8"/>
    <w:rsid w:val="004F5A7D"/>
    <w:rsid w:val="00517957"/>
    <w:rsid w:val="005302BB"/>
    <w:rsid w:val="00535CC9"/>
    <w:rsid w:val="00541BEE"/>
    <w:rsid w:val="00543AFC"/>
    <w:rsid w:val="00557175"/>
    <w:rsid w:val="005639AF"/>
    <w:rsid w:val="005666D8"/>
    <w:rsid w:val="00575413"/>
    <w:rsid w:val="00575704"/>
    <w:rsid w:val="00575E32"/>
    <w:rsid w:val="0059662B"/>
    <w:rsid w:val="00597AB5"/>
    <w:rsid w:val="005A1E50"/>
    <w:rsid w:val="005A28FC"/>
    <w:rsid w:val="005B1E0C"/>
    <w:rsid w:val="005B70D5"/>
    <w:rsid w:val="005C5470"/>
    <w:rsid w:val="005D0CA7"/>
    <w:rsid w:val="005E6CDE"/>
    <w:rsid w:val="005E7A94"/>
    <w:rsid w:val="005F16D4"/>
    <w:rsid w:val="005F68E7"/>
    <w:rsid w:val="00605478"/>
    <w:rsid w:val="0061186A"/>
    <w:rsid w:val="0063790B"/>
    <w:rsid w:val="006444F9"/>
    <w:rsid w:val="00653B21"/>
    <w:rsid w:val="00656676"/>
    <w:rsid w:val="00661AD3"/>
    <w:rsid w:val="006639CF"/>
    <w:rsid w:val="006778DF"/>
    <w:rsid w:val="006826FB"/>
    <w:rsid w:val="0069481F"/>
    <w:rsid w:val="00694F3D"/>
    <w:rsid w:val="006B3A06"/>
    <w:rsid w:val="006B4772"/>
    <w:rsid w:val="006B4D4F"/>
    <w:rsid w:val="006D20B3"/>
    <w:rsid w:val="006D285E"/>
    <w:rsid w:val="006D38A1"/>
    <w:rsid w:val="00712EE6"/>
    <w:rsid w:val="007243D6"/>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54480"/>
    <w:rsid w:val="0086497A"/>
    <w:rsid w:val="008752C8"/>
    <w:rsid w:val="008771D2"/>
    <w:rsid w:val="008958D2"/>
    <w:rsid w:val="008A09C4"/>
    <w:rsid w:val="008A28A4"/>
    <w:rsid w:val="008A682D"/>
    <w:rsid w:val="008C208A"/>
    <w:rsid w:val="008D18AC"/>
    <w:rsid w:val="008D1BB5"/>
    <w:rsid w:val="008D5CCF"/>
    <w:rsid w:val="008E43FA"/>
    <w:rsid w:val="008E7A6C"/>
    <w:rsid w:val="008F440C"/>
    <w:rsid w:val="00903DB2"/>
    <w:rsid w:val="00913AA4"/>
    <w:rsid w:val="00933134"/>
    <w:rsid w:val="00935FAD"/>
    <w:rsid w:val="009371A3"/>
    <w:rsid w:val="00943D90"/>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21E3B"/>
    <w:rsid w:val="00A51F13"/>
    <w:rsid w:val="00A648FF"/>
    <w:rsid w:val="00A84F83"/>
    <w:rsid w:val="00A97495"/>
    <w:rsid w:val="00AA7E40"/>
    <w:rsid w:val="00AB2C26"/>
    <w:rsid w:val="00AB4C2B"/>
    <w:rsid w:val="00AB6EC5"/>
    <w:rsid w:val="00AC0AB1"/>
    <w:rsid w:val="00AC14E1"/>
    <w:rsid w:val="00AC5D3A"/>
    <w:rsid w:val="00AD6D18"/>
    <w:rsid w:val="00AE1865"/>
    <w:rsid w:val="00AF2298"/>
    <w:rsid w:val="00AF393D"/>
    <w:rsid w:val="00AF62FB"/>
    <w:rsid w:val="00B142B7"/>
    <w:rsid w:val="00B27770"/>
    <w:rsid w:val="00B46E75"/>
    <w:rsid w:val="00B57603"/>
    <w:rsid w:val="00B6183C"/>
    <w:rsid w:val="00B651AE"/>
    <w:rsid w:val="00B8102E"/>
    <w:rsid w:val="00B8784B"/>
    <w:rsid w:val="00B93281"/>
    <w:rsid w:val="00BB1D5F"/>
    <w:rsid w:val="00BD0ED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72C82"/>
    <w:rsid w:val="00C73B27"/>
    <w:rsid w:val="00C9245A"/>
    <w:rsid w:val="00CA2E19"/>
    <w:rsid w:val="00CA7917"/>
    <w:rsid w:val="00CB4F7A"/>
    <w:rsid w:val="00CB518D"/>
    <w:rsid w:val="00CC082C"/>
    <w:rsid w:val="00CD0342"/>
    <w:rsid w:val="00CD2577"/>
    <w:rsid w:val="00CD7B0D"/>
    <w:rsid w:val="00D03566"/>
    <w:rsid w:val="00D057AF"/>
    <w:rsid w:val="00D07283"/>
    <w:rsid w:val="00D111AD"/>
    <w:rsid w:val="00D12592"/>
    <w:rsid w:val="00D141E0"/>
    <w:rsid w:val="00D22304"/>
    <w:rsid w:val="00D35761"/>
    <w:rsid w:val="00D37C40"/>
    <w:rsid w:val="00D47BBC"/>
    <w:rsid w:val="00D60568"/>
    <w:rsid w:val="00D65595"/>
    <w:rsid w:val="00D67D14"/>
    <w:rsid w:val="00D81AAA"/>
    <w:rsid w:val="00D90704"/>
    <w:rsid w:val="00D95575"/>
    <w:rsid w:val="00D96842"/>
    <w:rsid w:val="00DA427E"/>
    <w:rsid w:val="00DA4EC3"/>
    <w:rsid w:val="00DB55DF"/>
    <w:rsid w:val="00DC51B3"/>
    <w:rsid w:val="00DD74FE"/>
    <w:rsid w:val="00DE09D1"/>
    <w:rsid w:val="00E02136"/>
    <w:rsid w:val="00E156E6"/>
    <w:rsid w:val="00E23F47"/>
    <w:rsid w:val="00E25B91"/>
    <w:rsid w:val="00E27353"/>
    <w:rsid w:val="00E323D8"/>
    <w:rsid w:val="00E3261E"/>
    <w:rsid w:val="00E61EC1"/>
    <w:rsid w:val="00E7259D"/>
    <w:rsid w:val="00E73DD8"/>
    <w:rsid w:val="00E74055"/>
    <w:rsid w:val="00E83C61"/>
    <w:rsid w:val="00E83DB7"/>
    <w:rsid w:val="00E93BD8"/>
    <w:rsid w:val="00EA3CD9"/>
    <w:rsid w:val="00EA56DB"/>
    <w:rsid w:val="00EB5692"/>
    <w:rsid w:val="00ED629F"/>
    <w:rsid w:val="00ED7CD8"/>
    <w:rsid w:val="00EE0BA3"/>
    <w:rsid w:val="00F005E7"/>
    <w:rsid w:val="00F30FA4"/>
    <w:rsid w:val="00F33CE8"/>
    <w:rsid w:val="00F40BDE"/>
    <w:rsid w:val="00F41803"/>
    <w:rsid w:val="00F467DB"/>
    <w:rsid w:val="00F56187"/>
    <w:rsid w:val="00F56EE8"/>
    <w:rsid w:val="00F6716C"/>
    <w:rsid w:val="00F706F3"/>
    <w:rsid w:val="00F73855"/>
    <w:rsid w:val="00F90115"/>
    <w:rsid w:val="00F91F9B"/>
    <w:rsid w:val="00F9205B"/>
    <w:rsid w:val="00F92584"/>
    <w:rsid w:val="00F95A41"/>
    <w:rsid w:val="00FB1931"/>
    <w:rsid w:val="00FD625F"/>
    <w:rsid w:val="00FD6AB2"/>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B2BAA1-EDA3-4E67-807F-CF4FA7D4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2014-01-31T01:07:00Z</cp:lastPrinted>
  <dcterms:created xsi:type="dcterms:W3CDTF">2015-03-05T01:16:00Z</dcterms:created>
  <dcterms:modified xsi:type="dcterms:W3CDTF">2015-03-10T17:51:00Z</dcterms:modified>
</cp:coreProperties>
</file>