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85" w:rsidRDefault="008F4C53" w:rsidP="00A41E89">
      <w:pPr>
        <w:ind w:left="90" w:right="533"/>
        <w:jc w:val="center"/>
        <w:rPr>
          <w:rFonts w:ascii="Arial" w:hAnsi="Arial" w:cs="Arial"/>
          <w:b/>
          <w:sz w:val="22"/>
          <w:szCs w:val="22"/>
        </w:rPr>
      </w:pPr>
      <w:r>
        <w:rPr>
          <w:rFonts w:ascii="Arial" w:hAnsi="Arial" w:cs="Arial"/>
          <w:b/>
          <w:sz w:val="22"/>
          <w:szCs w:val="22"/>
        </w:rPr>
        <w:t xml:space="preserve">PROPOSED </w:t>
      </w:r>
      <w:r w:rsidR="00480B85">
        <w:rPr>
          <w:rFonts w:ascii="Arial" w:hAnsi="Arial" w:cs="Arial"/>
          <w:b/>
          <w:sz w:val="22"/>
          <w:szCs w:val="22"/>
        </w:rPr>
        <w:t>CONDITIONS OF APPROVAL</w:t>
      </w:r>
    </w:p>
    <w:p w:rsidR="00480B85" w:rsidRPr="00E5392D" w:rsidRDefault="00480B85" w:rsidP="00A41E89">
      <w:pPr>
        <w:ind w:left="90" w:right="533"/>
        <w:jc w:val="center"/>
        <w:rPr>
          <w:rFonts w:ascii="Arial" w:hAnsi="Arial" w:cs="Arial"/>
          <w:b/>
          <w:sz w:val="16"/>
          <w:szCs w:val="16"/>
        </w:rPr>
      </w:pPr>
    </w:p>
    <w:p w:rsidR="000A11F6" w:rsidRPr="007C01ED" w:rsidRDefault="00922482" w:rsidP="00A41E89">
      <w:pPr>
        <w:ind w:left="90" w:right="533"/>
        <w:jc w:val="center"/>
        <w:rPr>
          <w:rFonts w:ascii="Arial" w:hAnsi="Arial" w:cs="Arial"/>
          <w:b/>
          <w:sz w:val="22"/>
          <w:szCs w:val="22"/>
        </w:rPr>
      </w:pPr>
      <w:r w:rsidRPr="007C01ED">
        <w:rPr>
          <w:rFonts w:ascii="Arial" w:hAnsi="Arial" w:cs="Arial"/>
          <w:b/>
          <w:sz w:val="22"/>
          <w:szCs w:val="22"/>
        </w:rPr>
        <w:t>NA</w:t>
      </w:r>
      <w:r w:rsidR="000A11F6" w:rsidRPr="007C01ED">
        <w:rPr>
          <w:rFonts w:ascii="Arial" w:hAnsi="Arial" w:cs="Arial"/>
          <w:b/>
          <w:sz w:val="22"/>
          <w:szCs w:val="22"/>
        </w:rPr>
        <w:t xml:space="preserve">PA COUNTY </w:t>
      </w:r>
      <w:r w:rsidR="0032402B" w:rsidRPr="007C01ED">
        <w:rPr>
          <w:rFonts w:ascii="Arial" w:hAnsi="Arial" w:cs="Arial"/>
          <w:b/>
          <w:sz w:val="22"/>
          <w:szCs w:val="22"/>
        </w:rPr>
        <w:t>PLANNING, BUILDING &amp;</w:t>
      </w:r>
      <w:r w:rsidR="000A11F6" w:rsidRPr="007C01ED">
        <w:rPr>
          <w:rFonts w:ascii="Arial" w:hAnsi="Arial" w:cs="Arial"/>
          <w:b/>
          <w:sz w:val="22"/>
          <w:szCs w:val="22"/>
        </w:rPr>
        <w:t xml:space="preserve"> </w:t>
      </w:r>
      <w:r w:rsidR="0032402B" w:rsidRPr="007C01ED">
        <w:rPr>
          <w:rFonts w:ascii="Arial" w:hAnsi="Arial" w:cs="Arial"/>
          <w:b/>
          <w:sz w:val="22"/>
          <w:szCs w:val="22"/>
        </w:rPr>
        <w:t>ENVIRONMENTAL SERVICES</w:t>
      </w:r>
      <w:r w:rsidR="000A11F6" w:rsidRPr="007C01ED">
        <w:rPr>
          <w:rFonts w:ascii="Arial" w:hAnsi="Arial" w:cs="Arial"/>
          <w:b/>
          <w:sz w:val="22"/>
          <w:szCs w:val="22"/>
        </w:rPr>
        <w:t xml:space="preserve"> DEPARTMENT</w:t>
      </w:r>
    </w:p>
    <w:p w:rsidR="000A11F6" w:rsidRPr="007C01ED" w:rsidRDefault="001C1FD4" w:rsidP="00A41E89">
      <w:pPr>
        <w:ind w:right="533"/>
        <w:jc w:val="center"/>
        <w:rPr>
          <w:rFonts w:ascii="Arial" w:hAnsi="Arial" w:cs="Arial"/>
          <w:b/>
          <w:bCs/>
          <w:sz w:val="22"/>
          <w:szCs w:val="22"/>
        </w:rPr>
      </w:pPr>
      <w:r>
        <w:rPr>
          <w:rFonts w:ascii="Arial" w:hAnsi="Arial" w:cs="Arial"/>
          <w:b/>
          <w:bCs/>
          <w:sz w:val="22"/>
          <w:szCs w:val="22"/>
        </w:rPr>
        <w:t>BOARD OF SUPERVISORS</w:t>
      </w:r>
    </w:p>
    <w:p w:rsidR="000A11F6" w:rsidRPr="00E5392D" w:rsidRDefault="000A11F6" w:rsidP="00A41E89">
      <w:pPr>
        <w:pStyle w:val="Header"/>
        <w:ind w:right="533"/>
        <w:jc w:val="center"/>
        <w:rPr>
          <w:rFonts w:ascii="Arial" w:hAnsi="Arial" w:cs="Arial"/>
          <w:b/>
          <w:sz w:val="16"/>
          <w:szCs w:val="16"/>
        </w:rPr>
      </w:pPr>
    </w:p>
    <w:p w:rsidR="000A11F6" w:rsidRPr="000F7344" w:rsidRDefault="001C1FD4" w:rsidP="00A41E89">
      <w:pPr>
        <w:pStyle w:val="Header"/>
        <w:ind w:right="533"/>
        <w:jc w:val="center"/>
        <w:rPr>
          <w:rFonts w:ascii="Arial" w:hAnsi="Arial" w:cs="Arial"/>
          <w:b/>
          <w:sz w:val="22"/>
          <w:szCs w:val="22"/>
          <w:highlight w:val="yellow"/>
        </w:rPr>
      </w:pPr>
      <w:r>
        <w:rPr>
          <w:rFonts w:ascii="Arial" w:hAnsi="Arial" w:cs="Arial"/>
          <w:b/>
          <w:sz w:val="22"/>
          <w:szCs w:val="22"/>
        </w:rPr>
        <w:t>BOARD</w:t>
      </w:r>
      <w:r w:rsidR="00480B85">
        <w:rPr>
          <w:rFonts w:ascii="Arial" w:hAnsi="Arial" w:cs="Arial"/>
          <w:b/>
          <w:sz w:val="22"/>
          <w:szCs w:val="22"/>
        </w:rPr>
        <w:t xml:space="preserve"> HEARING – </w:t>
      </w:r>
      <w:r w:rsidR="00D3207B">
        <w:rPr>
          <w:rFonts w:ascii="Arial" w:hAnsi="Arial" w:cs="Arial"/>
          <w:b/>
          <w:sz w:val="22"/>
          <w:szCs w:val="22"/>
        </w:rPr>
        <w:t>NOVEMBER 22</w:t>
      </w:r>
      <w:r w:rsidR="00480B85">
        <w:rPr>
          <w:rFonts w:ascii="Arial" w:hAnsi="Arial" w:cs="Arial"/>
          <w:b/>
          <w:sz w:val="22"/>
          <w:szCs w:val="22"/>
        </w:rPr>
        <w:t>, 201</w:t>
      </w:r>
      <w:r>
        <w:rPr>
          <w:rFonts w:ascii="Arial" w:hAnsi="Arial" w:cs="Arial"/>
          <w:b/>
          <w:sz w:val="22"/>
          <w:szCs w:val="22"/>
        </w:rPr>
        <w:t>4</w:t>
      </w:r>
    </w:p>
    <w:p w:rsidR="00AA7002" w:rsidRPr="00E5392D" w:rsidRDefault="00AA7002" w:rsidP="00A41E89">
      <w:pPr>
        <w:pStyle w:val="Header"/>
        <w:tabs>
          <w:tab w:val="left" w:pos="1065"/>
        </w:tabs>
        <w:ind w:right="533"/>
        <w:jc w:val="center"/>
        <w:rPr>
          <w:rFonts w:ascii="Arial" w:hAnsi="Arial" w:cs="Arial"/>
          <w:b/>
          <w:sz w:val="16"/>
          <w:szCs w:val="16"/>
        </w:rPr>
      </w:pPr>
    </w:p>
    <w:p w:rsidR="00480B85" w:rsidRPr="00FF5AC3" w:rsidRDefault="00480B85" w:rsidP="00A41E89">
      <w:pPr>
        <w:ind w:right="533"/>
        <w:jc w:val="center"/>
        <w:rPr>
          <w:rFonts w:ascii="Arial" w:hAnsi="Arial" w:cs="Arial"/>
          <w:b/>
          <w:sz w:val="22"/>
          <w:szCs w:val="22"/>
        </w:rPr>
      </w:pPr>
      <w:r>
        <w:rPr>
          <w:rFonts w:ascii="Arial" w:hAnsi="Arial" w:cs="Arial"/>
          <w:b/>
          <w:sz w:val="22"/>
          <w:szCs w:val="22"/>
        </w:rPr>
        <w:t>WOOLLS RANCH WINERY</w:t>
      </w:r>
    </w:p>
    <w:p w:rsidR="00480B85" w:rsidRPr="00FF5AC3" w:rsidRDefault="00480B85" w:rsidP="00A41E89">
      <w:pPr>
        <w:ind w:right="533"/>
        <w:jc w:val="center"/>
        <w:rPr>
          <w:rFonts w:ascii="Arial" w:hAnsi="Arial" w:cs="Arial"/>
          <w:b/>
          <w:bCs/>
          <w:sz w:val="22"/>
          <w:szCs w:val="22"/>
        </w:rPr>
      </w:pPr>
      <w:r w:rsidRPr="00FF5AC3">
        <w:rPr>
          <w:rFonts w:ascii="Arial" w:hAnsi="Arial" w:cs="Arial"/>
          <w:b/>
          <w:bCs/>
          <w:sz w:val="22"/>
          <w:szCs w:val="22"/>
        </w:rPr>
        <w:t xml:space="preserve">USE PERMIT </w:t>
      </w:r>
      <w:r>
        <w:rPr>
          <w:rFonts w:ascii="Arial" w:hAnsi="Arial" w:cs="Arial"/>
          <w:b/>
          <w:bCs/>
          <w:sz w:val="22"/>
          <w:szCs w:val="22"/>
        </w:rPr>
        <w:t>&amp; ROAD AND STREET STANDARD</w:t>
      </w:r>
      <w:r w:rsidR="00B3638B">
        <w:rPr>
          <w:rFonts w:ascii="Arial" w:hAnsi="Arial" w:cs="Arial"/>
          <w:b/>
          <w:bCs/>
          <w:sz w:val="22"/>
          <w:szCs w:val="22"/>
        </w:rPr>
        <w:t>S</w:t>
      </w:r>
      <w:r>
        <w:rPr>
          <w:rFonts w:ascii="Arial" w:hAnsi="Arial" w:cs="Arial"/>
          <w:b/>
          <w:bCs/>
          <w:sz w:val="22"/>
          <w:szCs w:val="22"/>
        </w:rPr>
        <w:t xml:space="preserve"> EXCEPTION (</w:t>
      </w:r>
      <w:r w:rsidRPr="004661B4">
        <w:rPr>
          <w:rFonts w:ascii="Arial" w:hAnsi="Arial" w:cs="Arial"/>
          <w:b/>
          <w:bCs/>
          <w:sz w:val="22"/>
          <w:szCs w:val="22"/>
        </w:rPr>
        <w:t>P13-001</w:t>
      </w:r>
      <w:r>
        <w:rPr>
          <w:rFonts w:ascii="Arial" w:hAnsi="Arial" w:cs="Arial"/>
          <w:b/>
          <w:bCs/>
          <w:sz w:val="22"/>
          <w:szCs w:val="22"/>
        </w:rPr>
        <w:t>87)</w:t>
      </w:r>
    </w:p>
    <w:p w:rsidR="00480B85" w:rsidRPr="001E0915" w:rsidRDefault="00480B85" w:rsidP="00A41E89">
      <w:pPr>
        <w:tabs>
          <w:tab w:val="left" w:pos="1065"/>
          <w:tab w:val="center" w:pos="5400"/>
          <w:tab w:val="left" w:pos="7965"/>
        </w:tabs>
        <w:ind w:right="533"/>
        <w:jc w:val="center"/>
        <w:rPr>
          <w:rFonts w:ascii="Arial" w:hAnsi="Arial" w:cs="Arial"/>
          <w:b/>
          <w:bCs/>
          <w:spacing w:val="-2"/>
          <w:sz w:val="22"/>
          <w:szCs w:val="22"/>
        </w:rPr>
      </w:pPr>
      <w:r w:rsidRPr="004661B4">
        <w:rPr>
          <w:rFonts w:ascii="Arial" w:hAnsi="Arial" w:cs="Arial"/>
          <w:b/>
          <w:sz w:val="22"/>
          <w:szCs w:val="22"/>
        </w:rPr>
        <w:t xml:space="preserve">APN: </w:t>
      </w:r>
      <w:r w:rsidRPr="004661B4">
        <w:rPr>
          <w:rFonts w:ascii="Arial" w:hAnsi="Arial" w:cs="Arial"/>
          <w:b/>
          <w:bCs/>
          <w:spacing w:val="-2"/>
          <w:sz w:val="22"/>
          <w:szCs w:val="22"/>
        </w:rPr>
        <w:t>#0</w:t>
      </w:r>
      <w:r>
        <w:rPr>
          <w:rFonts w:ascii="Arial" w:hAnsi="Arial" w:cs="Arial"/>
          <w:b/>
          <w:bCs/>
          <w:spacing w:val="-2"/>
          <w:sz w:val="22"/>
          <w:szCs w:val="22"/>
        </w:rPr>
        <w:t>35-010-054</w:t>
      </w:r>
    </w:p>
    <w:p w:rsidR="0048315C" w:rsidRPr="007C01ED" w:rsidRDefault="0048315C" w:rsidP="00A41E89">
      <w:pPr>
        <w:ind w:left="90" w:right="533"/>
        <w:jc w:val="both"/>
        <w:rPr>
          <w:rFonts w:ascii="Arial" w:hAnsi="Arial" w:cs="Arial"/>
          <w:sz w:val="22"/>
          <w:szCs w:val="22"/>
        </w:rPr>
      </w:pPr>
    </w:p>
    <w:p w:rsidR="0048315C" w:rsidRPr="007C01ED" w:rsidRDefault="0048315C" w:rsidP="00A41E89">
      <w:pPr>
        <w:numPr>
          <w:ilvl w:val="0"/>
          <w:numId w:val="4"/>
        </w:numPr>
        <w:tabs>
          <w:tab w:val="clear" w:pos="360"/>
        </w:tabs>
        <w:ind w:left="720" w:right="533"/>
        <w:jc w:val="both"/>
        <w:rPr>
          <w:rFonts w:ascii="Arial" w:hAnsi="Arial" w:cs="Arial"/>
          <w:sz w:val="22"/>
          <w:szCs w:val="22"/>
        </w:rPr>
      </w:pPr>
      <w:r w:rsidRPr="007C01ED">
        <w:rPr>
          <w:rFonts w:ascii="Arial" w:hAnsi="Arial" w:cs="Arial"/>
          <w:b/>
          <w:sz w:val="22"/>
          <w:szCs w:val="22"/>
        </w:rPr>
        <w:t>SCOPE</w:t>
      </w:r>
      <w:r w:rsidR="007C01ED">
        <w:rPr>
          <w:rFonts w:ascii="Arial" w:hAnsi="Arial" w:cs="Arial"/>
          <w:b/>
          <w:sz w:val="22"/>
          <w:szCs w:val="22"/>
        </w:rPr>
        <w:t>:</w:t>
      </w:r>
      <w:r w:rsidRPr="007C01ED">
        <w:rPr>
          <w:rFonts w:ascii="Arial" w:hAnsi="Arial" w:cs="Arial"/>
          <w:sz w:val="22"/>
          <w:szCs w:val="22"/>
        </w:rPr>
        <w:t xml:space="preserve"> </w:t>
      </w:r>
    </w:p>
    <w:p w:rsidR="0048315C" w:rsidRPr="007C01ED" w:rsidRDefault="00FE25E1" w:rsidP="00A41E89">
      <w:pPr>
        <w:ind w:left="1080" w:right="533" w:hanging="360"/>
        <w:jc w:val="both"/>
        <w:rPr>
          <w:rFonts w:ascii="Arial" w:hAnsi="Arial" w:cs="Arial"/>
          <w:sz w:val="22"/>
          <w:szCs w:val="22"/>
        </w:rPr>
      </w:pPr>
      <w:r>
        <w:rPr>
          <w:rFonts w:ascii="Arial" w:hAnsi="Arial" w:cs="Arial"/>
          <w:sz w:val="22"/>
          <w:szCs w:val="22"/>
        </w:rPr>
        <w:t>A</w:t>
      </w:r>
      <w:r w:rsidR="0048315C" w:rsidRPr="007C01ED">
        <w:rPr>
          <w:rFonts w:ascii="Arial" w:hAnsi="Arial" w:cs="Arial"/>
          <w:sz w:val="22"/>
          <w:szCs w:val="22"/>
        </w:rPr>
        <w:t>.</w:t>
      </w:r>
      <w:r w:rsidR="0048315C" w:rsidRPr="007C01ED">
        <w:rPr>
          <w:rFonts w:ascii="Arial" w:hAnsi="Arial" w:cs="Arial"/>
          <w:sz w:val="22"/>
          <w:szCs w:val="22"/>
        </w:rPr>
        <w:tab/>
      </w:r>
      <w:r w:rsidR="00A54C9F">
        <w:rPr>
          <w:rFonts w:ascii="Arial" w:hAnsi="Arial" w:cs="Arial"/>
          <w:sz w:val="22"/>
          <w:szCs w:val="22"/>
        </w:rPr>
        <w:t>This p</w:t>
      </w:r>
      <w:r w:rsidR="0048315C" w:rsidRPr="007C01ED">
        <w:rPr>
          <w:rFonts w:ascii="Arial" w:hAnsi="Arial" w:cs="Arial"/>
          <w:sz w:val="22"/>
          <w:szCs w:val="22"/>
        </w:rPr>
        <w:t xml:space="preserve">ermit </w:t>
      </w:r>
      <w:r w:rsidR="00A54C9F">
        <w:rPr>
          <w:rFonts w:ascii="Arial" w:hAnsi="Arial" w:cs="Arial"/>
          <w:sz w:val="22"/>
          <w:szCs w:val="22"/>
        </w:rPr>
        <w:t>shall be limited to</w:t>
      </w:r>
      <w:r w:rsidR="00E17499">
        <w:rPr>
          <w:rFonts w:ascii="Arial" w:hAnsi="Arial" w:cs="Arial"/>
          <w:sz w:val="22"/>
          <w:szCs w:val="22"/>
        </w:rPr>
        <w:t xml:space="preserve"> establishing a new winery with an annual production capacity of 50,000 gallons as follows</w:t>
      </w:r>
      <w:r w:rsidR="0048315C" w:rsidRPr="007C01ED">
        <w:rPr>
          <w:rFonts w:ascii="Arial" w:hAnsi="Arial" w:cs="Arial"/>
          <w:sz w:val="22"/>
          <w:szCs w:val="22"/>
        </w:rPr>
        <w:t>:</w:t>
      </w:r>
      <w:r w:rsidR="0048315C" w:rsidRPr="007C01ED">
        <w:rPr>
          <w:rFonts w:ascii="Arial" w:hAnsi="Arial" w:cs="Arial"/>
          <w:sz w:val="22"/>
          <w:szCs w:val="22"/>
        </w:rPr>
        <w:tab/>
      </w:r>
    </w:p>
    <w:p w:rsidR="00E17499" w:rsidRPr="00E17499" w:rsidRDefault="00E17499" w:rsidP="00A41E89">
      <w:pPr>
        <w:numPr>
          <w:ilvl w:val="0"/>
          <w:numId w:val="18"/>
        </w:numPr>
        <w:ind w:left="1440" w:right="533"/>
        <w:jc w:val="both"/>
        <w:rPr>
          <w:rFonts w:ascii="Arial" w:hAnsi="Arial" w:cs="Arial"/>
          <w:color w:val="000000"/>
          <w:sz w:val="22"/>
          <w:szCs w:val="22"/>
        </w:rPr>
      </w:pPr>
      <w:r w:rsidRPr="00E17499">
        <w:rPr>
          <w:rFonts w:ascii="Arial" w:hAnsi="Arial" w:cs="Arial"/>
          <w:sz w:val="22"/>
          <w:szCs w:val="22"/>
        </w:rPr>
        <w:t xml:space="preserve">construct three new winery buildings with approximately 17,432 sq. ft. of floor area, including 13,060 sq. ft. for production uses and 4,372 for hospitality/administrative uses, including a commercial kitchen; </w:t>
      </w:r>
    </w:p>
    <w:p w:rsidR="00E17499" w:rsidRPr="00E17499" w:rsidRDefault="00E17499" w:rsidP="00A41E89">
      <w:pPr>
        <w:numPr>
          <w:ilvl w:val="0"/>
          <w:numId w:val="18"/>
        </w:numPr>
        <w:ind w:left="1440" w:right="533"/>
        <w:jc w:val="both"/>
        <w:rPr>
          <w:rFonts w:ascii="Arial" w:hAnsi="Arial" w:cs="Arial"/>
          <w:color w:val="000000"/>
          <w:sz w:val="22"/>
          <w:szCs w:val="22"/>
        </w:rPr>
      </w:pPr>
      <w:r w:rsidRPr="00E17499">
        <w:rPr>
          <w:rFonts w:ascii="Arial" w:hAnsi="Arial" w:cs="Arial"/>
          <w:sz w:val="22"/>
          <w:szCs w:val="22"/>
        </w:rPr>
        <w:t>create approximately 7,454 sq. ft. of outdoor work area including a 3,450 sq. ft. covered crush pad;</w:t>
      </w:r>
    </w:p>
    <w:p w:rsidR="00E17499" w:rsidRPr="00E17499" w:rsidRDefault="00E17499" w:rsidP="00A41E89">
      <w:pPr>
        <w:ind w:left="1440" w:right="533" w:hanging="36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E17499">
        <w:rPr>
          <w:rFonts w:ascii="Arial" w:hAnsi="Arial" w:cs="Arial"/>
          <w:sz w:val="22"/>
          <w:szCs w:val="22"/>
        </w:rPr>
        <w:t>provide on-site parking for 19 vehicles;</w:t>
      </w:r>
    </w:p>
    <w:p w:rsidR="00E17499" w:rsidRDefault="00E17499" w:rsidP="00A41E89">
      <w:pPr>
        <w:ind w:left="1440" w:right="533" w:hanging="360"/>
        <w:rPr>
          <w:rFonts w:ascii="Arial" w:hAnsi="Arial" w:cs="Arial"/>
          <w:sz w:val="22"/>
          <w:szCs w:val="22"/>
        </w:rPr>
      </w:pPr>
      <w:r>
        <w:rPr>
          <w:rFonts w:ascii="Arial" w:hAnsi="Arial" w:cs="Arial"/>
          <w:sz w:val="22"/>
          <w:szCs w:val="22"/>
        </w:rPr>
        <w:t>4.</w:t>
      </w:r>
      <w:r w:rsidRPr="00E17499">
        <w:rPr>
          <w:rFonts w:ascii="Arial" w:hAnsi="Arial" w:cs="Arial"/>
          <w:sz w:val="22"/>
          <w:szCs w:val="22"/>
        </w:rPr>
        <w:t xml:space="preserve"> </w:t>
      </w:r>
      <w:r w:rsidRPr="00E17499">
        <w:rPr>
          <w:rFonts w:ascii="Arial" w:hAnsi="Arial" w:cs="Arial"/>
          <w:sz w:val="22"/>
          <w:szCs w:val="22"/>
        </w:rPr>
        <w:tab/>
        <w:t xml:space="preserve">allow tours and tastings which may include food paring(s) by appointment </w:t>
      </w:r>
      <w:r w:rsidR="008F4C53">
        <w:rPr>
          <w:rFonts w:ascii="Arial" w:hAnsi="Arial" w:cs="Arial"/>
          <w:sz w:val="22"/>
          <w:szCs w:val="22"/>
        </w:rPr>
        <w:t xml:space="preserve">(see COA No. </w:t>
      </w:r>
      <w:r>
        <w:rPr>
          <w:rFonts w:ascii="Arial" w:hAnsi="Arial" w:cs="Arial"/>
          <w:sz w:val="22"/>
          <w:szCs w:val="22"/>
        </w:rPr>
        <w:t>4A, below)</w:t>
      </w:r>
      <w:r w:rsidRPr="00A54C9F">
        <w:rPr>
          <w:rFonts w:ascii="Arial" w:hAnsi="Arial" w:cs="Arial"/>
          <w:sz w:val="22"/>
          <w:szCs w:val="22"/>
        </w:rPr>
        <w:t>;</w:t>
      </w:r>
    </w:p>
    <w:p w:rsidR="00E17499" w:rsidRPr="00A54C9F" w:rsidRDefault="00E17499" w:rsidP="00A41E89">
      <w:pPr>
        <w:ind w:left="1440" w:right="533" w:hanging="360"/>
        <w:rPr>
          <w:rFonts w:ascii="Arial" w:hAnsi="Arial" w:cs="Arial"/>
          <w:sz w:val="22"/>
          <w:szCs w:val="22"/>
        </w:rPr>
      </w:pPr>
      <w:r>
        <w:rPr>
          <w:rFonts w:ascii="Arial" w:hAnsi="Arial" w:cs="Arial"/>
          <w:color w:val="000000"/>
          <w:sz w:val="22"/>
          <w:szCs w:val="22"/>
        </w:rPr>
        <w:t>5.</w:t>
      </w:r>
      <w:r>
        <w:rPr>
          <w:rFonts w:ascii="Arial" w:hAnsi="Arial" w:cs="Arial"/>
          <w:color w:val="000000"/>
          <w:sz w:val="22"/>
          <w:szCs w:val="22"/>
        </w:rPr>
        <w:tab/>
      </w:r>
      <w:r w:rsidRPr="00E17499">
        <w:rPr>
          <w:rFonts w:ascii="Arial" w:hAnsi="Arial" w:cs="Arial"/>
          <w:color w:val="000000"/>
          <w:sz w:val="22"/>
          <w:szCs w:val="22"/>
        </w:rPr>
        <w:t xml:space="preserve">establish a </w:t>
      </w:r>
      <w:r w:rsidRPr="00E17499">
        <w:rPr>
          <w:rFonts w:ascii="Arial" w:hAnsi="Arial" w:cs="Arial"/>
          <w:sz w:val="22"/>
          <w:szCs w:val="22"/>
        </w:rPr>
        <w:t xml:space="preserve">Marketing Plan </w:t>
      </w:r>
      <w:r w:rsidRPr="00A54C9F">
        <w:rPr>
          <w:rFonts w:ascii="Arial" w:hAnsi="Arial" w:cs="Arial"/>
          <w:sz w:val="22"/>
          <w:szCs w:val="22"/>
        </w:rPr>
        <w:t xml:space="preserve">(see </w:t>
      </w:r>
      <w:r w:rsidR="008F4C53">
        <w:rPr>
          <w:rFonts w:ascii="Arial" w:hAnsi="Arial" w:cs="Arial"/>
          <w:sz w:val="22"/>
          <w:szCs w:val="22"/>
        </w:rPr>
        <w:t xml:space="preserve">COA No. </w:t>
      </w:r>
      <w:r>
        <w:rPr>
          <w:rFonts w:ascii="Arial" w:hAnsi="Arial" w:cs="Arial"/>
          <w:sz w:val="22"/>
          <w:szCs w:val="22"/>
        </w:rPr>
        <w:t xml:space="preserve">4B, </w:t>
      </w:r>
      <w:r w:rsidRPr="00A54C9F">
        <w:rPr>
          <w:rFonts w:ascii="Arial" w:hAnsi="Arial" w:cs="Arial"/>
          <w:sz w:val="22"/>
          <w:szCs w:val="22"/>
        </w:rPr>
        <w:t>below);</w:t>
      </w:r>
    </w:p>
    <w:p w:rsidR="00E17499" w:rsidRDefault="00E17499" w:rsidP="00A41E89">
      <w:pPr>
        <w:ind w:left="1440" w:right="533" w:hanging="360"/>
        <w:jc w:val="both"/>
        <w:rPr>
          <w:rFonts w:ascii="Arial" w:hAnsi="Arial" w:cs="Arial"/>
          <w:sz w:val="22"/>
          <w:szCs w:val="22"/>
        </w:rPr>
      </w:pPr>
      <w:r>
        <w:rPr>
          <w:rFonts w:ascii="Arial" w:hAnsi="Arial" w:cs="Arial"/>
          <w:sz w:val="22"/>
          <w:szCs w:val="22"/>
        </w:rPr>
        <w:t>6.</w:t>
      </w:r>
      <w:r w:rsidRPr="00E17499">
        <w:rPr>
          <w:rFonts w:ascii="Arial" w:hAnsi="Arial" w:cs="Arial"/>
          <w:sz w:val="22"/>
          <w:szCs w:val="22"/>
        </w:rPr>
        <w:tab/>
      </w:r>
      <w:proofErr w:type="gramStart"/>
      <w:r w:rsidRPr="00E17499">
        <w:rPr>
          <w:rFonts w:ascii="Arial" w:hAnsi="Arial" w:cs="Arial"/>
          <w:sz w:val="22"/>
          <w:szCs w:val="22"/>
        </w:rPr>
        <w:t>establish</w:t>
      </w:r>
      <w:proofErr w:type="gramEnd"/>
      <w:r w:rsidRPr="00E17499">
        <w:rPr>
          <w:rFonts w:ascii="Arial" w:hAnsi="Arial" w:cs="Arial"/>
          <w:sz w:val="22"/>
          <w:szCs w:val="22"/>
        </w:rPr>
        <w:t xml:space="preserve"> hours of operation from 8:00 AM to 8:00 PM (10:00 AM</w:t>
      </w:r>
      <w:r w:rsidR="008F4C53">
        <w:rPr>
          <w:rFonts w:ascii="Arial" w:hAnsi="Arial" w:cs="Arial"/>
          <w:sz w:val="22"/>
          <w:szCs w:val="22"/>
        </w:rPr>
        <w:t xml:space="preserve"> to 5:00 PM tasting and 8:00 AM </w:t>
      </w:r>
      <w:r w:rsidRPr="00E17499">
        <w:rPr>
          <w:rFonts w:ascii="Arial" w:hAnsi="Arial" w:cs="Arial"/>
          <w:sz w:val="22"/>
          <w:szCs w:val="22"/>
        </w:rPr>
        <w:t>to 8:00</w:t>
      </w:r>
      <w:r w:rsidR="008F4C53">
        <w:rPr>
          <w:rFonts w:ascii="Arial" w:hAnsi="Arial" w:cs="Arial"/>
          <w:sz w:val="22"/>
          <w:szCs w:val="22"/>
        </w:rPr>
        <w:t xml:space="preserve"> PM, non-harvest production), Seven </w:t>
      </w:r>
      <w:r w:rsidRPr="00E17499">
        <w:rPr>
          <w:rFonts w:ascii="Arial" w:hAnsi="Arial" w:cs="Arial"/>
          <w:sz w:val="22"/>
          <w:szCs w:val="22"/>
        </w:rPr>
        <w:t>days a week;</w:t>
      </w:r>
    </w:p>
    <w:p w:rsidR="00904FB9" w:rsidRPr="00E17499" w:rsidRDefault="00904FB9" w:rsidP="00A41E89">
      <w:pPr>
        <w:ind w:left="1440" w:right="533" w:hanging="360"/>
        <w:jc w:val="both"/>
        <w:rPr>
          <w:rFonts w:ascii="Arial" w:hAnsi="Arial" w:cs="Arial"/>
          <w:sz w:val="22"/>
          <w:szCs w:val="22"/>
        </w:rPr>
      </w:pPr>
      <w:r>
        <w:rPr>
          <w:rFonts w:ascii="Arial" w:hAnsi="Arial" w:cs="Arial"/>
          <w:sz w:val="22"/>
          <w:szCs w:val="22"/>
        </w:rPr>
        <w:t>7.</w:t>
      </w:r>
      <w:r>
        <w:rPr>
          <w:rFonts w:ascii="Arial" w:hAnsi="Arial" w:cs="Arial"/>
          <w:sz w:val="22"/>
          <w:szCs w:val="22"/>
        </w:rPr>
        <w:tab/>
      </w:r>
      <w:proofErr w:type="gramStart"/>
      <w:r>
        <w:rPr>
          <w:rFonts w:ascii="Arial" w:hAnsi="Arial" w:cs="Arial"/>
          <w:sz w:val="22"/>
          <w:szCs w:val="22"/>
        </w:rPr>
        <w:t>allow</w:t>
      </w:r>
      <w:proofErr w:type="gramEnd"/>
      <w:r>
        <w:rPr>
          <w:rFonts w:ascii="Arial" w:hAnsi="Arial" w:cs="Arial"/>
          <w:sz w:val="22"/>
          <w:szCs w:val="22"/>
        </w:rPr>
        <w:t xml:space="preserve"> </w:t>
      </w:r>
      <w:proofErr w:type="spellStart"/>
      <w:r>
        <w:rPr>
          <w:rFonts w:ascii="Arial" w:hAnsi="Arial" w:cs="Arial"/>
          <w:sz w:val="22"/>
          <w:szCs w:val="22"/>
        </w:rPr>
        <w:t>on-premise</w:t>
      </w:r>
      <w:proofErr w:type="spellEnd"/>
      <w:r>
        <w:rPr>
          <w:rFonts w:ascii="Arial" w:hAnsi="Arial" w:cs="Arial"/>
          <w:sz w:val="22"/>
          <w:szCs w:val="22"/>
        </w:rPr>
        <w:t xml:space="preserve"> consumption pursuant to the Evans Bill (AB2004);</w:t>
      </w:r>
    </w:p>
    <w:p w:rsidR="00E17499" w:rsidRPr="00E17499" w:rsidRDefault="00904FB9" w:rsidP="00A41E89">
      <w:pPr>
        <w:ind w:left="1440" w:right="533" w:hanging="360"/>
        <w:jc w:val="both"/>
        <w:rPr>
          <w:rFonts w:ascii="Arial" w:hAnsi="Arial" w:cs="Arial"/>
          <w:color w:val="000000"/>
          <w:sz w:val="22"/>
          <w:szCs w:val="22"/>
        </w:rPr>
      </w:pPr>
      <w:r>
        <w:rPr>
          <w:rFonts w:ascii="Arial" w:hAnsi="Arial" w:cs="Arial"/>
          <w:color w:val="000000"/>
          <w:sz w:val="22"/>
          <w:szCs w:val="22"/>
        </w:rPr>
        <w:t>8</w:t>
      </w:r>
      <w:r w:rsidR="00E17499">
        <w:rPr>
          <w:rFonts w:ascii="Arial" w:hAnsi="Arial" w:cs="Arial"/>
          <w:color w:val="000000"/>
          <w:sz w:val="22"/>
          <w:szCs w:val="22"/>
        </w:rPr>
        <w:t>.</w:t>
      </w:r>
      <w:r w:rsidR="00E17499" w:rsidRPr="00E17499">
        <w:rPr>
          <w:rFonts w:ascii="Arial" w:hAnsi="Arial" w:cs="Arial"/>
          <w:color w:val="000000"/>
          <w:sz w:val="22"/>
          <w:szCs w:val="22"/>
        </w:rPr>
        <w:tab/>
      </w:r>
      <w:proofErr w:type="gramStart"/>
      <w:r w:rsidR="00E17499" w:rsidRPr="00E17499">
        <w:rPr>
          <w:rFonts w:ascii="Arial" w:hAnsi="Arial" w:cs="Arial"/>
          <w:color w:val="000000"/>
          <w:sz w:val="22"/>
          <w:szCs w:val="22"/>
        </w:rPr>
        <w:t>employ</w:t>
      </w:r>
      <w:proofErr w:type="gramEnd"/>
      <w:r w:rsidR="00E17499" w:rsidRPr="00E17499">
        <w:rPr>
          <w:rFonts w:ascii="Arial" w:hAnsi="Arial" w:cs="Arial"/>
          <w:color w:val="000000"/>
          <w:sz w:val="22"/>
          <w:szCs w:val="22"/>
        </w:rPr>
        <w:t xml:space="preserve"> 10 or fewer people full-time; </w:t>
      </w:r>
    </w:p>
    <w:p w:rsidR="00E17499" w:rsidRPr="00E17499" w:rsidRDefault="00904FB9" w:rsidP="00A41E89">
      <w:pPr>
        <w:ind w:left="1440" w:right="533" w:hanging="360"/>
        <w:jc w:val="both"/>
        <w:rPr>
          <w:rFonts w:ascii="Arial" w:hAnsi="Arial" w:cs="Arial"/>
          <w:color w:val="000000"/>
          <w:sz w:val="22"/>
          <w:szCs w:val="22"/>
        </w:rPr>
      </w:pPr>
      <w:r>
        <w:rPr>
          <w:rFonts w:ascii="Arial" w:hAnsi="Arial" w:cs="Arial"/>
          <w:color w:val="000000"/>
          <w:sz w:val="22"/>
          <w:szCs w:val="22"/>
        </w:rPr>
        <w:t>9</w:t>
      </w:r>
      <w:r w:rsidR="00E17499">
        <w:rPr>
          <w:rFonts w:ascii="Arial" w:hAnsi="Arial" w:cs="Arial"/>
          <w:color w:val="000000"/>
          <w:sz w:val="22"/>
          <w:szCs w:val="22"/>
        </w:rPr>
        <w:t>.</w:t>
      </w:r>
      <w:r w:rsidR="00E17499" w:rsidRPr="00E17499">
        <w:rPr>
          <w:rFonts w:ascii="Arial" w:hAnsi="Arial" w:cs="Arial"/>
          <w:color w:val="000000"/>
          <w:sz w:val="22"/>
          <w:szCs w:val="22"/>
        </w:rPr>
        <w:tab/>
      </w:r>
      <w:proofErr w:type="gramStart"/>
      <w:r w:rsidR="00E17499" w:rsidRPr="00E17499">
        <w:rPr>
          <w:rFonts w:ascii="Arial" w:hAnsi="Arial" w:cs="Arial"/>
          <w:color w:val="000000"/>
          <w:sz w:val="22"/>
          <w:szCs w:val="22"/>
        </w:rPr>
        <w:t>install</w:t>
      </w:r>
      <w:proofErr w:type="gramEnd"/>
      <w:r w:rsidR="00E17499" w:rsidRPr="00E17499">
        <w:rPr>
          <w:rFonts w:ascii="Arial" w:hAnsi="Arial" w:cs="Arial"/>
          <w:color w:val="000000"/>
          <w:sz w:val="22"/>
          <w:szCs w:val="22"/>
        </w:rPr>
        <w:t xml:space="preserve"> a new on-site winery process and domestic wastewater treatment system; and,</w:t>
      </w:r>
    </w:p>
    <w:p w:rsidR="00E17499" w:rsidRPr="00E17499" w:rsidRDefault="00904FB9" w:rsidP="00A41E89">
      <w:pPr>
        <w:ind w:left="1440" w:right="533" w:hanging="360"/>
        <w:jc w:val="both"/>
        <w:rPr>
          <w:rFonts w:ascii="Arial" w:hAnsi="Arial" w:cs="Arial"/>
          <w:color w:val="000000"/>
          <w:sz w:val="22"/>
          <w:szCs w:val="22"/>
        </w:rPr>
      </w:pPr>
      <w:r>
        <w:rPr>
          <w:rFonts w:ascii="Arial" w:hAnsi="Arial" w:cs="Arial"/>
          <w:color w:val="000000"/>
          <w:sz w:val="22"/>
          <w:szCs w:val="22"/>
        </w:rPr>
        <w:t>10</w:t>
      </w:r>
      <w:r w:rsidR="00E17499">
        <w:rPr>
          <w:rFonts w:ascii="Arial" w:hAnsi="Arial" w:cs="Arial"/>
          <w:color w:val="000000"/>
          <w:sz w:val="22"/>
          <w:szCs w:val="22"/>
        </w:rPr>
        <w:t>.</w:t>
      </w:r>
      <w:r w:rsidR="00E17499">
        <w:rPr>
          <w:rFonts w:ascii="Arial" w:hAnsi="Arial" w:cs="Arial"/>
          <w:color w:val="000000"/>
          <w:sz w:val="22"/>
          <w:szCs w:val="22"/>
        </w:rPr>
        <w:tab/>
      </w:r>
      <w:proofErr w:type="gramStart"/>
      <w:r w:rsidR="00E17499" w:rsidRPr="00E17499">
        <w:rPr>
          <w:rFonts w:ascii="Arial" w:hAnsi="Arial" w:cs="Arial"/>
          <w:color w:val="000000"/>
          <w:sz w:val="22"/>
          <w:szCs w:val="22"/>
        </w:rPr>
        <w:t>provide</w:t>
      </w:r>
      <w:proofErr w:type="gramEnd"/>
      <w:r w:rsidR="00E17499" w:rsidRPr="00E17499">
        <w:rPr>
          <w:rFonts w:ascii="Arial" w:hAnsi="Arial" w:cs="Arial"/>
          <w:color w:val="000000"/>
          <w:sz w:val="22"/>
          <w:szCs w:val="22"/>
        </w:rPr>
        <w:t xml:space="preserve"> new landscaping,</w:t>
      </w:r>
      <w:r>
        <w:rPr>
          <w:rFonts w:ascii="Arial" w:hAnsi="Arial" w:cs="Arial"/>
          <w:color w:val="000000"/>
          <w:sz w:val="22"/>
          <w:szCs w:val="22"/>
        </w:rPr>
        <w:t xml:space="preserve"> </w:t>
      </w:r>
      <w:r w:rsidR="00E17499" w:rsidRPr="00E17499">
        <w:rPr>
          <w:rFonts w:ascii="Arial" w:hAnsi="Arial" w:cs="Arial"/>
          <w:color w:val="000000"/>
          <w:sz w:val="22"/>
          <w:szCs w:val="22"/>
        </w:rPr>
        <w:t>driveway improvements and signage.</w:t>
      </w:r>
    </w:p>
    <w:p w:rsidR="00E17499" w:rsidRPr="00E5392D" w:rsidRDefault="00E17499" w:rsidP="00A41E89">
      <w:pPr>
        <w:ind w:left="1080" w:right="533" w:hanging="360"/>
        <w:jc w:val="both"/>
        <w:rPr>
          <w:rFonts w:ascii="Arial" w:hAnsi="Arial" w:cs="Arial"/>
          <w:color w:val="000000"/>
          <w:sz w:val="16"/>
          <w:szCs w:val="16"/>
        </w:rPr>
      </w:pPr>
    </w:p>
    <w:p w:rsidR="00E17499" w:rsidRPr="00E17499" w:rsidRDefault="00E17499" w:rsidP="00A41E89">
      <w:pPr>
        <w:ind w:left="720" w:right="533"/>
        <w:jc w:val="both"/>
        <w:rPr>
          <w:rFonts w:ascii="Arial" w:hAnsi="Arial" w:cs="Arial"/>
          <w:color w:val="000000"/>
          <w:sz w:val="22"/>
          <w:szCs w:val="22"/>
        </w:rPr>
      </w:pPr>
      <w:r w:rsidRPr="00E17499">
        <w:rPr>
          <w:rFonts w:ascii="Arial" w:hAnsi="Arial" w:cs="Arial"/>
          <w:sz w:val="22"/>
          <w:szCs w:val="22"/>
        </w:rPr>
        <w:t>The request also includes an exception to the County’s Road and Street Standards to allow the use of an existing 14’ wide access drive for a length of approximately 400-feet (of a 6,700-foot long access drive) with a proposed turnout meeting County standards.  The remainder of the access drive will meet County standards.</w:t>
      </w:r>
    </w:p>
    <w:p w:rsidR="00060089" w:rsidRPr="00E5392D" w:rsidRDefault="00060089" w:rsidP="00A41E89">
      <w:pPr>
        <w:ind w:left="720" w:right="533" w:hanging="360"/>
        <w:jc w:val="both"/>
        <w:rPr>
          <w:rFonts w:ascii="Arial" w:hAnsi="Arial" w:cs="Arial"/>
          <w:bCs/>
          <w:sz w:val="16"/>
          <w:szCs w:val="16"/>
        </w:rPr>
      </w:pPr>
    </w:p>
    <w:p w:rsidR="0048315C" w:rsidRPr="007C01ED" w:rsidRDefault="00E7585B" w:rsidP="00A41E89">
      <w:pPr>
        <w:pStyle w:val="BlockText"/>
        <w:ind w:left="1080" w:right="533" w:hanging="360"/>
        <w:rPr>
          <w:rFonts w:ascii="Arial" w:hAnsi="Arial" w:cs="Arial"/>
          <w:b/>
          <w:szCs w:val="22"/>
        </w:rPr>
      </w:pPr>
      <w:r>
        <w:rPr>
          <w:rFonts w:ascii="Arial" w:hAnsi="Arial" w:cs="Arial"/>
          <w:szCs w:val="22"/>
        </w:rPr>
        <w:t>B</w:t>
      </w:r>
      <w:r w:rsidR="00862622">
        <w:rPr>
          <w:rFonts w:ascii="Arial" w:hAnsi="Arial" w:cs="Arial"/>
          <w:szCs w:val="22"/>
        </w:rPr>
        <w:t>.</w:t>
      </w:r>
      <w:r w:rsidR="00862622">
        <w:rPr>
          <w:rFonts w:ascii="Arial" w:hAnsi="Arial" w:cs="Arial"/>
          <w:szCs w:val="22"/>
        </w:rPr>
        <w:tab/>
      </w:r>
      <w:r w:rsidR="0048315C" w:rsidRPr="007C01ED">
        <w:rPr>
          <w:rFonts w:ascii="Arial" w:hAnsi="Arial" w:cs="Arial"/>
          <w:szCs w:val="22"/>
        </w:rPr>
        <w:t>The winery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w:t>
      </w:r>
      <w:r w:rsidR="008F4C53">
        <w:rPr>
          <w:rFonts w:ascii="Arial" w:hAnsi="Arial" w:cs="Arial"/>
          <w:szCs w:val="22"/>
        </w:rPr>
        <w:t xml:space="preserve"> in use shall be</w:t>
      </w:r>
      <w:r w:rsidR="0048315C" w:rsidRPr="007C01ED">
        <w:rPr>
          <w:rFonts w:ascii="Arial" w:hAnsi="Arial" w:cs="Arial"/>
          <w:szCs w:val="22"/>
        </w:rPr>
        <w:t xml:space="preserve"> in accordance with Section 18.124.130 of the Napa County Code and may be subject to the Use Permit modification process.</w:t>
      </w:r>
    </w:p>
    <w:p w:rsidR="0048315C" w:rsidRPr="00E5392D" w:rsidRDefault="0048315C" w:rsidP="00A41E89">
      <w:pPr>
        <w:pStyle w:val="BlockText"/>
        <w:tabs>
          <w:tab w:val="left" w:pos="9720"/>
        </w:tabs>
        <w:ind w:right="533"/>
        <w:rPr>
          <w:rFonts w:ascii="Arial" w:hAnsi="Arial" w:cs="Arial"/>
          <w:b/>
          <w:sz w:val="16"/>
          <w:szCs w:val="16"/>
        </w:rPr>
      </w:pPr>
    </w:p>
    <w:p w:rsidR="00A54C9F" w:rsidRPr="00A54C9F" w:rsidRDefault="00E7585B" w:rsidP="00A41E89">
      <w:pPr>
        <w:pStyle w:val="BlockText"/>
        <w:ind w:left="1080" w:right="533" w:hanging="360"/>
        <w:rPr>
          <w:rFonts w:ascii="Arial" w:hAnsi="Arial" w:cs="Arial"/>
          <w:b/>
          <w:szCs w:val="22"/>
        </w:rPr>
      </w:pPr>
      <w:r>
        <w:rPr>
          <w:rFonts w:ascii="Arial" w:hAnsi="Arial" w:cs="Arial"/>
          <w:szCs w:val="22"/>
        </w:rPr>
        <w:t>C</w:t>
      </w:r>
      <w:r w:rsidR="00862622" w:rsidRPr="00A54C9F">
        <w:rPr>
          <w:rFonts w:ascii="Arial" w:hAnsi="Arial" w:cs="Arial"/>
          <w:szCs w:val="22"/>
        </w:rPr>
        <w:t>.</w:t>
      </w:r>
      <w:r w:rsidR="00A54C9F" w:rsidRPr="00A54C9F">
        <w:rPr>
          <w:rFonts w:ascii="Arial" w:hAnsi="Arial" w:cs="Arial"/>
          <w:szCs w:val="22"/>
        </w:rPr>
        <w:tab/>
      </w:r>
      <w:r w:rsidR="0048315C" w:rsidRPr="00A54C9F">
        <w:rPr>
          <w:rFonts w:ascii="Arial" w:hAnsi="Arial" w:cs="Arial"/>
          <w:szCs w:val="22"/>
        </w:rPr>
        <w:t xml:space="preserve">Alternative locations for </w:t>
      </w:r>
      <w:r w:rsidR="00A54C9F" w:rsidRPr="00A54C9F">
        <w:rPr>
          <w:rFonts w:ascii="Arial" w:hAnsi="Arial" w:cs="Arial"/>
          <w:szCs w:val="22"/>
        </w:rPr>
        <w:t>spoils</w:t>
      </w:r>
      <w:r w:rsidR="00480B85">
        <w:rPr>
          <w:rFonts w:ascii="Arial" w:hAnsi="Arial" w:cs="Arial"/>
          <w:szCs w:val="22"/>
        </w:rPr>
        <w:t xml:space="preserve"> and</w:t>
      </w:r>
      <w:r w:rsidR="00A54C9F" w:rsidRPr="00A54C9F">
        <w:rPr>
          <w:rFonts w:ascii="Arial" w:hAnsi="Arial" w:cs="Arial"/>
          <w:szCs w:val="22"/>
        </w:rPr>
        <w:t xml:space="preserve"> </w:t>
      </w:r>
      <w:r w:rsidR="0048315C" w:rsidRPr="00A54C9F">
        <w:rPr>
          <w:rFonts w:ascii="Arial" w:hAnsi="Arial" w:cs="Arial"/>
          <w:szCs w:val="22"/>
        </w:rPr>
        <w:t xml:space="preserve">fire suppression tanks are permitted, subject to review and approval by the Director of Planning, Building, and Environmental Services, when such alternative locations do not change the overall concept, and do not conflict with any </w:t>
      </w:r>
      <w:r w:rsidR="00A54C9F" w:rsidRPr="00A54C9F">
        <w:rPr>
          <w:rFonts w:ascii="Arial" w:hAnsi="Arial" w:cs="Arial"/>
          <w:szCs w:val="22"/>
        </w:rPr>
        <w:t>environmental mitigation measures or conditions of approval.</w:t>
      </w:r>
    </w:p>
    <w:p w:rsidR="007C01ED" w:rsidRDefault="007C01ED" w:rsidP="00A41E89">
      <w:pPr>
        <w:pStyle w:val="BlockText"/>
        <w:ind w:right="533"/>
        <w:rPr>
          <w:rFonts w:ascii="Arial" w:hAnsi="Arial" w:cs="Arial"/>
          <w:szCs w:val="22"/>
        </w:rPr>
      </w:pPr>
    </w:p>
    <w:p w:rsidR="0048315C" w:rsidRPr="007C01ED" w:rsidRDefault="0048315C" w:rsidP="00A41E89">
      <w:pPr>
        <w:numPr>
          <w:ilvl w:val="0"/>
          <w:numId w:val="4"/>
        </w:numPr>
        <w:tabs>
          <w:tab w:val="clear" w:pos="360"/>
        </w:tabs>
        <w:ind w:left="720" w:right="533"/>
        <w:jc w:val="both"/>
        <w:rPr>
          <w:rFonts w:ascii="Arial" w:hAnsi="Arial" w:cs="Arial"/>
          <w:b/>
          <w:sz w:val="22"/>
          <w:szCs w:val="22"/>
        </w:rPr>
      </w:pPr>
      <w:r w:rsidRPr="007C01ED">
        <w:rPr>
          <w:rFonts w:ascii="Arial" w:hAnsi="Arial" w:cs="Arial"/>
          <w:b/>
          <w:sz w:val="22"/>
          <w:szCs w:val="22"/>
        </w:rPr>
        <w:t>PROJECT SPECIFIC CONDITIONS</w:t>
      </w:r>
      <w:r w:rsidR="007C01ED">
        <w:rPr>
          <w:rFonts w:ascii="Arial" w:hAnsi="Arial" w:cs="Arial"/>
          <w:b/>
          <w:sz w:val="22"/>
          <w:szCs w:val="22"/>
        </w:rPr>
        <w:t>:</w:t>
      </w:r>
    </w:p>
    <w:p w:rsidR="0048315C" w:rsidRPr="007C01ED" w:rsidRDefault="0048315C" w:rsidP="00A41E89">
      <w:pPr>
        <w:pStyle w:val="ListParagraph"/>
        <w:numPr>
          <w:ilvl w:val="0"/>
          <w:numId w:val="5"/>
        </w:numPr>
        <w:ind w:right="533"/>
        <w:jc w:val="both"/>
        <w:rPr>
          <w:rFonts w:cs="Arial"/>
          <w:sz w:val="22"/>
          <w:szCs w:val="22"/>
        </w:rPr>
      </w:pPr>
      <w:r w:rsidRPr="007C01ED">
        <w:rPr>
          <w:rFonts w:cs="Arial"/>
          <w:sz w:val="22"/>
          <w:szCs w:val="22"/>
        </w:rPr>
        <w:t>Evans Consumption</w:t>
      </w:r>
    </w:p>
    <w:p w:rsidR="0048315C" w:rsidRDefault="0048315C" w:rsidP="00A41E89">
      <w:pPr>
        <w:pStyle w:val="ListParagraph"/>
        <w:ind w:left="1080" w:right="533"/>
        <w:jc w:val="both"/>
        <w:rPr>
          <w:rFonts w:cs="Arial"/>
          <w:sz w:val="22"/>
          <w:szCs w:val="22"/>
        </w:rPr>
      </w:pPr>
      <w:r w:rsidRPr="007C01ED">
        <w:rPr>
          <w:rFonts w:cs="Arial"/>
          <w:sz w:val="22"/>
          <w:szCs w:val="22"/>
        </w:rPr>
        <w:t xml:space="preserve">Consistent with Assembly Bill 2004 (Evans) and the Planning Director’s July 17, 2008 memorandum, “Assembly Bill 2004 (Evans) &amp; the sale of Wine for Consumption On-Premises,” on-premise consumption may occur solely in the winery building and the surrounding paved/courtyard area.  Any and all visitation associated with on-premise </w:t>
      </w:r>
      <w:r w:rsidRPr="007C01ED">
        <w:rPr>
          <w:rFonts w:cs="Arial"/>
          <w:sz w:val="22"/>
          <w:szCs w:val="22"/>
        </w:rPr>
        <w:lastRenderedPageBreak/>
        <w:t xml:space="preserve">consumption shall be subject to the </w:t>
      </w:r>
      <w:r w:rsidR="00480B85">
        <w:rPr>
          <w:rFonts w:cs="Arial"/>
          <w:sz w:val="22"/>
          <w:szCs w:val="22"/>
        </w:rPr>
        <w:t>60</w:t>
      </w:r>
      <w:r w:rsidRPr="007C01ED">
        <w:rPr>
          <w:rFonts w:cs="Arial"/>
          <w:sz w:val="22"/>
          <w:szCs w:val="22"/>
        </w:rPr>
        <w:t xml:space="preserve"> person maximum daily to</w:t>
      </w:r>
      <w:r w:rsidR="00017234" w:rsidRPr="007C01ED">
        <w:rPr>
          <w:rFonts w:cs="Arial"/>
          <w:sz w:val="22"/>
          <w:szCs w:val="22"/>
        </w:rPr>
        <w:t>urs &amp; tastings visita</w:t>
      </w:r>
      <w:r w:rsidR="00215BCF" w:rsidRPr="007C01ED">
        <w:rPr>
          <w:rFonts w:cs="Arial"/>
          <w:sz w:val="22"/>
          <w:szCs w:val="22"/>
        </w:rPr>
        <w:t>tion limit and/or applicable lim</w:t>
      </w:r>
      <w:r w:rsidR="00017234" w:rsidRPr="007C01ED">
        <w:rPr>
          <w:rFonts w:cs="Arial"/>
          <w:sz w:val="22"/>
          <w:szCs w:val="22"/>
        </w:rPr>
        <w:t>itations on permittee’s marketing plan</w:t>
      </w:r>
      <w:r w:rsidR="008F4C53">
        <w:rPr>
          <w:rFonts w:cs="Arial"/>
          <w:sz w:val="22"/>
          <w:szCs w:val="22"/>
        </w:rPr>
        <w:t xml:space="preserve"> (see COA No. </w:t>
      </w:r>
      <w:r w:rsidR="000F7344">
        <w:rPr>
          <w:rFonts w:cs="Arial"/>
          <w:sz w:val="22"/>
          <w:szCs w:val="22"/>
        </w:rPr>
        <w:t>4, below)</w:t>
      </w:r>
      <w:r w:rsidR="00017234" w:rsidRPr="007C01ED">
        <w:rPr>
          <w:rFonts w:cs="Arial"/>
          <w:sz w:val="22"/>
          <w:szCs w:val="22"/>
        </w:rPr>
        <w:t>.</w:t>
      </w:r>
    </w:p>
    <w:p w:rsidR="0048315C" w:rsidRPr="007C01ED" w:rsidRDefault="0048315C" w:rsidP="00A41E89">
      <w:pPr>
        <w:pStyle w:val="ListParagraph"/>
        <w:ind w:right="533"/>
        <w:jc w:val="both"/>
        <w:rPr>
          <w:rFonts w:cs="Arial"/>
          <w:sz w:val="22"/>
          <w:szCs w:val="22"/>
        </w:rPr>
      </w:pPr>
    </w:p>
    <w:p w:rsidR="0048315C" w:rsidRPr="00FE25E1" w:rsidRDefault="00922482" w:rsidP="00A41E89">
      <w:pPr>
        <w:pStyle w:val="ListParagraph"/>
        <w:numPr>
          <w:ilvl w:val="0"/>
          <w:numId w:val="5"/>
        </w:numPr>
        <w:ind w:right="533"/>
        <w:jc w:val="both"/>
        <w:rPr>
          <w:rFonts w:cs="Arial"/>
          <w:sz w:val="22"/>
          <w:szCs w:val="22"/>
        </w:rPr>
      </w:pPr>
      <w:r w:rsidRPr="00FE25E1">
        <w:rPr>
          <w:rFonts w:cs="Arial"/>
          <w:sz w:val="22"/>
          <w:szCs w:val="22"/>
        </w:rPr>
        <w:t>Driveway</w:t>
      </w:r>
      <w:r w:rsidR="0048315C" w:rsidRPr="00FE25E1">
        <w:rPr>
          <w:rFonts w:cs="Arial"/>
          <w:sz w:val="22"/>
          <w:szCs w:val="22"/>
        </w:rPr>
        <w:t xml:space="preserve"> Improvements</w:t>
      </w:r>
    </w:p>
    <w:p w:rsidR="0048315C" w:rsidRDefault="0048315C" w:rsidP="00A41E89">
      <w:pPr>
        <w:pStyle w:val="ListParagraph"/>
        <w:ind w:left="1080" w:right="533"/>
        <w:jc w:val="both"/>
        <w:rPr>
          <w:rFonts w:cs="Arial"/>
          <w:sz w:val="22"/>
          <w:szCs w:val="22"/>
        </w:rPr>
      </w:pPr>
      <w:r w:rsidRPr="00FE25E1">
        <w:rPr>
          <w:rFonts w:cs="Arial"/>
          <w:sz w:val="22"/>
          <w:szCs w:val="22"/>
        </w:rPr>
        <w:t xml:space="preserve">Prior to issuance of a certificate of occupancy for the winery building, the permittee shall complete all </w:t>
      </w:r>
      <w:r w:rsidR="00922482" w:rsidRPr="00FE25E1">
        <w:rPr>
          <w:rFonts w:cs="Arial"/>
          <w:sz w:val="22"/>
          <w:szCs w:val="22"/>
        </w:rPr>
        <w:t>driveway</w:t>
      </w:r>
      <w:r w:rsidRPr="00FE25E1">
        <w:rPr>
          <w:rFonts w:cs="Arial"/>
          <w:sz w:val="22"/>
          <w:szCs w:val="22"/>
        </w:rPr>
        <w:t xml:space="preserve"> improvements approved and/or required pursuant to this use permit. </w:t>
      </w:r>
      <w:r w:rsidR="00A41E89">
        <w:rPr>
          <w:rFonts w:cs="Arial"/>
          <w:sz w:val="22"/>
          <w:szCs w:val="22"/>
        </w:rPr>
        <w:t>If any of the proposed improvements are infeasible, review and approval of a use permit modification shall be required for any alterations to the approved driveway improvement plans.</w:t>
      </w:r>
    </w:p>
    <w:p w:rsidR="006E22E9" w:rsidRPr="00E5392D" w:rsidRDefault="006E22E9" w:rsidP="00A41E89">
      <w:pPr>
        <w:pStyle w:val="ListParagraph"/>
        <w:ind w:left="1080" w:right="533"/>
        <w:jc w:val="both"/>
        <w:rPr>
          <w:rFonts w:cs="Arial"/>
          <w:sz w:val="16"/>
          <w:szCs w:val="16"/>
        </w:rPr>
      </w:pPr>
    </w:p>
    <w:p w:rsidR="006E22E9" w:rsidRDefault="008E7DE0" w:rsidP="00A41E89">
      <w:pPr>
        <w:numPr>
          <w:ilvl w:val="0"/>
          <w:numId w:val="5"/>
        </w:numPr>
        <w:autoSpaceDE w:val="0"/>
        <w:autoSpaceDN w:val="0"/>
        <w:adjustRightInd w:val="0"/>
        <w:ind w:right="533"/>
        <w:jc w:val="both"/>
        <w:rPr>
          <w:rFonts w:ascii="Arial" w:hAnsi="Arial" w:cs="Arial"/>
          <w:sz w:val="22"/>
          <w:szCs w:val="22"/>
        </w:rPr>
      </w:pPr>
      <w:r>
        <w:rPr>
          <w:rFonts w:ascii="Arial" w:hAnsi="Arial" w:cs="Arial"/>
          <w:sz w:val="22"/>
          <w:szCs w:val="22"/>
        </w:rPr>
        <w:t>Driveway Sight Distance</w:t>
      </w:r>
    </w:p>
    <w:p w:rsidR="00A41E89" w:rsidRDefault="008F4C53" w:rsidP="00A41E89">
      <w:pPr>
        <w:pStyle w:val="ListParagraph"/>
        <w:ind w:left="1080" w:right="533"/>
        <w:jc w:val="both"/>
        <w:rPr>
          <w:rFonts w:cs="Arial"/>
          <w:sz w:val="22"/>
          <w:szCs w:val="22"/>
        </w:rPr>
      </w:pPr>
      <w:r>
        <w:rPr>
          <w:rFonts w:cs="Arial"/>
          <w:sz w:val="22"/>
          <w:szCs w:val="22"/>
        </w:rPr>
        <w:t>Prior to</w:t>
      </w:r>
      <w:r w:rsidR="00D8305D">
        <w:rPr>
          <w:rFonts w:cs="Arial"/>
          <w:sz w:val="22"/>
          <w:szCs w:val="22"/>
        </w:rPr>
        <w:t xml:space="preserve"> </w:t>
      </w:r>
      <w:r>
        <w:rPr>
          <w:rFonts w:cs="Arial"/>
          <w:sz w:val="22"/>
          <w:szCs w:val="22"/>
        </w:rPr>
        <w:t xml:space="preserve">final occupancy </w:t>
      </w:r>
      <w:r w:rsidR="00D8305D">
        <w:rPr>
          <w:rFonts w:cs="Arial"/>
          <w:sz w:val="22"/>
          <w:szCs w:val="22"/>
        </w:rPr>
        <w:t xml:space="preserve">permit of </w:t>
      </w:r>
      <w:r>
        <w:rPr>
          <w:rFonts w:cs="Arial"/>
          <w:sz w:val="22"/>
          <w:szCs w:val="22"/>
        </w:rPr>
        <w:t xml:space="preserve">the winery, the permittee shall complete </w:t>
      </w:r>
      <w:r w:rsidR="008E7DE0" w:rsidRPr="008E7DE0">
        <w:rPr>
          <w:rFonts w:cs="Arial"/>
          <w:sz w:val="22"/>
          <w:szCs w:val="22"/>
        </w:rPr>
        <w:t>the removal of the embankment along the southeast corner of the driveway</w:t>
      </w:r>
      <w:r w:rsidR="00A41E89">
        <w:rPr>
          <w:rFonts w:cs="Arial"/>
          <w:sz w:val="22"/>
          <w:szCs w:val="22"/>
        </w:rPr>
        <w:t xml:space="preserve">, </w:t>
      </w:r>
      <w:r w:rsidR="00BF40D6">
        <w:rPr>
          <w:rFonts w:cs="Arial"/>
          <w:sz w:val="22"/>
          <w:szCs w:val="22"/>
        </w:rPr>
        <w:t xml:space="preserve">and </w:t>
      </w:r>
      <w:r w:rsidR="00B3638B">
        <w:rPr>
          <w:rFonts w:cs="Arial"/>
          <w:sz w:val="22"/>
          <w:szCs w:val="22"/>
        </w:rPr>
        <w:t xml:space="preserve">install or </w:t>
      </w:r>
      <w:bookmarkStart w:id="0" w:name="_GoBack"/>
      <w:bookmarkEnd w:id="0"/>
      <w:r w:rsidR="00BF40D6">
        <w:rPr>
          <w:rFonts w:cs="Arial"/>
          <w:sz w:val="22"/>
          <w:szCs w:val="22"/>
        </w:rPr>
        <w:t>provide</w:t>
      </w:r>
      <w:r w:rsidR="00A41E89">
        <w:rPr>
          <w:rFonts w:cs="Arial"/>
          <w:sz w:val="22"/>
          <w:szCs w:val="22"/>
        </w:rPr>
        <w:t xml:space="preserve"> </w:t>
      </w:r>
      <w:proofErr w:type="spellStart"/>
      <w:r w:rsidR="00A41E89">
        <w:rPr>
          <w:rFonts w:cs="Arial"/>
          <w:sz w:val="22"/>
          <w:szCs w:val="22"/>
        </w:rPr>
        <w:t>shotcrete</w:t>
      </w:r>
      <w:proofErr w:type="spellEnd"/>
      <w:r w:rsidR="00A41E89">
        <w:rPr>
          <w:rFonts w:cs="Arial"/>
          <w:sz w:val="22"/>
          <w:szCs w:val="22"/>
        </w:rPr>
        <w:t xml:space="preserve"> reinforcement</w:t>
      </w:r>
      <w:r w:rsidR="00BF40D6">
        <w:rPr>
          <w:rFonts w:cs="Arial"/>
          <w:sz w:val="22"/>
          <w:szCs w:val="22"/>
        </w:rPr>
        <w:t xml:space="preserve"> or an approved equivalent</w:t>
      </w:r>
      <w:r w:rsidR="00A41E89">
        <w:rPr>
          <w:rFonts w:cs="Arial"/>
          <w:sz w:val="22"/>
          <w:szCs w:val="22"/>
        </w:rPr>
        <w:t>,</w:t>
      </w:r>
      <w:r w:rsidR="008E7DE0" w:rsidRPr="008E7DE0">
        <w:rPr>
          <w:rFonts w:cs="Arial"/>
          <w:sz w:val="22"/>
          <w:szCs w:val="22"/>
        </w:rPr>
        <w:t xml:space="preserve"> an</w:t>
      </w:r>
      <w:r>
        <w:rPr>
          <w:rFonts w:cs="Arial"/>
          <w:sz w:val="22"/>
          <w:szCs w:val="22"/>
        </w:rPr>
        <w:t>d shall submit an</w:t>
      </w:r>
      <w:r w:rsidR="008E7DE0" w:rsidRPr="008E7DE0">
        <w:rPr>
          <w:rFonts w:cs="Arial"/>
          <w:sz w:val="22"/>
          <w:szCs w:val="22"/>
        </w:rPr>
        <w:t xml:space="preserve"> evaluation of its e</w:t>
      </w:r>
      <w:r>
        <w:rPr>
          <w:rFonts w:cs="Arial"/>
          <w:sz w:val="22"/>
          <w:szCs w:val="22"/>
        </w:rPr>
        <w:t xml:space="preserve">ffectiveness </w:t>
      </w:r>
      <w:r w:rsidR="00E17499" w:rsidRPr="008E7DE0">
        <w:rPr>
          <w:rFonts w:cs="Arial"/>
          <w:sz w:val="22"/>
          <w:szCs w:val="22"/>
        </w:rPr>
        <w:t>for</w:t>
      </w:r>
      <w:r w:rsidR="008E7DE0" w:rsidRPr="008E7DE0">
        <w:rPr>
          <w:rFonts w:cs="Arial"/>
          <w:sz w:val="22"/>
          <w:szCs w:val="22"/>
        </w:rPr>
        <w:t xml:space="preserve"> review and approval by the </w:t>
      </w:r>
      <w:r>
        <w:rPr>
          <w:rFonts w:cs="Arial"/>
          <w:sz w:val="22"/>
          <w:szCs w:val="22"/>
        </w:rPr>
        <w:t xml:space="preserve">PBES </w:t>
      </w:r>
      <w:r w:rsidR="008E7DE0" w:rsidRPr="008E7DE0">
        <w:rPr>
          <w:rFonts w:cs="Arial"/>
          <w:sz w:val="22"/>
          <w:szCs w:val="22"/>
        </w:rPr>
        <w:t>Director</w:t>
      </w:r>
      <w:r>
        <w:rPr>
          <w:rFonts w:cs="Arial"/>
          <w:sz w:val="22"/>
          <w:szCs w:val="22"/>
        </w:rPr>
        <w:t>.</w:t>
      </w:r>
      <w:r w:rsidR="008E7DE0" w:rsidRPr="008E7DE0">
        <w:rPr>
          <w:rFonts w:cs="Arial"/>
          <w:sz w:val="22"/>
          <w:szCs w:val="22"/>
        </w:rPr>
        <w:t xml:space="preserve">  The evaluation shall be prepared by a licensed traffic engineer and shall include any additional recommendations or improvements.</w:t>
      </w:r>
      <w:r w:rsidR="00A41E89">
        <w:rPr>
          <w:rFonts w:cs="Arial"/>
          <w:sz w:val="22"/>
          <w:szCs w:val="22"/>
        </w:rPr>
        <w:t xml:space="preserve"> If any of the proposed improvements are infeasible, review and approval of a use permit modification shall be required for any alterations to the approved driveway improvement plans.</w:t>
      </w:r>
    </w:p>
    <w:p w:rsidR="006E22E9" w:rsidRPr="00E5392D" w:rsidRDefault="006E22E9" w:rsidP="00A41E89">
      <w:pPr>
        <w:autoSpaceDE w:val="0"/>
        <w:autoSpaceDN w:val="0"/>
        <w:adjustRightInd w:val="0"/>
        <w:ind w:left="1080" w:right="533"/>
        <w:jc w:val="both"/>
        <w:rPr>
          <w:rFonts w:ascii="Arial" w:hAnsi="Arial" w:cs="Arial"/>
          <w:sz w:val="16"/>
          <w:szCs w:val="16"/>
        </w:rPr>
      </w:pPr>
    </w:p>
    <w:p w:rsidR="0048315C" w:rsidRPr="000F7344" w:rsidRDefault="0048315C" w:rsidP="00A41E89">
      <w:pPr>
        <w:pStyle w:val="ListParagraph"/>
        <w:numPr>
          <w:ilvl w:val="0"/>
          <w:numId w:val="5"/>
        </w:numPr>
        <w:ind w:right="533"/>
        <w:jc w:val="both"/>
        <w:rPr>
          <w:rFonts w:cs="Arial"/>
          <w:sz w:val="22"/>
          <w:szCs w:val="22"/>
        </w:rPr>
      </w:pPr>
      <w:r w:rsidRPr="000F7344">
        <w:rPr>
          <w:rFonts w:cs="Arial"/>
          <w:sz w:val="22"/>
          <w:szCs w:val="22"/>
        </w:rPr>
        <w:t>Visitation (</w:t>
      </w:r>
      <w:r w:rsidR="00922482" w:rsidRPr="000F7344">
        <w:rPr>
          <w:rFonts w:cs="Arial"/>
          <w:sz w:val="22"/>
          <w:szCs w:val="22"/>
        </w:rPr>
        <w:t>T</w:t>
      </w:r>
      <w:r w:rsidRPr="000F7344">
        <w:rPr>
          <w:rFonts w:cs="Arial"/>
          <w:sz w:val="22"/>
          <w:szCs w:val="22"/>
        </w:rPr>
        <w:t xml:space="preserve">ours &amp; Tastings/Marketing) – Wine and </w:t>
      </w:r>
      <w:r w:rsidR="00060089" w:rsidRPr="000F7344">
        <w:rPr>
          <w:rFonts w:cs="Arial"/>
          <w:sz w:val="22"/>
          <w:szCs w:val="22"/>
        </w:rPr>
        <w:t>F</w:t>
      </w:r>
      <w:r w:rsidRPr="000F7344">
        <w:rPr>
          <w:rFonts w:cs="Arial"/>
          <w:sz w:val="22"/>
          <w:szCs w:val="22"/>
        </w:rPr>
        <w:t>ood Pairings</w:t>
      </w:r>
    </w:p>
    <w:p w:rsidR="0048315C" w:rsidRPr="007C01ED" w:rsidRDefault="0048315C" w:rsidP="00A41E89">
      <w:pPr>
        <w:pStyle w:val="ListParagraph"/>
        <w:ind w:left="1080" w:right="533"/>
        <w:jc w:val="both"/>
        <w:rPr>
          <w:rFonts w:cs="Arial"/>
          <w:sz w:val="22"/>
          <w:szCs w:val="22"/>
        </w:rPr>
      </w:pPr>
      <w:r w:rsidRPr="000F7344">
        <w:rPr>
          <w:rFonts w:cs="Arial"/>
          <w:sz w:val="22"/>
          <w:szCs w:val="22"/>
        </w:rPr>
        <w:t xml:space="preserve">Any food provided with wine during marketing activities </w:t>
      </w:r>
      <w:r w:rsidR="000F7344" w:rsidRPr="000F7344">
        <w:rPr>
          <w:rFonts w:cs="Arial"/>
          <w:sz w:val="22"/>
          <w:szCs w:val="22"/>
        </w:rPr>
        <w:t>may</w:t>
      </w:r>
      <w:r w:rsidRPr="000F7344">
        <w:rPr>
          <w:rFonts w:cs="Arial"/>
          <w:sz w:val="22"/>
          <w:szCs w:val="22"/>
        </w:rPr>
        <w:t xml:space="preserve"> be provided by a licensed catering service.</w:t>
      </w:r>
    </w:p>
    <w:p w:rsidR="007B6280" w:rsidRPr="00E5392D" w:rsidRDefault="007B6280" w:rsidP="00A41E89">
      <w:pPr>
        <w:pStyle w:val="Default"/>
        <w:ind w:right="533"/>
        <w:rPr>
          <w:sz w:val="16"/>
          <w:szCs w:val="16"/>
        </w:rPr>
      </w:pPr>
    </w:p>
    <w:p w:rsidR="007B6280" w:rsidRPr="007B6280" w:rsidRDefault="007B6280" w:rsidP="00A41E89">
      <w:pPr>
        <w:pStyle w:val="Default"/>
        <w:numPr>
          <w:ilvl w:val="0"/>
          <w:numId w:val="5"/>
        </w:numPr>
        <w:ind w:right="533"/>
        <w:rPr>
          <w:sz w:val="22"/>
          <w:szCs w:val="22"/>
        </w:rPr>
      </w:pPr>
      <w:r w:rsidRPr="007B6280">
        <w:rPr>
          <w:bCs/>
          <w:sz w:val="22"/>
          <w:szCs w:val="22"/>
        </w:rPr>
        <w:t xml:space="preserve">Mitigation Measures </w:t>
      </w:r>
    </w:p>
    <w:p w:rsidR="007B6280" w:rsidRPr="001C1FD4" w:rsidRDefault="007B6280" w:rsidP="00A41E89">
      <w:pPr>
        <w:pStyle w:val="Default"/>
        <w:ind w:left="1080" w:right="533"/>
        <w:jc w:val="both"/>
        <w:rPr>
          <w:sz w:val="22"/>
          <w:szCs w:val="22"/>
        </w:rPr>
      </w:pPr>
      <w:r w:rsidRPr="001C1FD4">
        <w:rPr>
          <w:sz w:val="22"/>
          <w:szCs w:val="22"/>
        </w:rPr>
        <w:t xml:space="preserve">The permittee shall comply with all mitigation measures </w:t>
      </w:r>
      <w:r w:rsidR="001C1FD4" w:rsidRPr="001C1FD4">
        <w:rPr>
          <w:sz w:val="22"/>
          <w:szCs w:val="22"/>
        </w:rPr>
        <w:t xml:space="preserve">identified in the </w:t>
      </w:r>
      <w:r w:rsidRPr="001C1FD4">
        <w:rPr>
          <w:sz w:val="22"/>
          <w:szCs w:val="22"/>
        </w:rPr>
        <w:t>Initial Study/Mitigated Negative Declaration and Project Revision Statement</w:t>
      </w:r>
      <w:r w:rsidR="001C1FD4">
        <w:rPr>
          <w:sz w:val="22"/>
          <w:szCs w:val="22"/>
        </w:rPr>
        <w:t>,</w:t>
      </w:r>
      <w:r w:rsidRPr="001C1FD4">
        <w:rPr>
          <w:sz w:val="22"/>
          <w:szCs w:val="22"/>
        </w:rPr>
        <w:t xml:space="preserve"> inclusive of the following:</w:t>
      </w:r>
    </w:p>
    <w:p w:rsidR="001C1FD4" w:rsidRPr="001C1FD4" w:rsidRDefault="001C1FD4" w:rsidP="00A41E89">
      <w:pPr>
        <w:pStyle w:val="1stindent"/>
        <w:ind w:left="720" w:right="533" w:firstLine="0"/>
        <w:jc w:val="both"/>
        <w:rPr>
          <w:rFonts w:ascii="Arial" w:hAnsi="Arial" w:cs="Arial"/>
          <w:b/>
          <w:szCs w:val="22"/>
        </w:rPr>
      </w:pPr>
    </w:p>
    <w:p w:rsidR="001C1FD4" w:rsidRPr="001C1FD4" w:rsidRDefault="001C1FD4" w:rsidP="00A41E89">
      <w:pPr>
        <w:pStyle w:val="1stindent"/>
        <w:numPr>
          <w:ilvl w:val="0"/>
          <w:numId w:val="26"/>
        </w:numPr>
        <w:ind w:left="1440" w:right="533"/>
        <w:jc w:val="both"/>
        <w:rPr>
          <w:rFonts w:ascii="Arial" w:hAnsi="Arial" w:cs="Arial"/>
          <w:szCs w:val="22"/>
        </w:rPr>
      </w:pPr>
      <w:r w:rsidRPr="001C1FD4">
        <w:rPr>
          <w:rFonts w:ascii="Arial" w:hAnsi="Arial" w:cs="Arial"/>
          <w:szCs w:val="22"/>
        </w:rPr>
        <w:t>Mitigation Measure BIO-1: The applicant/owner shall implement the following elements to avoid disturbing special-status bird nests as follows:</w:t>
      </w:r>
    </w:p>
    <w:p w:rsidR="001C1FD4" w:rsidRPr="001C1FD4" w:rsidRDefault="001C1FD4" w:rsidP="00A41E89">
      <w:pPr>
        <w:pStyle w:val="1stindent"/>
        <w:ind w:left="900" w:right="533" w:firstLine="0"/>
        <w:jc w:val="both"/>
        <w:rPr>
          <w:rFonts w:ascii="Arial" w:hAnsi="Arial" w:cs="Arial"/>
          <w:szCs w:val="22"/>
        </w:rPr>
      </w:pPr>
    </w:p>
    <w:p w:rsidR="001C1FD4" w:rsidRPr="001C1FD4" w:rsidRDefault="001C1FD4" w:rsidP="00A41E89">
      <w:pPr>
        <w:pStyle w:val="1stindent"/>
        <w:numPr>
          <w:ilvl w:val="0"/>
          <w:numId w:val="23"/>
        </w:numPr>
        <w:tabs>
          <w:tab w:val="clear" w:pos="1523"/>
        </w:tabs>
        <w:ind w:left="1800" w:right="533" w:hanging="360"/>
        <w:jc w:val="both"/>
        <w:rPr>
          <w:rFonts w:ascii="Arial" w:hAnsi="Arial" w:cs="Arial"/>
          <w:szCs w:val="22"/>
        </w:rPr>
      </w:pPr>
      <w:r w:rsidRPr="001C1FD4">
        <w:rPr>
          <w:rFonts w:ascii="Arial" w:hAnsi="Arial" w:cs="Arial"/>
          <w:szCs w:val="22"/>
        </w:rPr>
        <w:t>For earth-disturbing activities occurring during the breeding season (March 1 through July 31), a qualified wildlife biologist shall conduct preconstruction surveys of all potential nesting habitat for birds within 500 feet of earthmoving activities and related project construction activities.</w:t>
      </w:r>
    </w:p>
    <w:p w:rsidR="001C1FD4" w:rsidRPr="001C1FD4" w:rsidRDefault="001C1FD4" w:rsidP="00A41E89">
      <w:pPr>
        <w:pStyle w:val="1stindent"/>
        <w:numPr>
          <w:ilvl w:val="0"/>
          <w:numId w:val="23"/>
        </w:numPr>
        <w:tabs>
          <w:tab w:val="clear" w:pos="1523"/>
        </w:tabs>
        <w:ind w:left="1800" w:right="533" w:hanging="360"/>
        <w:jc w:val="both"/>
        <w:rPr>
          <w:rFonts w:ascii="Arial" w:hAnsi="Arial" w:cs="Arial"/>
          <w:szCs w:val="22"/>
        </w:rPr>
      </w:pPr>
      <w:r w:rsidRPr="001C1FD4">
        <w:rPr>
          <w:rFonts w:ascii="Arial" w:hAnsi="Arial" w:cs="Arial"/>
          <w:szCs w:val="22"/>
        </w:rPr>
        <w:t>If active bird nests are found during preconstruction surveys, a 500-foot no-disturbance buffer will be created around active raptor nests during the breeding season or until it is determined by a qualified biologist that all young have fledged.  A 250-foot buffer zone would be created around the nests of other special-status birds.  If non-special status active bird nests are present, the nests shall be left undisturbed. These buffer zones are consistent with CDFG avoidance guidelines; however, they may be modified in coordination with CDFG based on existing conditions at the project site.</w:t>
      </w:r>
    </w:p>
    <w:p w:rsidR="001C1FD4" w:rsidRPr="001C1FD4" w:rsidRDefault="001C1FD4" w:rsidP="00A41E89">
      <w:pPr>
        <w:ind w:left="1440" w:right="533" w:hanging="360"/>
        <w:jc w:val="both"/>
        <w:rPr>
          <w:rFonts w:ascii="Arial" w:hAnsi="Arial" w:cs="Arial"/>
          <w:sz w:val="22"/>
          <w:szCs w:val="22"/>
        </w:rPr>
      </w:pPr>
    </w:p>
    <w:p w:rsidR="001C1FD4" w:rsidRPr="001C1FD4" w:rsidRDefault="001C1FD4" w:rsidP="00A41E89">
      <w:pPr>
        <w:ind w:left="1440" w:right="533"/>
        <w:jc w:val="both"/>
        <w:rPr>
          <w:rFonts w:ascii="Arial" w:hAnsi="Arial" w:cs="Arial"/>
          <w:sz w:val="22"/>
          <w:szCs w:val="22"/>
        </w:rPr>
      </w:pPr>
      <w:r w:rsidRPr="001C1FD4">
        <w:rPr>
          <w:rFonts w:ascii="Arial" w:hAnsi="Arial" w:cs="Arial"/>
          <w:sz w:val="22"/>
          <w:szCs w:val="22"/>
        </w:rPr>
        <w:t xml:space="preserve">If preconstruction surveys indicate that nests are inactive or potential habitat is unoccupied during the construction period, no further mitigation is required.  </w:t>
      </w:r>
    </w:p>
    <w:p w:rsidR="001C1FD4" w:rsidRDefault="001C1FD4" w:rsidP="00A41E89">
      <w:pPr>
        <w:ind w:left="540" w:right="533"/>
        <w:jc w:val="both"/>
        <w:rPr>
          <w:rFonts w:ascii="Arial" w:hAnsi="Arial" w:cs="Arial"/>
          <w:b/>
          <w:sz w:val="22"/>
          <w:szCs w:val="22"/>
          <w:u w:val="single"/>
        </w:rPr>
      </w:pPr>
    </w:p>
    <w:p w:rsidR="00FC7975" w:rsidRPr="00FC7975" w:rsidRDefault="00FC7975" w:rsidP="00A41E89">
      <w:pPr>
        <w:pStyle w:val="Header"/>
        <w:tabs>
          <w:tab w:val="clear" w:pos="4320"/>
          <w:tab w:val="clear" w:pos="8640"/>
        </w:tabs>
        <w:spacing w:line="220" w:lineRule="exact"/>
        <w:ind w:left="1440" w:right="533"/>
        <w:jc w:val="both"/>
        <w:rPr>
          <w:rFonts w:ascii="Arial" w:hAnsi="Arial" w:cs="Arial"/>
          <w:sz w:val="22"/>
          <w:szCs w:val="22"/>
        </w:rPr>
      </w:pPr>
      <w:r w:rsidRPr="00FC7975">
        <w:rPr>
          <w:rFonts w:ascii="Arial" w:hAnsi="Arial" w:cs="Arial"/>
          <w:sz w:val="22"/>
          <w:szCs w:val="22"/>
        </w:rPr>
        <w:t>Applicant shall be responsible for conducting surveys.  If species are found the CDFW shall be consulted to determine if any significant impacts are anticipated and what mitigation measures, if any, will be required.</w:t>
      </w:r>
    </w:p>
    <w:p w:rsidR="00FC7975" w:rsidRPr="001C1FD4" w:rsidRDefault="00FC7975" w:rsidP="00A41E89">
      <w:pPr>
        <w:ind w:left="540" w:right="533"/>
        <w:jc w:val="both"/>
        <w:rPr>
          <w:rFonts w:ascii="Arial" w:hAnsi="Arial" w:cs="Arial"/>
          <w:b/>
          <w:sz w:val="22"/>
          <w:szCs w:val="22"/>
          <w:u w:val="single"/>
        </w:rPr>
      </w:pPr>
    </w:p>
    <w:p w:rsidR="001C1FD4" w:rsidRPr="001C1FD4" w:rsidRDefault="001C1FD4" w:rsidP="00A41E89">
      <w:pPr>
        <w:pStyle w:val="BodyTextIndent"/>
        <w:numPr>
          <w:ilvl w:val="0"/>
          <w:numId w:val="26"/>
        </w:numPr>
        <w:ind w:left="1440" w:right="533"/>
        <w:jc w:val="both"/>
        <w:rPr>
          <w:rFonts w:ascii="Arial" w:hAnsi="Arial" w:cs="Arial"/>
          <w:sz w:val="22"/>
          <w:szCs w:val="22"/>
        </w:rPr>
      </w:pPr>
      <w:r w:rsidRPr="001C1FD4">
        <w:rPr>
          <w:rFonts w:ascii="Arial" w:hAnsi="Arial" w:cs="Arial"/>
          <w:sz w:val="22"/>
          <w:szCs w:val="22"/>
        </w:rPr>
        <w:t>Mitigation Measure BIO-2: The applicant/owner shall avoid disturbance to the roosts of special-status bats during the breeding season as follows:</w:t>
      </w:r>
    </w:p>
    <w:p w:rsidR="001C1FD4" w:rsidRPr="001C1FD4" w:rsidRDefault="001C1FD4" w:rsidP="00A41E89">
      <w:pPr>
        <w:pStyle w:val="1stindent"/>
        <w:numPr>
          <w:ilvl w:val="1"/>
          <w:numId w:val="5"/>
        </w:numPr>
        <w:ind w:left="1800" w:right="533"/>
        <w:jc w:val="both"/>
        <w:rPr>
          <w:rFonts w:ascii="Arial" w:hAnsi="Arial" w:cs="Arial"/>
          <w:szCs w:val="22"/>
        </w:rPr>
      </w:pPr>
      <w:r w:rsidRPr="001C1FD4">
        <w:rPr>
          <w:rFonts w:ascii="Arial" w:hAnsi="Arial" w:cs="Arial"/>
          <w:szCs w:val="22"/>
        </w:rPr>
        <w:lastRenderedPageBreak/>
        <w:t>For earth-disturbing activities occurring during the breeding season (March 1 through August 31), a qualified biologist shall conduct preconstruction surveys of all potential bat breeding habitat within 200 feet of grading or earthmoving activities.  If active roosts are identified during preconstruction surveys, a no-disturbance buffer acceptable in size to CDFG will be created around active bat roosts during the breeding season.</w:t>
      </w:r>
    </w:p>
    <w:p w:rsidR="001C1FD4" w:rsidRDefault="001C1FD4" w:rsidP="00A41E89">
      <w:pPr>
        <w:pStyle w:val="1stindent"/>
        <w:numPr>
          <w:ilvl w:val="1"/>
          <w:numId w:val="5"/>
        </w:numPr>
        <w:ind w:left="1800" w:right="533"/>
        <w:jc w:val="both"/>
        <w:rPr>
          <w:rFonts w:ascii="Arial" w:hAnsi="Arial" w:cs="Arial"/>
          <w:szCs w:val="22"/>
        </w:rPr>
      </w:pPr>
      <w:r w:rsidRPr="001C1FD4">
        <w:rPr>
          <w:rFonts w:ascii="Arial" w:hAnsi="Arial" w:cs="Arial"/>
          <w:szCs w:val="22"/>
        </w:rPr>
        <w:t xml:space="preserve">If preconstruction surveys indicate that roosts are inactive or potential habitat is unoccupied during the earthmoving period, no further mitigation is required.  </w:t>
      </w:r>
    </w:p>
    <w:p w:rsidR="00A41E89" w:rsidRPr="001C1FD4" w:rsidRDefault="00A41E89" w:rsidP="00A41E89">
      <w:pPr>
        <w:pStyle w:val="1stindent"/>
        <w:ind w:left="1800" w:right="533" w:firstLine="0"/>
        <w:jc w:val="both"/>
        <w:rPr>
          <w:rFonts w:ascii="Arial" w:hAnsi="Arial" w:cs="Arial"/>
          <w:szCs w:val="22"/>
        </w:rPr>
      </w:pPr>
    </w:p>
    <w:p w:rsidR="001C1FD4" w:rsidRPr="001C1FD4" w:rsidRDefault="001C1FD4" w:rsidP="00A41E89">
      <w:pPr>
        <w:pStyle w:val="1stindent"/>
        <w:ind w:left="1440" w:right="533" w:firstLine="0"/>
        <w:jc w:val="both"/>
        <w:rPr>
          <w:rFonts w:ascii="Arial" w:hAnsi="Arial" w:cs="Arial"/>
          <w:szCs w:val="22"/>
        </w:rPr>
      </w:pPr>
      <w:r w:rsidRPr="001C1FD4">
        <w:rPr>
          <w:rFonts w:ascii="Arial" w:hAnsi="Arial" w:cs="Arial"/>
          <w:szCs w:val="22"/>
        </w:rPr>
        <w:t xml:space="preserve">If earth-disturbing activities are delayed or suspended for more than one month after the preconstruction survey, the areas within 200 feet of earthmoving activities shall be resurveyed. </w:t>
      </w:r>
    </w:p>
    <w:p w:rsidR="001C1FD4" w:rsidRPr="001C1FD4" w:rsidRDefault="001C1FD4" w:rsidP="00A41E89">
      <w:pPr>
        <w:ind w:left="1620" w:right="533"/>
        <w:jc w:val="both"/>
        <w:rPr>
          <w:rFonts w:ascii="Arial" w:hAnsi="Arial" w:cs="Arial"/>
          <w:sz w:val="22"/>
          <w:szCs w:val="22"/>
        </w:rPr>
      </w:pPr>
    </w:p>
    <w:p w:rsidR="001C1FD4" w:rsidRPr="001C1FD4" w:rsidRDefault="001C1FD4" w:rsidP="00A41E89">
      <w:pPr>
        <w:pStyle w:val="Header"/>
        <w:tabs>
          <w:tab w:val="clear" w:pos="4320"/>
          <w:tab w:val="clear" w:pos="8640"/>
        </w:tabs>
        <w:spacing w:line="220" w:lineRule="exact"/>
        <w:ind w:left="1440" w:right="533"/>
        <w:jc w:val="both"/>
        <w:rPr>
          <w:rFonts w:ascii="Arial" w:hAnsi="Arial" w:cs="Arial"/>
          <w:sz w:val="22"/>
          <w:szCs w:val="22"/>
        </w:rPr>
      </w:pPr>
      <w:r w:rsidRPr="001C1FD4">
        <w:rPr>
          <w:rFonts w:ascii="Arial" w:hAnsi="Arial" w:cs="Arial"/>
          <w:sz w:val="22"/>
          <w:szCs w:val="22"/>
        </w:rPr>
        <w:t>Applicant shall be responsible for conducting surveys.  If species are found the CDFW shall be consulted to determine if any significant impacts are anticipated and what mitigation measures, if any, will be required.</w:t>
      </w:r>
    </w:p>
    <w:p w:rsidR="007B6280" w:rsidRPr="00E5392D" w:rsidRDefault="007B6280" w:rsidP="00A41E89">
      <w:pPr>
        <w:pStyle w:val="ListParagraph"/>
        <w:ind w:left="1080" w:right="533"/>
        <w:jc w:val="both"/>
        <w:rPr>
          <w:rFonts w:cs="Arial"/>
          <w:sz w:val="16"/>
          <w:szCs w:val="16"/>
        </w:rPr>
      </w:pPr>
    </w:p>
    <w:p w:rsidR="00FC7975" w:rsidRPr="00FC7975" w:rsidRDefault="00FC7975" w:rsidP="00A41E89">
      <w:pPr>
        <w:pStyle w:val="ListParagraph"/>
        <w:numPr>
          <w:ilvl w:val="0"/>
          <w:numId w:val="26"/>
        </w:numPr>
        <w:autoSpaceDE w:val="0"/>
        <w:autoSpaceDN w:val="0"/>
        <w:adjustRightInd w:val="0"/>
        <w:ind w:left="1440" w:right="533"/>
        <w:rPr>
          <w:rFonts w:cs="Arial"/>
          <w:sz w:val="22"/>
          <w:szCs w:val="22"/>
        </w:rPr>
      </w:pPr>
      <w:r w:rsidRPr="00FC7975">
        <w:rPr>
          <w:rFonts w:cs="Arial"/>
          <w:bCs/>
          <w:sz w:val="22"/>
          <w:szCs w:val="22"/>
        </w:rPr>
        <w:t>Mitigation Measure GW-1</w:t>
      </w:r>
      <w:r w:rsidRPr="00FC7975">
        <w:rPr>
          <w:rFonts w:cs="Arial"/>
          <w:sz w:val="22"/>
          <w:szCs w:val="22"/>
        </w:rPr>
        <w:t>: Managed pumping wat</w:t>
      </w:r>
      <w:r w:rsidR="00453D19">
        <w:rPr>
          <w:rFonts w:cs="Arial"/>
          <w:sz w:val="22"/>
          <w:szCs w:val="22"/>
        </w:rPr>
        <w:t>er levels in the Woolls Walker w</w:t>
      </w:r>
      <w:r w:rsidRPr="00FC7975">
        <w:rPr>
          <w:rFonts w:cs="Arial"/>
          <w:sz w:val="22"/>
          <w:szCs w:val="22"/>
        </w:rPr>
        <w:t>ell.</w:t>
      </w:r>
    </w:p>
    <w:p w:rsidR="00FC7975" w:rsidRPr="00FC7975" w:rsidRDefault="00FC7975" w:rsidP="00A41E89">
      <w:pPr>
        <w:autoSpaceDE w:val="0"/>
        <w:autoSpaceDN w:val="0"/>
        <w:adjustRightInd w:val="0"/>
        <w:ind w:left="360" w:right="533"/>
        <w:jc w:val="both"/>
        <w:rPr>
          <w:rFonts w:ascii="Arial" w:hAnsi="Arial" w:cs="Arial"/>
          <w:sz w:val="22"/>
          <w:szCs w:val="22"/>
        </w:rPr>
      </w:pPr>
    </w:p>
    <w:p w:rsidR="00FC7975" w:rsidRPr="00FC7975" w:rsidRDefault="00FC7975" w:rsidP="00A41E89">
      <w:pPr>
        <w:autoSpaceDE w:val="0"/>
        <w:autoSpaceDN w:val="0"/>
        <w:adjustRightInd w:val="0"/>
        <w:ind w:left="1440" w:right="533"/>
        <w:jc w:val="both"/>
        <w:rPr>
          <w:rFonts w:ascii="Arial" w:hAnsi="Arial" w:cs="Arial"/>
          <w:sz w:val="22"/>
          <w:szCs w:val="22"/>
        </w:rPr>
      </w:pPr>
      <w:r w:rsidRPr="00FC7975">
        <w:rPr>
          <w:rFonts w:ascii="Arial" w:hAnsi="Arial" w:cs="Arial"/>
          <w:sz w:val="22"/>
          <w:szCs w:val="22"/>
        </w:rPr>
        <w:t>Because groundwater levels can be expected to vary somewhat from year to year, due to natural, weather related variations, it is not possible to define a precise pumping rate or volume limit for the Woolls Walker Well that would result in a significant impact. Mitigation of this impact will therefore be achieved by establishing a maximum groundwater level depth in the Woolls Walker Well that will prevent the direct effect of pumping at the Woolls Walker Well from causing an interruption to the water supply for the Allen/Campbell properties. Specifica</w:t>
      </w:r>
      <w:r w:rsidR="00453D19">
        <w:rPr>
          <w:rFonts w:ascii="Arial" w:hAnsi="Arial" w:cs="Arial"/>
          <w:sz w:val="22"/>
          <w:szCs w:val="22"/>
        </w:rPr>
        <w:t>lly, the applicant shall</w:t>
      </w:r>
      <w:r w:rsidRPr="00FC7975">
        <w:rPr>
          <w:rFonts w:ascii="Arial" w:hAnsi="Arial" w:cs="Arial"/>
          <w:sz w:val="22"/>
          <w:szCs w:val="22"/>
        </w:rPr>
        <w:t>:</w:t>
      </w:r>
    </w:p>
    <w:p w:rsidR="00FC7975" w:rsidRPr="00FC7975" w:rsidRDefault="00FC7975" w:rsidP="00A41E89">
      <w:pPr>
        <w:autoSpaceDE w:val="0"/>
        <w:autoSpaceDN w:val="0"/>
        <w:adjustRightInd w:val="0"/>
        <w:ind w:right="533"/>
        <w:rPr>
          <w:rFonts w:ascii="Arial" w:hAnsi="Arial" w:cs="Arial"/>
          <w:sz w:val="22"/>
          <w:szCs w:val="22"/>
        </w:rPr>
      </w:pPr>
    </w:p>
    <w:p w:rsidR="00FC7975" w:rsidRPr="00CE4773" w:rsidRDefault="00FC7975" w:rsidP="00A41E89">
      <w:pPr>
        <w:pStyle w:val="ListParagraph"/>
        <w:numPr>
          <w:ilvl w:val="0"/>
          <w:numId w:val="28"/>
        </w:numPr>
        <w:autoSpaceDE w:val="0"/>
        <w:autoSpaceDN w:val="0"/>
        <w:adjustRightInd w:val="0"/>
        <w:ind w:left="1800" w:right="533"/>
        <w:rPr>
          <w:rFonts w:cs="Arial"/>
          <w:sz w:val="22"/>
          <w:szCs w:val="22"/>
        </w:rPr>
      </w:pPr>
      <w:r w:rsidRPr="00CE4773">
        <w:rPr>
          <w:rFonts w:cs="Arial"/>
          <w:sz w:val="22"/>
          <w:szCs w:val="22"/>
        </w:rPr>
        <w:t>Install automated water level monitoring equipment in the Woolls Walker well to record groundwater levels at 15-minute intervals to the nearest 0.1 foot.</w:t>
      </w:r>
    </w:p>
    <w:p w:rsidR="00FC7975" w:rsidRPr="00FC7975" w:rsidRDefault="00FC7975" w:rsidP="00A41E89">
      <w:pPr>
        <w:pStyle w:val="ListParagraph"/>
        <w:numPr>
          <w:ilvl w:val="0"/>
          <w:numId w:val="28"/>
        </w:numPr>
        <w:autoSpaceDE w:val="0"/>
        <w:autoSpaceDN w:val="0"/>
        <w:adjustRightInd w:val="0"/>
        <w:ind w:left="1800" w:right="533"/>
        <w:rPr>
          <w:rFonts w:cs="Arial"/>
          <w:sz w:val="22"/>
          <w:szCs w:val="22"/>
        </w:rPr>
      </w:pPr>
      <w:r w:rsidRPr="00FC7975">
        <w:rPr>
          <w:rFonts w:cs="Arial"/>
          <w:sz w:val="22"/>
          <w:szCs w:val="22"/>
        </w:rPr>
        <w:t>Install an automated pump controller at the Woolls Walker well with the capability to modulate the pumping rate or stop pumping to ensure that the water level is no more than 320 ft. below ground surface due to operation of the pump.</w:t>
      </w:r>
    </w:p>
    <w:p w:rsidR="00FC7975" w:rsidRPr="00FC7975" w:rsidRDefault="00FC7975" w:rsidP="00A41E89">
      <w:pPr>
        <w:autoSpaceDE w:val="0"/>
        <w:autoSpaceDN w:val="0"/>
        <w:adjustRightInd w:val="0"/>
        <w:ind w:right="533"/>
        <w:rPr>
          <w:rFonts w:ascii="Arial" w:hAnsi="Arial" w:cs="Arial"/>
          <w:sz w:val="22"/>
          <w:szCs w:val="22"/>
        </w:rPr>
      </w:pPr>
    </w:p>
    <w:p w:rsidR="00FC7975" w:rsidRPr="00FC7975" w:rsidRDefault="00FC7975" w:rsidP="00A41E89">
      <w:pPr>
        <w:ind w:left="1440" w:right="533"/>
        <w:jc w:val="both"/>
        <w:rPr>
          <w:rFonts w:ascii="Arial" w:hAnsi="Arial" w:cs="Arial"/>
          <w:sz w:val="22"/>
          <w:szCs w:val="22"/>
        </w:rPr>
      </w:pPr>
      <w:r w:rsidRPr="00FC7975">
        <w:rPr>
          <w:rFonts w:ascii="Arial" w:hAnsi="Arial" w:cs="Arial"/>
          <w:sz w:val="22"/>
          <w:szCs w:val="22"/>
        </w:rPr>
        <w:t xml:space="preserve">Monitoring devices and protocol shall be done in accordance with the recommendations of a qualified hydrogeologist that is selected by the applicant and approved by the County. Monitoring shall commence within 6 months of issuance of this use permit. These measures shall continue as long as the Allen/Campbell well remains in use as a source of supply.  </w:t>
      </w:r>
    </w:p>
    <w:p w:rsidR="00E17499" w:rsidRDefault="00E17499" w:rsidP="00A41E89">
      <w:pPr>
        <w:pStyle w:val="1stindent"/>
        <w:ind w:left="1620" w:right="533" w:firstLine="0"/>
        <w:jc w:val="both"/>
        <w:rPr>
          <w:rFonts w:ascii="Arial" w:hAnsi="Arial" w:cs="Arial"/>
          <w:szCs w:val="22"/>
        </w:rPr>
      </w:pPr>
    </w:p>
    <w:p w:rsidR="00FC7975" w:rsidRPr="00FC7975" w:rsidRDefault="00FC7975" w:rsidP="00A41E89">
      <w:pPr>
        <w:pStyle w:val="ListParagraph"/>
        <w:numPr>
          <w:ilvl w:val="0"/>
          <w:numId w:val="26"/>
        </w:numPr>
        <w:autoSpaceDE w:val="0"/>
        <w:autoSpaceDN w:val="0"/>
        <w:adjustRightInd w:val="0"/>
        <w:ind w:left="1440" w:right="533"/>
        <w:jc w:val="both"/>
        <w:rPr>
          <w:rFonts w:cs="Arial"/>
          <w:sz w:val="22"/>
          <w:szCs w:val="22"/>
        </w:rPr>
      </w:pPr>
      <w:r w:rsidRPr="00FC7975">
        <w:rPr>
          <w:rFonts w:cs="Arial"/>
          <w:bCs/>
          <w:sz w:val="22"/>
          <w:szCs w:val="22"/>
        </w:rPr>
        <w:t>Mitigation Measure GW-2</w:t>
      </w:r>
      <w:r w:rsidRPr="00FC7975">
        <w:rPr>
          <w:rFonts w:cs="Arial"/>
          <w:sz w:val="22"/>
          <w:szCs w:val="22"/>
        </w:rPr>
        <w:t>: Monitoring for direct impacts on s</w:t>
      </w:r>
      <w:r w:rsidR="00453D19">
        <w:rPr>
          <w:rFonts w:cs="Arial"/>
          <w:sz w:val="22"/>
          <w:szCs w:val="22"/>
        </w:rPr>
        <w:t>pring discharges due to Winery w</w:t>
      </w:r>
      <w:r w:rsidRPr="00FC7975">
        <w:rPr>
          <w:rFonts w:cs="Arial"/>
          <w:sz w:val="22"/>
          <w:szCs w:val="22"/>
        </w:rPr>
        <w:t>ell operation and water supply replacement.</w:t>
      </w:r>
    </w:p>
    <w:p w:rsidR="00FC7975" w:rsidRPr="00FC7975" w:rsidRDefault="00FC7975" w:rsidP="00A41E89">
      <w:pPr>
        <w:autoSpaceDE w:val="0"/>
        <w:autoSpaceDN w:val="0"/>
        <w:adjustRightInd w:val="0"/>
        <w:ind w:left="360" w:right="533"/>
        <w:jc w:val="both"/>
        <w:rPr>
          <w:rFonts w:ascii="Arial" w:hAnsi="Arial" w:cs="Arial"/>
          <w:sz w:val="22"/>
          <w:szCs w:val="22"/>
        </w:rPr>
      </w:pPr>
    </w:p>
    <w:p w:rsidR="00FC7975" w:rsidRPr="00FC7975" w:rsidRDefault="00FC7975" w:rsidP="00A41E89">
      <w:pPr>
        <w:autoSpaceDE w:val="0"/>
        <w:autoSpaceDN w:val="0"/>
        <w:adjustRightInd w:val="0"/>
        <w:ind w:left="1440" w:right="533"/>
        <w:jc w:val="both"/>
        <w:rPr>
          <w:rFonts w:ascii="Arial" w:hAnsi="Arial" w:cs="Arial"/>
          <w:sz w:val="22"/>
          <w:szCs w:val="22"/>
        </w:rPr>
      </w:pPr>
      <w:r w:rsidRPr="00FC7975">
        <w:rPr>
          <w:rFonts w:ascii="Arial" w:hAnsi="Arial" w:cs="Arial"/>
          <w:sz w:val="22"/>
          <w:szCs w:val="22"/>
        </w:rPr>
        <w:t>The applicant shall implement the following monitoring and reporting measures, for a period of five years, to develop data regarding patterns in spring discharge relative to potential factors, including time of year, water year type, groundwater levels, and groundwater use by the applicant. These potential factors will be evaluated in relation to temporal patterns in spring discharge to provide a means by which a direct impact due to Winery well operation can be determined.</w:t>
      </w:r>
    </w:p>
    <w:p w:rsidR="00FC7975" w:rsidRPr="00FC7975" w:rsidRDefault="00FC7975" w:rsidP="00A41E89">
      <w:pPr>
        <w:autoSpaceDE w:val="0"/>
        <w:autoSpaceDN w:val="0"/>
        <w:adjustRightInd w:val="0"/>
        <w:ind w:right="533"/>
        <w:jc w:val="both"/>
        <w:rPr>
          <w:rFonts w:ascii="Arial" w:hAnsi="Arial" w:cs="Arial"/>
          <w:sz w:val="22"/>
          <w:szCs w:val="22"/>
        </w:rPr>
      </w:pPr>
    </w:p>
    <w:p w:rsidR="00FC7975" w:rsidRPr="00FC7975" w:rsidRDefault="00CE4773" w:rsidP="00A41E89">
      <w:pPr>
        <w:autoSpaceDE w:val="0"/>
        <w:autoSpaceDN w:val="0"/>
        <w:adjustRightInd w:val="0"/>
        <w:ind w:left="1800" w:right="533" w:hanging="360"/>
        <w:jc w:val="both"/>
        <w:rPr>
          <w:rFonts w:ascii="Arial" w:hAnsi="Arial" w:cs="Arial"/>
          <w:sz w:val="22"/>
          <w:szCs w:val="22"/>
        </w:rPr>
      </w:pPr>
      <w:r>
        <w:rPr>
          <w:rFonts w:ascii="Arial" w:hAnsi="Arial" w:cs="Arial"/>
          <w:sz w:val="22"/>
          <w:szCs w:val="22"/>
        </w:rPr>
        <w:t>a</w:t>
      </w:r>
      <w:r w:rsidR="00FC7975" w:rsidRPr="00FC7975">
        <w:rPr>
          <w:rFonts w:ascii="Arial" w:hAnsi="Arial" w:cs="Arial"/>
          <w:sz w:val="22"/>
          <w:szCs w:val="22"/>
        </w:rPr>
        <w:t>.</w:t>
      </w:r>
      <w:r w:rsidR="00FC7975" w:rsidRPr="00FC7975">
        <w:rPr>
          <w:rFonts w:ascii="Arial" w:hAnsi="Arial" w:cs="Arial"/>
          <w:sz w:val="22"/>
          <w:szCs w:val="22"/>
        </w:rPr>
        <w:tab/>
        <w:t>Install automated water level monitoring equipment at the Winery well to record water levels at intervals no greater than 6 hours to the nearest 0.1 foot.</w:t>
      </w:r>
    </w:p>
    <w:p w:rsidR="00FC7975" w:rsidRPr="00FC7975" w:rsidRDefault="00CE4773" w:rsidP="00A41E89">
      <w:pPr>
        <w:autoSpaceDE w:val="0"/>
        <w:autoSpaceDN w:val="0"/>
        <w:adjustRightInd w:val="0"/>
        <w:ind w:left="1800" w:right="533" w:hanging="360"/>
        <w:jc w:val="both"/>
        <w:rPr>
          <w:rFonts w:ascii="Arial" w:hAnsi="Arial" w:cs="Arial"/>
          <w:sz w:val="22"/>
          <w:szCs w:val="22"/>
        </w:rPr>
      </w:pPr>
      <w:r>
        <w:rPr>
          <w:rFonts w:ascii="Arial" w:hAnsi="Arial" w:cs="Arial"/>
          <w:sz w:val="22"/>
          <w:szCs w:val="22"/>
        </w:rPr>
        <w:t>b</w:t>
      </w:r>
      <w:r w:rsidR="00FC7975" w:rsidRPr="00FC7975">
        <w:rPr>
          <w:rFonts w:ascii="Arial" w:hAnsi="Arial" w:cs="Arial"/>
          <w:sz w:val="22"/>
          <w:szCs w:val="22"/>
        </w:rPr>
        <w:t>.</w:t>
      </w:r>
      <w:r w:rsidR="00FC7975" w:rsidRPr="00FC7975">
        <w:rPr>
          <w:rFonts w:ascii="Arial" w:hAnsi="Arial" w:cs="Arial"/>
          <w:sz w:val="22"/>
          <w:szCs w:val="22"/>
        </w:rPr>
        <w:tab/>
        <w:t>Install a flow meter on pipes that convey water from the unnamed springs (</w:t>
      </w:r>
      <w:r w:rsidR="00453D19">
        <w:rPr>
          <w:rFonts w:ascii="Arial" w:hAnsi="Arial" w:cs="Arial"/>
          <w:sz w:val="22"/>
          <w:szCs w:val="22"/>
        </w:rPr>
        <w:t xml:space="preserve">i.e., Springs #1 and #2 in the Phase 2 WAA </w:t>
      </w:r>
      <w:r w:rsidR="00FC7975" w:rsidRPr="00FC7975">
        <w:rPr>
          <w:rFonts w:ascii="Arial" w:hAnsi="Arial" w:cs="Arial"/>
          <w:sz w:val="22"/>
          <w:szCs w:val="22"/>
        </w:rPr>
        <w:t xml:space="preserve">report) to the Simpson property and record monthly total flows or install shallow piezometers near these springs and </w:t>
      </w:r>
      <w:r w:rsidR="00FC7975" w:rsidRPr="00FC7975">
        <w:rPr>
          <w:rFonts w:ascii="Arial" w:hAnsi="Arial" w:cs="Arial"/>
          <w:sz w:val="22"/>
          <w:szCs w:val="22"/>
        </w:rPr>
        <w:lastRenderedPageBreak/>
        <w:t>record groundwater levels with automated transducers, if measurements of total spring discharge are not likely to be attained using flow meters on the conveyance pipes.</w:t>
      </w:r>
    </w:p>
    <w:p w:rsidR="00FC7975" w:rsidRPr="00FC7975" w:rsidRDefault="00CE4773" w:rsidP="00A41E89">
      <w:pPr>
        <w:autoSpaceDE w:val="0"/>
        <w:autoSpaceDN w:val="0"/>
        <w:adjustRightInd w:val="0"/>
        <w:ind w:left="1800" w:right="533" w:hanging="360"/>
        <w:jc w:val="both"/>
        <w:rPr>
          <w:rFonts w:ascii="Arial" w:hAnsi="Arial" w:cs="Arial"/>
          <w:sz w:val="22"/>
          <w:szCs w:val="22"/>
        </w:rPr>
      </w:pPr>
      <w:r>
        <w:rPr>
          <w:rFonts w:ascii="Arial" w:hAnsi="Arial" w:cs="Arial"/>
          <w:sz w:val="22"/>
          <w:szCs w:val="22"/>
        </w:rPr>
        <w:t>c</w:t>
      </w:r>
      <w:r w:rsidR="00FC7975" w:rsidRPr="00FC7975">
        <w:rPr>
          <w:rFonts w:ascii="Arial" w:hAnsi="Arial" w:cs="Arial"/>
          <w:sz w:val="22"/>
          <w:szCs w:val="22"/>
        </w:rPr>
        <w:t>.</w:t>
      </w:r>
      <w:r w:rsidR="00FC7975" w:rsidRPr="00FC7975">
        <w:rPr>
          <w:rFonts w:ascii="Arial" w:hAnsi="Arial" w:cs="Arial"/>
          <w:sz w:val="22"/>
          <w:szCs w:val="22"/>
        </w:rPr>
        <w:tab/>
        <w:t>Record monthly and total annual gro</w:t>
      </w:r>
      <w:r w:rsidR="00453D19">
        <w:rPr>
          <w:rFonts w:ascii="Arial" w:hAnsi="Arial" w:cs="Arial"/>
          <w:sz w:val="22"/>
          <w:szCs w:val="22"/>
        </w:rPr>
        <w:t>undwater pumping at the Winery w</w:t>
      </w:r>
      <w:r w:rsidR="00FC7975" w:rsidRPr="00FC7975">
        <w:rPr>
          <w:rFonts w:ascii="Arial" w:hAnsi="Arial" w:cs="Arial"/>
          <w:sz w:val="22"/>
          <w:szCs w:val="22"/>
        </w:rPr>
        <w:t>ell with a flowmeter.</w:t>
      </w:r>
    </w:p>
    <w:p w:rsidR="00FC7975" w:rsidRPr="00FC7975" w:rsidRDefault="00CE4773" w:rsidP="00A41E89">
      <w:pPr>
        <w:autoSpaceDE w:val="0"/>
        <w:autoSpaceDN w:val="0"/>
        <w:adjustRightInd w:val="0"/>
        <w:ind w:left="1800" w:right="533" w:hanging="360"/>
        <w:jc w:val="both"/>
        <w:rPr>
          <w:rFonts w:ascii="Arial" w:hAnsi="Arial" w:cs="Arial"/>
          <w:sz w:val="22"/>
          <w:szCs w:val="22"/>
        </w:rPr>
      </w:pPr>
      <w:r>
        <w:rPr>
          <w:rFonts w:ascii="Arial" w:hAnsi="Arial" w:cs="Arial"/>
          <w:sz w:val="22"/>
          <w:szCs w:val="22"/>
        </w:rPr>
        <w:t>d</w:t>
      </w:r>
      <w:r w:rsidR="00FC7975" w:rsidRPr="00FC7975">
        <w:rPr>
          <w:rFonts w:ascii="Arial" w:hAnsi="Arial" w:cs="Arial"/>
          <w:sz w:val="22"/>
          <w:szCs w:val="22"/>
        </w:rPr>
        <w:t>.</w:t>
      </w:r>
      <w:r w:rsidR="00FC7975" w:rsidRPr="00FC7975">
        <w:rPr>
          <w:rFonts w:ascii="Arial" w:hAnsi="Arial" w:cs="Arial"/>
          <w:sz w:val="22"/>
          <w:szCs w:val="22"/>
        </w:rPr>
        <w:tab/>
        <w:t>Create an annual summary report of ground</w:t>
      </w:r>
      <w:r w:rsidR="00453D19">
        <w:rPr>
          <w:rFonts w:ascii="Arial" w:hAnsi="Arial" w:cs="Arial"/>
          <w:sz w:val="22"/>
          <w:szCs w:val="22"/>
        </w:rPr>
        <w:t>water conditions at the Winery w</w:t>
      </w:r>
      <w:r w:rsidR="00FC7975" w:rsidRPr="00FC7975">
        <w:rPr>
          <w:rFonts w:ascii="Arial" w:hAnsi="Arial" w:cs="Arial"/>
          <w:sz w:val="22"/>
          <w:szCs w:val="22"/>
        </w:rPr>
        <w:t xml:space="preserve">ell and flows or groundwater levels at the unnamed springs based on the data described above. </w:t>
      </w:r>
    </w:p>
    <w:p w:rsidR="00FC7975" w:rsidRPr="00FC7975" w:rsidRDefault="00FC7975" w:rsidP="00A41E89">
      <w:pPr>
        <w:autoSpaceDE w:val="0"/>
        <w:autoSpaceDN w:val="0"/>
        <w:adjustRightInd w:val="0"/>
        <w:ind w:left="1800" w:right="533" w:hanging="360"/>
        <w:jc w:val="both"/>
        <w:rPr>
          <w:rFonts w:ascii="Arial" w:hAnsi="Arial" w:cs="Arial"/>
          <w:sz w:val="22"/>
          <w:szCs w:val="22"/>
        </w:rPr>
      </w:pPr>
    </w:p>
    <w:p w:rsidR="00FC7975" w:rsidRPr="00FC7975" w:rsidRDefault="00FC7975" w:rsidP="00A41E89">
      <w:pPr>
        <w:autoSpaceDE w:val="0"/>
        <w:autoSpaceDN w:val="0"/>
        <w:adjustRightInd w:val="0"/>
        <w:ind w:left="1440" w:right="533"/>
        <w:jc w:val="both"/>
        <w:rPr>
          <w:rFonts w:ascii="Arial" w:hAnsi="Arial" w:cs="Arial"/>
          <w:sz w:val="22"/>
          <w:szCs w:val="22"/>
        </w:rPr>
      </w:pPr>
      <w:r w:rsidRPr="00FC7975">
        <w:rPr>
          <w:rFonts w:ascii="Arial" w:hAnsi="Arial" w:cs="Arial"/>
          <w:sz w:val="22"/>
          <w:szCs w:val="22"/>
        </w:rPr>
        <w:t>If in the opinion of the hydrogeologist the monitoring data show a direct impact on spring discharges due to pumping at the Winery Well, the applicant shall implement alternate water supply measures to provide for a supply of water to the Simpson property, in accordance with the requirements of the Amended Water Easement (dated November 28, 2008).</w:t>
      </w:r>
      <w:r w:rsidR="00453D19">
        <w:rPr>
          <w:rFonts w:ascii="Arial" w:hAnsi="Arial" w:cs="Arial"/>
          <w:sz w:val="22"/>
          <w:szCs w:val="22"/>
        </w:rPr>
        <w:t xml:space="preserve"> These shall </w:t>
      </w:r>
      <w:r w:rsidRPr="00FC7975">
        <w:rPr>
          <w:rFonts w:ascii="Arial" w:hAnsi="Arial" w:cs="Arial"/>
          <w:sz w:val="22"/>
          <w:szCs w:val="22"/>
        </w:rPr>
        <w:t>entail replacement of the corresponding volume of spring discharge impacted by the applicant’s operations with water pumped from wells on the applicant’s property.</w:t>
      </w:r>
    </w:p>
    <w:p w:rsidR="00FC7975" w:rsidRPr="00FC7975" w:rsidRDefault="00FC7975" w:rsidP="00A41E89">
      <w:pPr>
        <w:autoSpaceDE w:val="0"/>
        <w:autoSpaceDN w:val="0"/>
        <w:adjustRightInd w:val="0"/>
        <w:ind w:right="533"/>
        <w:jc w:val="both"/>
        <w:rPr>
          <w:rFonts w:ascii="Arial" w:hAnsi="Arial" w:cs="Arial"/>
          <w:sz w:val="22"/>
          <w:szCs w:val="22"/>
        </w:rPr>
      </w:pPr>
    </w:p>
    <w:p w:rsidR="00FC7975" w:rsidRPr="00FC7975" w:rsidRDefault="00FC7975" w:rsidP="00A41E89">
      <w:pPr>
        <w:ind w:left="1440" w:right="533"/>
        <w:jc w:val="both"/>
        <w:rPr>
          <w:rFonts w:ascii="Arial" w:hAnsi="Arial" w:cs="Arial"/>
          <w:sz w:val="22"/>
          <w:szCs w:val="22"/>
        </w:rPr>
      </w:pPr>
      <w:r w:rsidRPr="00FC7975">
        <w:rPr>
          <w:rFonts w:ascii="Arial" w:hAnsi="Arial" w:cs="Arial"/>
          <w:sz w:val="22"/>
          <w:szCs w:val="22"/>
        </w:rPr>
        <w:t>Monitoring devices, protocol and reporting shall be done in accordance with the recommendations of a qualified hydrogeologist that is selected by the applicant and approved by the County. Monitoring shall commence within 6 months of issuance of this use permit.  All reports shall be submitted to the County</w:t>
      </w:r>
      <w:r w:rsidR="00453D19">
        <w:rPr>
          <w:rFonts w:ascii="Arial" w:hAnsi="Arial" w:cs="Arial"/>
          <w:sz w:val="22"/>
          <w:szCs w:val="22"/>
        </w:rPr>
        <w:t xml:space="preserve"> Planning, Building and Environmental Services Department</w:t>
      </w:r>
      <w:r w:rsidRPr="00FC7975">
        <w:rPr>
          <w:rFonts w:ascii="Arial" w:hAnsi="Arial" w:cs="Arial"/>
          <w:sz w:val="22"/>
          <w:szCs w:val="22"/>
        </w:rPr>
        <w:t>.</w:t>
      </w:r>
    </w:p>
    <w:p w:rsidR="00FC7975" w:rsidRPr="00FC7975" w:rsidRDefault="00FC7975" w:rsidP="00A41E89">
      <w:pPr>
        <w:pStyle w:val="1stindent"/>
        <w:ind w:left="1620" w:right="533" w:firstLine="0"/>
        <w:jc w:val="both"/>
        <w:rPr>
          <w:rFonts w:ascii="Arial" w:hAnsi="Arial" w:cs="Arial"/>
          <w:szCs w:val="22"/>
        </w:rPr>
      </w:pPr>
    </w:p>
    <w:p w:rsidR="00FC7975" w:rsidRPr="00FC7975" w:rsidRDefault="00FC7975" w:rsidP="00A41E89">
      <w:pPr>
        <w:pStyle w:val="ListParagraph"/>
        <w:numPr>
          <w:ilvl w:val="0"/>
          <w:numId w:val="26"/>
        </w:numPr>
        <w:autoSpaceDE w:val="0"/>
        <w:autoSpaceDN w:val="0"/>
        <w:adjustRightInd w:val="0"/>
        <w:ind w:left="1440" w:right="533"/>
        <w:jc w:val="both"/>
        <w:rPr>
          <w:rFonts w:cs="Arial"/>
          <w:sz w:val="22"/>
          <w:szCs w:val="22"/>
        </w:rPr>
      </w:pPr>
      <w:r w:rsidRPr="00FC7975">
        <w:rPr>
          <w:rFonts w:cs="Arial"/>
          <w:b/>
          <w:bCs/>
          <w:sz w:val="22"/>
          <w:szCs w:val="22"/>
        </w:rPr>
        <w:t>Mitigation GW-3</w:t>
      </w:r>
      <w:r w:rsidRPr="00FC7975">
        <w:rPr>
          <w:rFonts w:cs="Arial"/>
          <w:sz w:val="22"/>
          <w:szCs w:val="22"/>
        </w:rPr>
        <w:t>: Monitoring for long-term impacts to the groundwater system in the vicinity of Woolls Ranch and water demand reductions.</w:t>
      </w:r>
    </w:p>
    <w:p w:rsidR="00FC7975" w:rsidRPr="00FC7975" w:rsidRDefault="00FC7975" w:rsidP="00A41E89">
      <w:pPr>
        <w:autoSpaceDE w:val="0"/>
        <w:autoSpaceDN w:val="0"/>
        <w:adjustRightInd w:val="0"/>
        <w:ind w:left="360" w:right="533"/>
        <w:jc w:val="both"/>
        <w:rPr>
          <w:rFonts w:ascii="Arial" w:hAnsi="Arial" w:cs="Arial"/>
          <w:sz w:val="22"/>
          <w:szCs w:val="22"/>
        </w:rPr>
      </w:pPr>
    </w:p>
    <w:p w:rsidR="00FC7975" w:rsidRPr="00FC7975" w:rsidRDefault="00FC7975" w:rsidP="00A41E89">
      <w:pPr>
        <w:autoSpaceDE w:val="0"/>
        <w:autoSpaceDN w:val="0"/>
        <w:adjustRightInd w:val="0"/>
        <w:ind w:left="1440" w:right="533"/>
        <w:jc w:val="both"/>
        <w:rPr>
          <w:rFonts w:ascii="Arial" w:hAnsi="Arial" w:cs="Arial"/>
          <w:sz w:val="22"/>
          <w:szCs w:val="22"/>
        </w:rPr>
      </w:pPr>
      <w:r w:rsidRPr="00FC7975">
        <w:rPr>
          <w:rFonts w:ascii="Arial" w:hAnsi="Arial" w:cs="Arial"/>
          <w:sz w:val="22"/>
          <w:szCs w:val="22"/>
        </w:rPr>
        <w:t>The applicant shall implement the following monitoring and reporting measures, for a period of five years, to develop a record of groundwater conditions at the Woolls Ranch over time. These data will enable evaluation of groundwater levels to identify trends associated with seasonal weather patterns and precipitation totals, water year types, and groundwater use by the applicant.</w:t>
      </w:r>
    </w:p>
    <w:p w:rsidR="00FC7975" w:rsidRPr="00FC7975" w:rsidRDefault="00FC7975" w:rsidP="00A41E89">
      <w:pPr>
        <w:autoSpaceDE w:val="0"/>
        <w:autoSpaceDN w:val="0"/>
        <w:adjustRightInd w:val="0"/>
        <w:ind w:left="1800" w:right="533" w:hanging="360"/>
        <w:jc w:val="both"/>
        <w:rPr>
          <w:rFonts w:ascii="Arial" w:hAnsi="Arial" w:cs="Arial"/>
          <w:sz w:val="22"/>
          <w:szCs w:val="22"/>
        </w:rPr>
      </w:pPr>
    </w:p>
    <w:p w:rsidR="00FC7975" w:rsidRPr="00CE4773" w:rsidRDefault="00FC7975" w:rsidP="00A41E89">
      <w:pPr>
        <w:pStyle w:val="ListParagraph"/>
        <w:numPr>
          <w:ilvl w:val="0"/>
          <w:numId w:val="29"/>
        </w:numPr>
        <w:autoSpaceDE w:val="0"/>
        <w:autoSpaceDN w:val="0"/>
        <w:adjustRightInd w:val="0"/>
        <w:ind w:left="1800" w:right="533"/>
        <w:jc w:val="both"/>
        <w:rPr>
          <w:rFonts w:cs="Arial"/>
          <w:sz w:val="22"/>
          <w:szCs w:val="22"/>
        </w:rPr>
      </w:pPr>
      <w:r w:rsidRPr="00CE4773">
        <w:rPr>
          <w:rFonts w:cs="Arial"/>
          <w:sz w:val="22"/>
          <w:szCs w:val="22"/>
        </w:rPr>
        <w:t>Monitor groundwater levels continuously at all Woolls Ranch wells with automated pressure transducers and at least semi-annually (i.e., in spring and fall) by manual measurement to confirm the transducer data. Quarterly groundwater level measurements will also be recorded at the Allen/Campbell well, pending landowner authorization. Spring and fall manual groundwater levels will be measured to record the annual range of levels typically observed in aquifer systems in the region. When measured manually at the Woolls Ranch wells, groundwater levels will be recorded no sooner than 48 hours after the well last operated in order to collect data representative of aquifer conditions (static groundwater levels).</w:t>
      </w:r>
    </w:p>
    <w:p w:rsidR="00FC7975" w:rsidRPr="00FC7975" w:rsidRDefault="00FC7975" w:rsidP="00A41E89">
      <w:pPr>
        <w:numPr>
          <w:ilvl w:val="0"/>
          <w:numId w:val="29"/>
        </w:numPr>
        <w:autoSpaceDE w:val="0"/>
        <w:autoSpaceDN w:val="0"/>
        <w:adjustRightInd w:val="0"/>
        <w:ind w:left="1800" w:right="533"/>
        <w:jc w:val="both"/>
        <w:rPr>
          <w:rFonts w:ascii="Arial" w:hAnsi="Arial" w:cs="Arial"/>
          <w:sz w:val="22"/>
          <w:szCs w:val="22"/>
        </w:rPr>
      </w:pPr>
      <w:r w:rsidRPr="00FC7975">
        <w:rPr>
          <w:rFonts w:ascii="Arial" w:hAnsi="Arial" w:cs="Arial"/>
          <w:sz w:val="22"/>
          <w:szCs w:val="22"/>
        </w:rPr>
        <w:t>Monitor precipitation onsite or compile precipitation data records from the nearest publically available source.</w:t>
      </w:r>
    </w:p>
    <w:p w:rsidR="00FC7975" w:rsidRPr="00FC7975" w:rsidRDefault="00FC7975" w:rsidP="00A41E89">
      <w:pPr>
        <w:numPr>
          <w:ilvl w:val="0"/>
          <w:numId w:val="29"/>
        </w:numPr>
        <w:autoSpaceDE w:val="0"/>
        <w:autoSpaceDN w:val="0"/>
        <w:adjustRightInd w:val="0"/>
        <w:ind w:left="1800" w:right="533"/>
        <w:jc w:val="both"/>
        <w:rPr>
          <w:rFonts w:ascii="Arial" w:hAnsi="Arial" w:cs="Arial"/>
          <w:sz w:val="22"/>
          <w:szCs w:val="22"/>
        </w:rPr>
      </w:pPr>
      <w:r w:rsidRPr="00FC7975">
        <w:rPr>
          <w:rFonts w:ascii="Arial" w:hAnsi="Arial" w:cs="Arial"/>
          <w:sz w:val="22"/>
          <w:szCs w:val="22"/>
        </w:rPr>
        <w:t>Record annual groundwater pumpage with flow meters at all wells in production on the Woolls Ranch. Groundwater pumpage shall not exceed 16.47 af/yr in normal years and 18.21 af/yr in dry years.</w:t>
      </w:r>
    </w:p>
    <w:p w:rsidR="00FC7975" w:rsidRPr="00FC7975" w:rsidRDefault="00FC7975" w:rsidP="00A41E89">
      <w:pPr>
        <w:numPr>
          <w:ilvl w:val="0"/>
          <w:numId w:val="29"/>
        </w:numPr>
        <w:autoSpaceDE w:val="0"/>
        <w:autoSpaceDN w:val="0"/>
        <w:adjustRightInd w:val="0"/>
        <w:ind w:left="1800" w:right="533"/>
        <w:jc w:val="both"/>
        <w:rPr>
          <w:rFonts w:ascii="Arial" w:hAnsi="Arial" w:cs="Arial"/>
          <w:sz w:val="22"/>
          <w:szCs w:val="22"/>
        </w:rPr>
      </w:pPr>
      <w:r w:rsidRPr="00FC7975">
        <w:rPr>
          <w:rFonts w:ascii="Arial" w:hAnsi="Arial" w:cs="Arial"/>
          <w:sz w:val="22"/>
          <w:szCs w:val="22"/>
        </w:rPr>
        <w:t>No new on-site or off-site water sources, including but not limited to wells or imported water shall be permitted without additional environmental r</w:t>
      </w:r>
      <w:r w:rsidR="00453D19">
        <w:rPr>
          <w:rFonts w:ascii="Arial" w:hAnsi="Arial" w:cs="Arial"/>
          <w:sz w:val="22"/>
          <w:szCs w:val="22"/>
        </w:rPr>
        <w:t xml:space="preserve">eview and a modification to this </w:t>
      </w:r>
      <w:r w:rsidRPr="00FC7975">
        <w:rPr>
          <w:rFonts w:ascii="Arial" w:hAnsi="Arial" w:cs="Arial"/>
          <w:sz w:val="22"/>
          <w:szCs w:val="22"/>
        </w:rPr>
        <w:t>use permit. A new Phase 2 Water Availability Analysis shall be required prior to drilling any new wells on the property.</w:t>
      </w:r>
    </w:p>
    <w:p w:rsidR="00FC7975" w:rsidRPr="00FC7975" w:rsidRDefault="00FC7975" w:rsidP="00A41E89">
      <w:pPr>
        <w:numPr>
          <w:ilvl w:val="0"/>
          <w:numId w:val="29"/>
        </w:numPr>
        <w:autoSpaceDE w:val="0"/>
        <w:autoSpaceDN w:val="0"/>
        <w:adjustRightInd w:val="0"/>
        <w:ind w:left="1800" w:right="533"/>
        <w:jc w:val="both"/>
        <w:rPr>
          <w:rFonts w:ascii="Arial" w:hAnsi="Arial" w:cs="Arial"/>
          <w:sz w:val="22"/>
          <w:szCs w:val="22"/>
        </w:rPr>
      </w:pPr>
      <w:r w:rsidRPr="00FC7975">
        <w:rPr>
          <w:rFonts w:ascii="Arial" w:hAnsi="Arial" w:cs="Arial"/>
          <w:sz w:val="22"/>
          <w:szCs w:val="22"/>
        </w:rPr>
        <w:t xml:space="preserve">Create an annual summary report of groundwater conditions on the Woolls Ranch based on the data described above. </w:t>
      </w:r>
    </w:p>
    <w:p w:rsidR="00FC7975" w:rsidRPr="00FC7975" w:rsidRDefault="00FC7975" w:rsidP="00A41E89">
      <w:pPr>
        <w:autoSpaceDE w:val="0"/>
        <w:autoSpaceDN w:val="0"/>
        <w:adjustRightInd w:val="0"/>
        <w:ind w:right="533"/>
        <w:jc w:val="both"/>
        <w:rPr>
          <w:rFonts w:ascii="Arial" w:hAnsi="Arial" w:cs="Arial"/>
          <w:sz w:val="22"/>
          <w:szCs w:val="22"/>
        </w:rPr>
      </w:pPr>
    </w:p>
    <w:p w:rsidR="00FC7975" w:rsidRPr="00FC7975" w:rsidRDefault="00FC7975" w:rsidP="00A41E89">
      <w:pPr>
        <w:autoSpaceDE w:val="0"/>
        <w:autoSpaceDN w:val="0"/>
        <w:adjustRightInd w:val="0"/>
        <w:ind w:left="1440" w:right="533"/>
        <w:jc w:val="both"/>
        <w:rPr>
          <w:rFonts w:ascii="Arial" w:hAnsi="Arial" w:cs="Arial"/>
          <w:sz w:val="22"/>
          <w:szCs w:val="22"/>
        </w:rPr>
      </w:pPr>
      <w:r w:rsidRPr="00FC7975">
        <w:rPr>
          <w:rFonts w:ascii="Arial" w:hAnsi="Arial" w:cs="Arial"/>
          <w:sz w:val="22"/>
          <w:szCs w:val="22"/>
        </w:rPr>
        <w:t>If the monitoring data show an ongoing impact on spring season groundwater levels (continual lowering regardless of water year types) due to groundwater use at the Woolls Ranch, the applicant shall implement alternate demand reduction measures such that groundwater levels show stable conditions on a multi-year basis</w:t>
      </w:r>
      <w:r w:rsidR="00453D19">
        <w:rPr>
          <w:rFonts w:ascii="Arial" w:hAnsi="Arial" w:cs="Arial"/>
          <w:sz w:val="22"/>
          <w:szCs w:val="22"/>
        </w:rPr>
        <w:t xml:space="preserve">. Demand reduction measures </w:t>
      </w:r>
      <w:r w:rsidR="00C56364">
        <w:rPr>
          <w:rFonts w:ascii="Arial" w:hAnsi="Arial" w:cs="Arial"/>
          <w:sz w:val="22"/>
          <w:szCs w:val="22"/>
        </w:rPr>
        <w:t xml:space="preserve">shall </w:t>
      </w:r>
      <w:r w:rsidR="00C56364" w:rsidRPr="00FC7975">
        <w:rPr>
          <w:rFonts w:ascii="Arial" w:hAnsi="Arial" w:cs="Arial"/>
          <w:sz w:val="22"/>
          <w:szCs w:val="22"/>
        </w:rPr>
        <w:t>include</w:t>
      </w:r>
      <w:r w:rsidRPr="00FC7975">
        <w:rPr>
          <w:rFonts w:ascii="Arial" w:hAnsi="Arial" w:cs="Arial"/>
          <w:sz w:val="22"/>
          <w:szCs w:val="22"/>
        </w:rPr>
        <w:t xml:space="preserve"> one or more of the following: subsurface irrigation, nighttime irrigations in lieu of daytime irrigations, and/or utilization of variable drip irrigation application rates through the use of multiple irrigation li</w:t>
      </w:r>
      <w:r w:rsidR="00453D19">
        <w:rPr>
          <w:rFonts w:ascii="Arial" w:hAnsi="Arial" w:cs="Arial"/>
          <w:sz w:val="22"/>
          <w:szCs w:val="22"/>
        </w:rPr>
        <w:t>nes per row. These measures shall</w:t>
      </w:r>
      <w:r w:rsidRPr="00FC7975">
        <w:rPr>
          <w:rFonts w:ascii="Arial" w:hAnsi="Arial" w:cs="Arial"/>
          <w:sz w:val="22"/>
          <w:szCs w:val="22"/>
        </w:rPr>
        <w:t xml:space="preserve"> be applied adaptively and in accordance with the extent of any long-term groundwater level declines determined to be the result of Woolls Ranch operations.</w:t>
      </w:r>
    </w:p>
    <w:p w:rsidR="00FC7975" w:rsidRPr="00FC7975" w:rsidRDefault="00FC7975" w:rsidP="00A41E89">
      <w:pPr>
        <w:autoSpaceDE w:val="0"/>
        <w:autoSpaceDN w:val="0"/>
        <w:adjustRightInd w:val="0"/>
        <w:ind w:right="533"/>
        <w:jc w:val="both"/>
        <w:rPr>
          <w:rFonts w:ascii="Arial" w:hAnsi="Arial" w:cs="Arial"/>
          <w:sz w:val="22"/>
          <w:szCs w:val="22"/>
        </w:rPr>
      </w:pPr>
    </w:p>
    <w:p w:rsidR="00FC7975" w:rsidRPr="00FC7975" w:rsidRDefault="00FC7975" w:rsidP="00A41E89">
      <w:pPr>
        <w:ind w:left="1440" w:right="533"/>
        <w:jc w:val="both"/>
        <w:rPr>
          <w:rFonts w:ascii="Arial" w:hAnsi="Arial" w:cs="Arial"/>
          <w:sz w:val="22"/>
          <w:szCs w:val="22"/>
        </w:rPr>
      </w:pPr>
      <w:r w:rsidRPr="00FC7975">
        <w:rPr>
          <w:rFonts w:ascii="Arial" w:hAnsi="Arial" w:cs="Arial"/>
          <w:sz w:val="22"/>
          <w:szCs w:val="22"/>
        </w:rPr>
        <w:t>Monitoring devices, protocol and reporting shall be done in accordance with the recommendations of a qualified hydrogeologist that is selected by the applicant and approved by the County.  Monitoring shall commence within 6 months of issuance of this use permit.  All reports shall be submitted to the County</w:t>
      </w:r>
      <w:r w:rsidR="00453D19">
        <w:rPr>
          <w:rFonts w:ascii="Arial" w:hAnsi="Arial" w:cs="Arial"/>
          <w:sz w:val="22"/>
          <w:szCs w:val="22"/>
        </w:rPr>
        <w:t xml:space="preserve"> Planning, Building and Environmental Services Department.</w:t>
      </w:r>
    </w:p>
    <w:p w:rsidR="00FC7975" w:rsidRPr="00FC7975" w:rsidRDefault="00FC7975" w:rsidP="00A41E89">
      <w:pPr>
        <w:pStyle w:val="1stindent"/>
        <w:ind w:left="1620" w:right="533" w:firstLine="0"/>
        <w:jc w:val="both"/>
        <w:rPr>
          <w:rFonts w:ascii="Arial" w:hAnsi="Arial" w:cs="Arial"/>
          <w:szCs w:val="22"/>
        </w:rPr>
      </w:pPr>
    </w:p>
    <w:p w:rsidR="00A41E89" w:rsidRPr="00FC7975" w:rsidRDefault="00A41E89" w:rsidP="00A41E89">
      <w:pPr>
        <w:numPr>
          <w:ilvl w:val="0"/>
          <w:numId w:val="5"/>
        </w:numPr>
        <w:autoSpaceDE w:val="0"/>
        <w:autoSpaceDN w:val="0"/>
        <w:adjustRightInd w:val="0"/>
        <w:ind w:right="533"/>
        <w:jc w:val="both"/>
        <w:rPr>
          <w:rFonts w:ascii="Arial" w:hAnsi="Arial" w:cs="Arial"/>
          <w:sz w:val="22"/>
          <w:szCs w:val="22"/>
        </w:rPr>
      </w:pPr>
      <w:r w:rsidRPr="00FC7975">
        <w:rPr>
          <w:rFonts w:ascii="Arial" w:hAnsi="Arial" w:cs="Arial"/>
          <w:sz w:val="22"/>
          <w:szCs w:val="22"/>
        </w:rPr>
        <w:t>No new on-site or off-site water sources, including but not limited to wells</w:t>
      </w:r>
      <w:r>
        <w:rPr>
          <w:rFonts w:ascii="Arial" w:hAnsi="Arial" w:cs="Arial"/>
          <w:sz w:val="22"/>
          <w:szCs w:val="22"/>
        </w:rPr>
        <w:t>,</w:t>
      </w:r>
      <w:r w:rsidRPr="00FC7975">
        <w:rPr>
          <w:rFonts w:ascii="Arial" w:hAnsi="Arial" w:cs="Arial"/>
          <w:sz w:val="22"/>
          <w:szCs w:val="22"/>
        </w:rPr>
        <w:t xml:space="preserve"> imported water</w:t>
      </w:r>
      <w:r>
        <w:rPr>
          <w:rFonts w:ascii="Arial" w:hAnsi="Arial" w:cs="Arial"/>
          <w:sz w:val="22"/>
          <w:szCs w:val="22"/>
        </w:rPr>
        <w:t>, new ponds/reservoir(s) or other surface water impoundments, or use of the existing</w:t>
      </w:r>
      <w:r w:rsidRPr="00FC7975">
        <w:rPr>
          <w:rFonts w:ascii="Arial" w:hAnsi="Arial" w:cs="Arial"/>
          <w:sz w:val="22"/>
          <w:szCs w:val="22"/>
        </w:rPr>
        <w:t xml:space="preserve"> </w:t>
      </w:r>
      <w:r>
        <w:rPr>
          <w:rFonts w:ascii="Arial" w:hAnsi="Arial" w:cs="Arial"/>
          <w:sz w:val="22"/>
          <w:szCs w:val="22"/>
        </w:rPr>
        <w:t xml:space="preserve">pond </w:t>
      </w:r>
      <w:r w:rsidRPr="00FC7975">
        <w:rPr>
          <w:rFonts w:ascii="Arial" w:hAnsi="Arial" w:cs="Arial"/>
          <w:sz w:val="22"/>
          <w:szCs w:val="22"/>
        </w:rPr>
        <w:t>shall be permitted without additional environmental r</w:t>
      </w:r>
      <w:r>
        <w:rPr>
          <w:rFonts w:ascii="Arial" w:hAnsi="Arial" w:cs="Arial"/>
          <w:sz w:val="22"/>
          <w:szCs w:val="22"/>
        </w:rPr>
        <w:t xml:space="preserve">eview and a modification to this </w:t>
      </w:r>
      <w:r w:rsidRPr="00FC7975">
        <w:rPr>
          <w:rFonts w:ascii="Arial" w:hAnsi="Arial" w:cs="Arial"/>
          <w:sz w:val="22"/>
          <w:szCs w:val="22"/>
        </w:rPr>
        <w:t xml:space="preserve">use permit. A new Phase 2 Water Availability Analysis shall be required prior to </w:t>
      </w:r>
      <w:r>
        <w:rPr>
          <w:rFonts w:ascii="Arial" w:hAnsi="Arial" w:cs="Arial"/>
          <w:sz w:val="22"/>
          <w:szCs w:val="22"/>
        </w:rPr>
        <w:t xml:space="preserve">approval of any </w:t>
      </w:r>
      <w:r w:rsidRPr="00FC7975">
        <w:rPr>
          <w:rFonts w:ascii="Arial" w:hAnsi="Arial" w:cs="Arial"/>
          <w:sz w:val="22"/>
          <w:szCs w:val="22"/>
        </w:rPr>
        <w:t xml:space="preserve">new </w:t>
      </w:r>
      <w:r>
        <w:rPr>
          <w:rFonts w:ascii="Arial" w:hAnsi="Arial" w:cs="Arial"/>
          <w:sz w:val="22"/>
          <w:szCs w:val="22"/>
        </w:rPr>
        <w:t xml:space="preserve">water source(s) </w:t>
      </w:r>
      <w:r w:rsidRPr="00FC7975">
        <w:rPr>
          <w:rFonts w:ascii="Arial" w:hAnsi="Arial" w:cs="Arial"/>
          <w:sz w:val="22"/>
          <w:szCs w:val="22"/>
        </w:rPr>
        <w:t>on the property.</w:t>
      </w:r>
    </w:p>
    <w:p w:rsidR="00A41E89" w:rsidRDefault="00A41E89" w:rsidP="00A41E89">
      <w:pPr>
        <w:pStyle w:val="ListParagraph"/>
        <w:ind w:left="1080" w:right="533"/>
        <w:jc w:val="both"/>
        <w:rPr>
          <w:rFonts w:cs="Arial"/>
          <w:sz w:val="22"/>
          <w:szCs w:val="22"/>
        </w:rPr>
      </w:pPr>
    </w:p>
    <w:p w:rsidR="006E22E9" w:rsidRPr="006E22E9" w:rsidRDefault="006E22E9" w:rsidP="00A41E89">
      <w:pPr>
        <w:pStyle w:val="ListParagraph"/>
        <w:numPr>
          <w:ilvl w:val="0"/>
          <w:numId w:val="5"/>
        </w:numPr>
        <w:ind w:right="533"/>
        <w:jc w:val="both"/>
        <w:rPr>
          <w:rFonts w:cs="Arial"/>
          <w:sz w:val="22"/>
          <w:szCs w:val="22"/>
        </w:rPr>
      </w:pPr>
      <w:r w:rsidRPr="006E22E9">
        <w:rPr>
          <w:rFonts w:cs="Arial"/>
          <w:sz w:val="22"/>
          <w:szCs w:val="22"/>
        </w:rPr>
        <w:t>Air Quality</w:t>
      </w:r>
    </w:p>
    <w:p w:rsidR="00FE25E1" w:rsidRPr="006E22E9" w:rsidRDefault="00FE25E1" w:rsidP="00A41E89">
      <w:pPr>
        <w:pStyle w:val="ListParagraph"/>
        <w:ind w:left="1080" w:right="533"/>
        <w:jc w:val="both"/>
        <w:rPr>
          <w:rFonts w:cs="Arial"/>
          <w:sz w:val="22"/>
          <w:szCs w:val="22"/>
        </w:rPr>
      </w:pPr>
      <w:r w:rsidRPr="006E22E9">
        <w:rPr>
          <w:rFonts w:cs="Arial"/>
          <w:sz w:val="22"/>
          <w:szCs w:val="22"/>
        </w:rPr>
        <w:t>During all construction activities the permittee shall comply with the Bay Area Air Quality Management District Basic Construction Mitigation Measures as provided in Table 8-1, May 2011 Updated CEQA Guidelines as follows:</w:t>
      </w:r>
    </w:p>
    <w:p w:rsidR="00FE25E1" w:rsidRPr="006E22E9" w:rsidRDefault="00FE25E1" w:rsidP="00A41E89">
      <w:pPr>
        <w:pStyle w:val="ListParagraph"/>
        <w:ind w:right="533"/>
        <w:jc w:val="both"/>
        <w:rPr>
          <w:rFonts w:cs="Arial"/>
          <w:sz w:val="22"/>
          <w:szCs w:val="22"/>
        </w:rPr>
      </w:pP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All exposed surfaces (e.g. parking areas, staging areas, soil piles, grading areas, and unpaved access (road) shall be watered two times per day.</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All haul trucks transporting soil, sand, or other loose material off-site shall be covered.</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All visible mud or dirt tracked out onto adjacent public roads shall be removed using wet power vacuum street sweepers at least once per day. The use of dry power sweeping is prohibited.</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All vehicle speeds on unpaved roads shall be limited to 15 mph.</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All roadways, driveways, and sidewalks to be paved shall be completed as soon as possible. Building pads shall be laid as soon as possible after grading unless seeding or soil binders are used.</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All construction equipment shall be maintained and properly tuned in accordance with manufacturer’s specifications. All equipment shall be checked by a certified visible emissions evaluator.</w:t>
      </w:r>
    </w:p>
    <w:p w:rsidR="00FE25E1" w:rsidRPr="006E22E9" w:rsidRDefault="00FE25E1" w:rsidP="00A41E89">
      <w:pPr>
        <w:pStyle w:val="ListParagraph"/>
        <w:numPr>
          <w:ilvl w:val="0"/>
          <w:numId w:val="19"/>
        </w:numPr>
        <w:ind w:left="1440" w:right="533"/>
        <w:jc w:val="both"/>
        <w:rPr>
          <w:rFonts w:cs="Arial"/>
          <w:sz w:val="22"/>
          <w:szCs w:val="22"/>
        </w:rPr>
      </w:pPr>
      <w:r w:rsidRPr="006E22E9">
        <w:rPr>
          <w:rFonts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FE25E1" w:rsidRPr="00E5392D" w:rsidRDefault="00FE25E1" w:rsidP="00A41E89">
      <w:pPr>
        <w:pStyle w:val="ListParagraph"/>
        <w:ind w:left="1440" w:right="533" w:hanging="360"/>
        <w:jc w:val="both"/>
        <w:rPr>
          <w:rFonts w:cs="Arial"/>
          <w:sz w:val="16"/>
          <w:szCs w:val="16"/>
        </w:rPr>
      </w:pPr>
    </w:p>
    <w:p w:rsidR="00FE25E1" w:rsidRPr="006E22E9" w:rsidRDefault="00FE25E1" w:rsidP="00A41E89">
      <w:pPr>
        <w:pStyle w:val="ListParagraph"/>
        <w:ind w:left="1440" w:right="533"/>
        <w:jc w:val="both"/>
        <w:rPr>
          <w:rFonts w:cs="Arial"/>
          <w:sz w:val="22"/>
          <w:szCs w:val="22"/>
        </w:rPr>
      </w:pPr>
      <w:r w:rsidRPr="006E22E9">
        <w:rPr>
          <w:rFonts w:cs="Arial"/>
          <w:sz w:val="22"/>
          <w:szCs w:val="22"/>
        </w:rPr>
        <w:lastRenderedPageBreak/>
        <w:t>(Source: Bay Area Air Quality Management District CEQA Guidelines Updated May 2011 Table 8-1 Basic Construction Mitigation Measures)</w:t>
      </w:r>
    </w:p>
    <w:p w:rsidR="0048315C" w:rsidRPr="00E5392D" w:rsidRDefault="0048315C" w:rsidP="00A41E89">
      <w:pPr>
        <w:pStyle w:val="ListParagraph"/>
        <w:tabs>
          <w:tab w:val="left" w:pos="1440"/>
          <w:tab w:val="left" w:pos="1530"/>
        </w:tabs>
        <w:ind w:left="1440" w:right="533"/>
        <w:jc w:val="both"/>
        <w:rPr>
          <w:rFonts w:cs="Arial"/>
          <w:sz w:val="16"/>
          <w:szCs w:val="16"/>
        </w:rPr>
      </w:pPr>
    </w:p>
    <w:p w:rsidR="0048315C" w:rsidRPr="007C01ED" w:rsidRDefault="0048315C" w:rsidP="00A41E89">
      <w:pPr>
        <w:ind w:left="720" w:right="533" w:hanging="360"/>
        <w:jc w:val="both"/>
        <w:rPr>
          <w:rFonts w:ascii="Arial" w:hAnsi="Arial" w:cs="Arial"/>
          <w:sz w:val="22"/>
          <w:szCs w:val="22"/>
        </w:rPr>
      </w:pPr>
      <w:r w:rsidRPr="007C01ED">
        <w:rPr>
          <w:rFonts w:ascii="Arial" w:hAnsi="Arial" w:cs="Arial"/>
          <w:b/>
          <w:sz w:val="22"/>
          <w:szCs w:val="22"/>
        </w:rPr>
        <w:t>3.</w:t>
      </w:r>
      <w:r w:rsidRPr="007C01ED">
        <w:rPr>
          <w:rFonts w:ascii="Arial" w:hAnsi="Arial" w:cs="Arial"/>
          <w:b/>
          <w:sz w:val="22"/>
          <w:szCs w:val="22"/>
        </w:rPr>
        <w:tab/>
        <w:t xml:space="preserve">COMPLIANCE </w:t>
      </w:r>
      <w:r w:rsidRPr="007C01ED">
        <w:rPr>
          <w:rFonts w:ascii="Arial" w:hAnsi="Arial" w:cs="Arial"/>
          <w:b/>
          <w:bCs/>
          <w:sz w:val="22"/>
          <w:szCs w:val="22"/>
        </w:rPr>
        <w:t>WITH</w:t>
      </w:r>
      <w:r w:rsidRPr="007C01ED">
        <w:rPr>
          <w:rFonts w:ascii="Arial" w:hAnsi="Arial" w:cs="Arial"/>
          <w:b/>
          <w:sz w:val="22"/>
          <w:szCs w:val="22"/>
        </w:rPr>
        <w:t xml:space="preserve"> OTHER DEPARTMENTS AND AGENCIES</w:t>
      </w:r>
      <w:r w:rsidR="007C01ED">
        <w:rPr>
          <w:rFonts w:ascii="Arial" w:hAnsi="Arial" w:cs="Arial"/>
          <w:b/>
          <w:sz w:val="22"/>
          <w:szCs w:val="22"/>
        </w:rPr>
        <w:t>:</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 xml:space="preserve">Project conditions of approval include all of the following County, Division, Departments and Agency requirements.  The permittee shall comply with all applicable building codes, zoning standards, and requirements of County Divisions, Departments and Agencies at the time of submittal and may be subject to change, including, but not limited to: </w:t>
      </w:r>
    </w:p>
    <w:p w:rsidR="0048315C" w:rsidRPr="00E5392D" w:rsidRDefault="0048315C" w:rsidP="00A41E89">
      <w:pPr>
        <w:ind w:left="360" w:right="533"/>
        <w:jc w:val="both"/>
        <w:rPr>
          <w:rFonts w:ascii="Arial" w:hAnsi="Arial" w:cs="Arial"/>
          <w:sz w:val="16"/>
          <w:szCs w:val="16"/>
        </w:rPr>
      </w:pPr>
    </w:p>
    <w:p w:rsidR="0048315C" w:rsidRPr="00AA7002" w:rsidRDefault="0048315C" w:rsidP="00A41E89">
      <w:pPr>
        <w:pStyle w:val="ListParagraph"/>
        <w:numPr>
          <w:ilvl w:val="0"/>
          <w:numId w:val="7"/>
        </w:numPr>
        <w:ind w:right="533"/>
        <w:rPr>
          <w:rFonts w:cs="Arial"/>
          <w:sz w:val="22"/>
          <w:szCs w:val="22"/>
        </w:rPr>
      </w:pPr>
      <w:r w:rsidRPr="00AA7002">
        <w:rPr>
          <w:rFonts w:cs="Arial"/>
          <w:sz w:val="22"/>
          <w:szCs w:val="22"/>
        </w:rPr>
        <w:t xml:space="preserve">Engineering Services Division as stated in their Memorandum dated </w:t>
      </w:r>
      <w:r w:rsidR="0053784C">
        <w:rPr>
          <w:rFonts w:cs="Arial"/>
          <w:sz w:val="22"/>
          <w:szCs w:val="22"/>
        </w:rPr>
        <w:t>September 20, 2013</w:t>
      </w:r>
      <w:r w:rsidRPr="00AA7002">
        <w:rPr>
          <w:rFonts w:cs="Arial"/>
          <w:sz w:val="22"/>
          <w:szCs w:val="22"/>
        </w:rPr>
        <w:t>.</w:t>
      </w:r>
    </w:p>
    <w:p w:rsidR="0048315C" w:rsidRPr="00641BCE" w:rsidRDefault="0048315C" w:rsidP="00A41E89">
      <w:pPr>
        <w:pStyle w:val="ListParagraph"/>
        <w:numPr>
          <w:ilvl w:val="0"/>
          <w:numId w:val="7"/>
        </w:numPr>
        <w:ind w:right="533"/>
        <w:rPr>
          <w:rFonts w:cs="Arial"/>
          <w:sz w:val="22"/>
          <w:szCs w:val="22"/>
        </w:rPr>
      </w:pPr>
      <w:r w:rsidRPr="00641BCE">
        <w:rPr>
          <w:rFonts w:cs="Arial"/>
          <w:sz w:val="22"/>
          <w:szCs w:val="22"/>
        </w:rPr>
        <w:t xml:space="preserve">Environmental Health Division as stated in their Memorandum dated </w:t>
      </w:r>
      <w:r w:rsidR="00467B70">
        <w:rPr>
          <w:rFonts w:cs="Arial"/>
          <w:sz w:val="22"/>
          <w:szCs w:val="22"/>
        </w:rPr>
        <w:t>October 28, 2013.</w:t>
      </w:r>
    </w:p>
    <w:p w:rsidR="0048315C" w:rsidRDefault="0048315C" w:rsidP="00A41E89">
      <w:pPr>
        <w:pStyle w:val="ListParagraph"/>
        <w:numPr>
          <w:ilvl w:val="0"/>
          <w:numId w:val="7"/>
        </w:numPr>
        <w:ind w:right="533"/>
        <w:jc w:val="both"/>
        <w:rPr>
          <w:rFonts w:cs="Arial"/>
          <w:sz w:val="22"/>
          <w:szCs w:val="22"/>
        </w:rPr>
      </w:pPr>
      <w:r w:rsidRPr="00AA7002">
        <w:rPr>
          <w:rFonts w:cs="Arial"/>
          <w:sz w:val="22"/>
          <w:szCs w:val="22"/>
        </w:rPr>
        <w:t xml:space="preserve">Fire Department as stated in their </w:t>
      </w:r>
      <w:r w:rsidR="00E26F1C" w:rsidRPr="00AA7002">
        <w:rPr>
          <w:rFonts w:cs="Arial"/>
          <w:sz w:val="22"/>
          <w:szCs w:val="22"/>
        </w:rPr>
        <w:t xml:space="preserve">Memorandum </w:t>
      </w:r>
      <w:r w:rsidRPr="00AA7002">
        <w:rPr>
          <w:rFonts w:cs="Arial"/>
          <w:sz w:val="22"/>
          <w:szCs w:val="22"/>
        </w:rPr>
        <w:t xml:space="preserve">dated </w:t>
      </w:r>
      <w:r w:rsidR="0053784C">
        <w:rPr>
          <w:rFonts w:cs="Arial"/>
          <w:sz w:val="22"/>
          <w:szCs w:val="22"/>
        </w:rPr>
        <w:t>July 23</w:t>
      </w:r>
      <w:r w:rsidR="00AA7002" w:rsidRPr="00AA7002">
        <w:rPr>
          <w:rFonts w:cs="Arial"/>
          <w:sz w:val="22"/>
          <w:szCs w:val="22"/>
        </w:rPr>
        <w:t>, 2012</w:t>
      </w:r>
      <w:r w:rsidR="00E26F1C" w:rsidRPr="00AA7002">
        <w:rPr>
          <w:rFonts w:cs="Arial"/>
          <w:sz w:val="22"/>
          <w:szCs w:val="22"/>
        </w:rPr>
        <w:t>.</w:t>
      </w:r>
    </w:p>
    <w:p w:rsidR="00467B70" w:rsidRDefault="00467B70" w:rsidP="00A41E89">
      <w:pPr>
        <w:pStyle w:val="ListParagraph"/>
        <w:numPr>
          <w:ilvl w:val="0"/>
          <w:numId w:val="7"/>
        </w:numPr>
        <w:ind w:right="533"/>
        <w:jc w:val="both"/>
        <w:rPr>
          <w:rFonts w:cs="Arial"/>
          <w:sz w:val="22"/>
          <w:szCs w:val="22"/>
        </w:rPr>
      </w:pPr>
      <w:r>
        <w:rPr>
          <w:rFonts w:cs="Arial"/>
          <w:sz w:val="22"/>
          <w:szCs w:val="22"/>
        </w:rPr>
        <w:t>Public Works Department as stated in their Memorandum dated August 8, 2013.</w:t>
      </w:r>
    </w:p>
    <w:p w:rsidR="00467B70" w:rsidRPr="00AA7002" w:rsidRDefault="00467B70" w:rsidP="00A41E89">
      <w:pPr>
        <w:pStyle w:val="ListParagraph"/>
        <w:numPr>
          <w:ilvl w:val="0"/>
          <w:numId w:val="7"/>
        </w:numPr>
        <w:ind w:right="533"/>
        <w:jc w:val="both"/>
        <w:rPr>
          <w:rFonts w:cs="Arial"/>
          <w:sz w:val="22"/>
          <w:szCs w:val="22"/>
        </w:rPr>
      </w:pPr>
      <w:r>
        <w:rPr>
          <w:rFonts w:cs="Arial"/>
          <w:sz w:val="22"/>
          <w:szCs w:val="22"/>
        </w:rPr>
        <w:t>Sheriff Department as stated in their comments dated June 17, 2013.</w:t>
      </w:r>
    </w:p>
    <w:p w:rsidR="0048315C" w:rsidRPr="00E5392D" w:rsidRDefault="0048315C" w:rsidP="00A41E89">
      <w:pPr>
        <w:pStyle w:val="ListParagraph"/>
        <w:ind w:left="360" w:right="533"/>
        <w:rPr>
          <w:rFonts w:cs="Arial"/>
          <w:sz w:val="16"/>
          <w:szCs w:val="16"/>
        </w:rPr>
      </w:pPr>
    </w:p>
    <w:p w:rsidR="0048315C" w:rsidRPr="007C01ED" w:rsidRDefault="0048315C" w:rsidP="00A41E89">
      <w:pPr>
        <w:tabs>
          <w:tab w:val="left" w:pos="-720"/>
        </w:tabs>
        <w:ind w:left="720" w:right="533"/>
        <w:jc w:val="both"/>
        <w:rPr>
          <w:rFonts w:ascii="Arial" w:hAnsi="Arial" w:cs="Arial"/>
          <w:sz w:val="22"/>
          <w:szCs w:val="22"/>
        </w:rPr>
      </w:pPr>
      <w:r w:rsidRPr="007C01ED">
        <w:rPr>
          <w:rFonts w:ascii="Arial" w:hAnsi="Arial" w:cs="Arial"/>
          <w:sz w:val="22"/>
          <w:szCs w:val="22"/>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641BCE" w:rsidRPr="00E5392D" w:rsidRDefault="00641BCE" w:rsidP="00A41E89">
      <w:pPr>
        <w:ind w:left="630" w:right="533" w:hanging="630"/>
        <w:jc w:val="both"/>
        <w:rPr>
          <w:rFonts w:ascii="Arial" w:hAnsi="Arial" w:cs="Arial"/>
          <w:sz w:val="16"/>
          <w:szCs w:val="16"/>
        </w:rPr>
      </w:pPr>
    </w:p>
    <w:p w:rsidR="0048315C" w:rsidRPr="007C01ED" w:rsidRDefault="0048315C" w:rsidP="00A41E89">
      <w:pPr>
        <w:ind w:left="720" w:right="533" w:hanging="360"/>
        <w:jc w:val="both"/>
        <w:rPr>
          <w:rFonts w:ascii="Arial" w:hAnsi="Arial" w:cs="Arial"/>
          <w:sz w:val="22"/>
          <w:szCs w:val="22"/>
        </w:rPr>
      </w:pPr>
      <w:r w:rsidRPr="007C01ED">
        <w:rPr>
          <w:rFonts w:ascii="Arial" w:hAnsi="Arial" w:cs="Arial"/>
          <w:b/>
          <w:sz w:val="22"/>
          <w:szCs w:val="22"/>
        </w:rPr>
        <w:t>4.</w:t>
      </w:r>
      <w:r w:rsidRPr="007C01ED">
        <w:rPr>
          <w:rFonts w:ascii="Arial" w:hAnsi="Arial" w:cs="Arial"/>
          <w:b/>
          <w:sz w:val="22"/>
          <w:szCs w:val="22"/>
        </w:rPr>
        <w:tab/>
        <w:t>VISITATION</w:t>
      </w:r>
      <w:r w:rsidR="007C01ED">
        <w:rPr>
          <w:rFonts w:ascii="Arial" w:hAnsi="Arial" w:cs="Arial"/>
          <w:b/>
          <w:sz w:val="22"/>
          <w:szCs w:val="22"/>
        </w:rPr>
        <w:t>:</w:t>
      </w:r>
    </w:p>
    <w:p w:rsidR="0048315C" w:rsidRPr="007C01ED" w:rsidRDefault="0048315C" w:rsidP="00A41E89">
      <w:pPr>
        <w:pStyle w:val="ListParagraph"/>
        <w:widowControl w:val="0"/>
        <w:autoSpaceDE w:val="0"/>
        <w:autoSpaceDN w:val="0"/>
        <w:adjustRightInd w:val="0"/>
        <w:ind w:right="533"/>
        <w:jc w:val="both"/>
        <w:rPr>
          <w:rFonts w:cs="Arial"/>
          <w:sz w:val="22"/>
          <w:szCs w:val="22"/>
          <w:highlight w:val="yellow"/>
        </w:rPr>
      </w:pPr>
      <w:r w:rsidRPr="007C01ED">
        <w:rPr>
          <w:rFonts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Marshal, and the Director of Planning, Building, and Environmental Services.</w:t>
      </w:r>
    </w:p>
    <w:p w:rsidR="0048315C" w:rsidRPr="00E5392D" w:rsidRDefault="0048315C" w:rsidP="00A41E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33"/>
        <w:jc w:val="both"/>
        <w:rPr>
          <w:rFonts w:cs="Arial"/>
          <w:sz w:val="16"/>
          <w:szCs w:val="16"/>
        </w:rPr>
      </w:pPr>
    </w:p>
    <w:p w:rsidR="0048315C" w:rsidRPr="007C01ED" w:rsidRDefault="0048315C" w:rsidP="00A41E89">
      <w:pPr>
        <w:pStyle w:val="ListParagraph"/>
        <w:widowControl w:val="0"/>
        <w:autoSpaceDE w:val="0"/>
        <w:autoSpaceDN w:val="0"/>
        <w:adjustRightInd w:val="0"/>
        <w:ind w:right="533"/>
        <w:jc w:val="both"/>
        <w:rPr>
          <w:rFonts w:cs="Arial"/>
          <w:sz w:val="22"/>
          <w:szCs w:val="22"/>
        </w:rPr>
      </w:pPr>
      <w:r w:rsidRPr="007C01ED">
        <w:rPr>
          <w:rFonts w:cs="Arial"/>
          <w:sz w:val="22"/>
          <w:szCs w:val="22"/>
        </w:rPr>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48315C" w:rsidRPr="00E5392D" w:rsidRDefault="0048315C" w:rsidP="00A41E89">
      <w:pPr>
        <w:pStyle w:val="ListParagraph"/>
        <w:ind w:left="360" w:right="533"/>
        <w:jc w:val="both"/>
        <w:rPr>
          <w:rFonts w:cs="Arial"/>
          <w:sz w:val="16"/>
          <w:szCs w:val="16"/>
        </w:rPr>
      </w:pPr>
    </w:p>
    <w:p w:rsidR="0048315C" w:rsidRPr="007C01ED" w:rsidRDefault="0048315C" w:rsidP="00A41E89">
      <w:pPr>
        <w:pStyle w:val="ListParagraph"/>
        <w:ind w:right="533"/>
        <w:jc w:val="both"/>
        <w:rPr>
          <w:rFonts w:cs="Arial"/>
          <w:sz w:val="22"/>
          <w:szCs w:val="22"/>
        </w:rPr>
      </w:pPr>
      <w:r w:rsidRPr="007C01ED">
        <w:rPr>
          <w:rFonts w:cs="Arial"/>
          <w:sz w:val="22"/>
          <w:szCs w:val="22"/>
        </w:rPr>
        <w:t xml:space="preserve">A log book (or similar record) shall be maintained which documents the number of visitors to the winery (be they tours and tastings or marketing event visitors), and the dates of their visit. This record of visitors shall be made available to the </w:t>
      </w:r>
      <w:r w:rsidR="00453D19">
        <w:rPr>
          <w:rFonts w:cs="Arial"/>
          <w:sz w:val="22"/>
          <w:szCs w:val="22"/>
        </w:rPr>
        <w:t xml:space="preserve">PBES </w:t>
      </w:r>
      <w:r w:rsidRPr="007C01ED">
        <w:rPr>
          <w:rFonts w:cs="Arial"/>
          <w:sz w:val="22"/>
          <w:szCs w:val="22"/>
        </w:rPr>
        <w:t>Department upon request.</w:t>
      </w:r>
    </w:p>
    <w:p w:rsidR="0048315C" w:rsidRPr="00E5392D" w:rsidRDefault="0048315C" w:rsidP="00A41E89">
      <w:pPr>
        <w:pStyle w:val="ListParagraph"/>
        <w:ind w:left="360" w:right="533"/>
        <w:jc w:val="both"/>
        <w:rPr>
          <w:rFonts w:cs="Arial"/>
          <w:sz w:val="16"/>
          <w:szCs w:val="16"/>
        </w:rPr>
      </w:pPr>
    </w:p>
    <w:p w:rsidR="0048315C" w:rsidRPr="007C01ED" w:rsidRDefault="0048315C" w:rsidP="00A41E89">
      <w:pPr>
        <w:pStyle w:val="ListParagraph"/>
        <w:numPr>
          <w:ilvl w:val="0"/>
          <w:numId w:val="12"/>
        </w:numPr>
        <w:ind w:left="1080" w:right="533"/>
        <w:jc w:val="both"/>
        <w:rPr>
          <w:rFonts w:cs="Arial"/>
          <w:sz w:val="22"/>
          <w:szCs w:val="22"/>
        </w:rPr>
      </w:pPr>
      <w:r w:rsidRPr="007C01ED">
        <w:rPr>
          <w:rFonts w:cs="Arial"/>
          <w:b/>
          <w:sz w:val="22"/>
          <w:szCs w:val="22"/>
        </w:rPr>
        <w:t>TOURS AND TASTING</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Tours and tastings are limited to the following:</w:t>
      </w:r>
    </w:p>
    <w:p w:rsidR="0048315C" w:rsidRPr="007C01ED" w:rsidRDefault="0048315C" w:rsidP="00A41E89">
      <w:pPr>
        <w:ind w:left="1440" w:right="533"/>
        <w:jc w:val="both"/>
        <w:rPr>
          <w:rFonts w:ascii="Arial" w:hAnsi="Arial" w:cs="Arial"/>
          <w:sz w:val="22"/>
          <w:szCs w:val="22"/>
        </w:rPr>
      </w:pPr>
    </w:p>
    <w:p w:rsidR="0048315C" w:rsidRPr="007C01ED" w:rsidRDefault="0048315C" w:rsidP="00A41E89">
      <w:pPr>
        <w:pStyle w:val="ListParagraph"/>
        <w:numPr>
          <w:ilvl w:val="2"/>
          <w:numId w:val="6"/>
        </w:numPr>
        <w:ind w:left="1800" w:right="533" w:hanging="360"/>
        <w:jc w:val="both"/>
        <w:rPr>
          <w:rFonts w:cs="Arial"/>
          <w:sz w:val="22"/>
          <w:szCs w:val="22"/>
        </w:rPr>
      </w:pPr>
      <w:r w:rsidRPr="007C01ED">
        <w:rPr>
          <w:rFonts w:cs="Arial"/>
          <w:sz w:val="22"/>
          <w:szCs w:val="22"/>
        </w:rPr>
        <w:t xml:space="preserve">Frequency: 7 days per week, Monday through Sunday </w:t>
      </w:r>
    </w:p>
    <w:p w:rsidR="0053784C" w:rsidRDefault="0048315C" w:rsidP="00A41E89">
      <w:pPr>
        <w:pStyle w:val="ListParagraph"/>
        <w:numPr>
          <w:ilvl w:val="2"/>
          <w:numId w:val="6"/>
        </w:numPr>
        <w:ind w:left="1800" w:right="533" w:hanging="360"/>
        <w:jc w:val="both"/>
        <w:rPr>
          <w:rFonts w:cs="Arial"/>
          <w:sz w:val="22"/>
          <w:szCs w:val="22"/>
        </w:rPr>
      </w:pPr>
      <w:r w:rsidRPr="0053784C">
        <w:rPr>
          <w:rFonts w:cs="Arial"/>
          <w:sz w:val="22"/>
          <w:szCs w:val="22"/>
        </w:rPr>
        <w:t xml:space="preserve">Maximum number of persons per day: </w:t>
      </w:r>
      <w:r w:rsidR="0053784C" w:rsidRPr="0053784C">
        <w:rPr>
          <w:rFonts w:cs="Arial"/>
          <w:sz w:val="22"/>
          <w:szCs w:val="22"/>
        </w:rPr>
        <w:t>60</w:t>
      </w:r>
    </w:p>
    <w:p w:rsidR="0048315C" w:rsidRPr="0053784C" w:rsidRDefault="0048315C" w:rsidP="00A41E89">
      <w:pPr>
        <w:pStyle w:val="ListParagraph"/>
        <w:numPr>
          <w:ilvl w:val="2"/>
          <w:numId w:val="6"/>
        </w:numPr>
        <w:ind w:left="1800" w:right="533" w:hanging="360"/>
        <w:jc w:val="both"/>
        <w:rPr>
          <w:rFonts w:cs="Arial"/>
          <w:sz w:val="22"/>
          <w:szCs w:val="22"/>
        </w:rPr>
      </w:pPr>
      <w:r w:rsidRPr="0053784C">
        <w:rPr>
          <w:rFonts w:cs="Arial"/>
          <w:sz w:val="22"/>
          <w:szCs w:val="22"/>
        </w:rPr>
        <w:t xml:space="preserve">Maximum number of persons per week: </w:t>
      </w:r>
      <w:r w:rsidR="001340A9">
        <w:rPr>
          <w:rFonts w:cs="Arial"/>
          <w:sz w:val="22"/>
          <w:szCs w:val="22"/>
        </w:rPr>
        <w:t>350</w:t>
      </w:r>
      <w:r w:rsidR="000F7344" w:rsidRPr="0053784C">
        <w:rPr>
          <w:rFonts w:cs="Arial"/>
          <w:sz w:val="22"/>
          <w:szCs w:val="22"/>
        </w:rPr>
        <w:t xml:space="preserve"> </w:t>
      </w:r>
    </w:p>
    <w:p w:rsidR="0048315C" w:rsidRPr="007C01ED" w:rsidRDefault="0048315C" w:rsidP="00A41E89">
      <w:pPr>
        <w:pStyle w:val="ListParagraph"/>
        <w:numPr>
          <w:ilvl w:val="2"/>
          <w:numId w:val="6"/>
        </w:numPr>
        <w:ind w:left="1800" w:right="533" w:hanging="360"/>
        <w:jc w:val="both"/>
        <w:rPr>
          <w:rFonts w:cs="Arial"/>
          <w:sz w:val="22"/>
          <w:szCs w:val="22"/>
        </w:rPr>
      </w:pPr>
      <w:r w:rsidRPr="007C01ED">
        <w:rPr>
          <w:rFonts w:cs="Arial"/>
          <w:sz w:val="22"/>
          <w:szCs w:val="22"/>
        </w:rPr>
        <w:t>Time of operation: 10:00 A</w:t>
      </w:r>
      <w:r w:rsidR="003F7BF4">
        <w:rPr>
          <w:rFonts w:cs="Arial"/>
          <w:sz w:val="22"/>
          <w:szCs w:val="22"/>
        </w:rPr>
        <w:t>M</w:t>
      </w:r>
      <w:r w:rsidRPr="007C01ED">
        <w:rPr>
          <w:rFonts w:cs="Arial"/>
          <w:sz w:val="22"/>
          <w:szCs w:val="22"/>
        </w:rPr>
        <w:t xml:space="preserve"> to </w:t>
      </w:r>
      <w:r w:rsidR="0053784C">
        <w:rPr>
          <w:rFonts w:cs="Arial"/>
          <w:sz w:val="22"/>
          <w:szCs w:val="22"/>
        </w:rPr>
        <w:t>5</w:t>
      </w:r>
      <w:r w:rsidRPr="007C01ED">
        <w:rPr>
          <w:rFonts w:cs="Arial"/>
          <w:sz w:val="22"/>
          <w:szCs w:val="22"/>
        </w:rPr>
        <w:t>:</w:t>
      </w:r>
      <w:r w:rsidR="0053784C">
        <w:rPr>
          <w:rFonts w:cs="Arial"/>
          <w:sz w:val="22"/>
          <w:szCs w:val="22"/>
        </w:rPr>
        <w:t>0</w:t>
      </w:r>
      <w:r w:rsidRPr="007C01ED">
        <w:rPr>
          <w:rFonts w:cs="Arial"/>
          <w:sz w:val="22"/>
          <w:szCs w:val="22"/>
        </w:rPr>
        <w:t>0 PM</w:t>
      </w:r>
      <w:r w:rsidR="00453D19">
        <w:rPr>
          <w:rFonts w:cs="Arial"/>
          <w:sz w:val="22"/>
          <w:szCs w:val="22"/>
        </w:rPr>
        <w:t xml:space="preserve"> (8:00 AM to 8:00 PM, non-harvest, production activities)</w:t>
      </w:r>
    </w:p>
    <w:p w:rsidR="0048315C" w:rsidRPr="00E5392D" w:rsidRDefault="0048315C" w:rsidP="00A41E89">
      <w:pPr>
        <w:ind w:left="144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“Tours and tastings” means tours of the winery and/or tastings of wine, where such tours and tastings are limited to persons who have made unsolicited prior appointments for tours or tastings.</w:t>
      </w:r>
    </w:p>
    <w:p w:rsidR="0048315C" w:rsidRPr="00E5392D" w:rsidRDefault="0048315C" w:rsidP="00A41E89">
      <w:pPr>
        <w:ind w:left="144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lastRenderedPageBreak/>
        <w:t>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(part), 1990; prior code § 12070).</w:t>
      </w:r>
    </w:p>
    <w:p w:rsidR="0048315C" w:rsidRPr="00E5392D" w:rsidRDefault="0048315C" w:rsidP="00A41E89">
      <w:pPr>
        <w:ind w:left="360" w:right="533"/>
        <w:jc w:val="both"/>
        <w:rPr>
          <w:rFonts w:ascii="Arial" w:hAnsi="Arial" w:cs="Arial"/>
          <w:sz w:val="16"/>
          <w:szCs w:val="16"/>
        </w:rPr>
      </w:pPr>
    </w:p>
    <w:p w:rsidR="0048315C" w:rsidRDefault="0048315C" w:rsidP="00A41E89">
      <w:pPr>
        <w:pStyle w:val="BodyTextIndent"/>
        <w:spacing w:after="0"/>
        <w:ind w:left="1080" w:right="533"/>
        <w:jc w:val="both"/>
        <w:rPr>
          <w:rFonts w:ascii="Arial" w:hAnsi="Arial" w:cs="Arial"/>
          <w:sz w:val="22"/>
          <w:szCs w:val="22"/>
        </w:rPr>
      </w:pPr>
      <w:r w:rsidRPr="007C01ED">
        <w:rPr>
          <w:rFonts w:ascii="Arial" w:hAnsi="Arial" w:cs="Arial"/>
          <w:sz w:val="22"/>
          <w:szCs w:val="22"/>
        </w:rPr>
        <w:t>Start and finish time of tours and tastings shall be scheduled to minimize vehicles arriving or leaving between 4:00 PM and 6:00 PM, and shall be limited to those wines set forth in Napa County Code</w:t>
      </w:r>
      <w:r w:rsidRPr="007C01ED">
        <w:rPr>
          <w:rFonts w:ascii="Arial" w:hAnsi="Arial" w:cs="Arial"/>
          <w:b/>
          <w:i/>
          <w:sz w:val="22"/>
          <w:szCs w:val="22"/>
        </w:rPr>
        <w:t xml:space="preserve"> </w:t>
      </w:r>
      <w:r w:rsidRPr="007C01ED">
        <w:rPr>
          <w:rFonts w:ascii="Arial" w:hAnsi="Arial" w:cs="Arial"/>
          <w:sz w:val="22"/>
          <w:szCs w:val="22"/>
        </w:rPr>
        <w:t>18.16.030(G)(5)(c) – AP Zoning.</w:t>
      </w:r>
    </w:p>
    <w:p w:rsidR="00E7585B" w:rsidRPr="00E5392D" w:rsidRDefault="00E7585B" w:rsidP="00A41E89">
      <w:pPr>
        <w:pStyle w:val="ListParagraph"/>
        <w:ind w:left="1080" w:right="533"/>
        <w:jc w:val="both"/>
        <w:rPr>
          <w:rFonts w:cs="Arial"/>
          <w:sz w:val="16"/>
          <w:szCs w:val="16"/>
        </w:rPr>
      </w:pPr>
    </w:p>
    <w:p w:rsidR="0048315C" w:rsidRPr="007C01ED" w:rsidRDefault="0048315C" w:rsidP="00A41E89">
      <w:pPr>
        <w:pStyle w:val="ListParagraph"/>
        <w:numPr>
          <w:ilvl w:val="1"/>
          <w:numId w:val="6"/>
        </w:numPr>
        <w:ind w:left="1080" w:right="533"/>
        <w:jc w:val="both"/>
        <w:rPr>
          <w:rFonts w:cs="Arial"/>
          <w:sz w:val="22"/>
          <w:szCs w:val="22"/>
        </w:rPr>
      </w:pPr>
      <w:r w:rsidRPr="007C01ED">
        <w:rPr>
          <w:rFonts w:cs="Arial"/>
          <w:b/>
          <w:sz w:val="22"/>
          <w:szCs w:val="22"/>
        </w:rPr>
        <w:t>MARKETING</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Marketing events are limited to the following:</w:t>
      </w:r>
    </w:p>
    <w:p w:rsidR="0048315C" w:rsidRPr="00E5392D" w:rsidRDefault="0048315C" w:rsidP="00A41E89">
      <w:pPr>
        <w:ind w:left="1440" w:right="533"/>
        <w:jc w:val="both"/>
        <w:rPr>
          <w:rFonts w:ascii="Arial" w:hAnsi="Arial" w:cs="Arial"/>
          <w:sz w:val="16"/>
          <w:szCs w:val="16"/>
        </w:rPr>
      </w:pPr>
    </w:p>
    <w:p w:rsidR="0048315C" w:rsidRPr="007C01ED" w:rsidRDefault="0053784C" w:rsidP="00A41E89">
      <w:pPr>
        <w:pStyle w:val="ListParagraph"/>
        <w:numPr>
          <w:ilvl w:val="2"/>
          <w:numId w:val="6"/>
        </w:numPr>
        <w:ind w:left="1800" w:right="533" w:hanging="360"/>
        <w:jc w:val="both"/>
        <w:rPr>
          <w:rFonts w:cs="Arial"/>
          <w:sz w:val="22"/>
          <w:szCs w:val="22"/>
        </w:rPr>
      </w:pPr>
      <w:r>
        <w:rPr>
          <w:rFonts w:cs="Arial"/>
          <w:sz w:val="22"/>
          <w:szCs w:val="22"/>
        </w:rPr>
        <w:t>Four</w:t>
      </w:r>
      <w:r w:rsidR="0048315C" w:rsidRPr="007C01ED">
        <w:rPr>
          <w:rFonts w:cs="Arial"/>
          <w:sz w:val="22"/>
          <w:szCs w:val="22"/>
        </w:rPr>
        <w:t xml:space="preserve"> (</w:t>
      </w:r>
      <w:r>
        <w:rPr>
          <w:rFonts w:cs="Arial"/>
          <w:sz w:val="22"/>
          <w:szCs w:val="22"/>
        </w:rPr>
        <w:t>4</w:t>
      </w:r>
      <w:r w:rsidR="0048315C" w:rsidRPr="007C01ED">
        <w:rPr>
          <w:rFonts w:cs="Arial"/>
          <w:sz w:val="22"/>
          <w:szCs w:val="22"/>
        </w:rPr>
        <w:t>) food and wine paring</w:t>
      </w:r>
      <w:r>
        <w:rPr>
          <w:rFonts w:cs="Arial"/>
          <w:sz w:val="22"/>
          <w:szCs w:val="22"/>
        </w:rPr>
        <w:t>s</w:t>
      </w:r>
      <w:r w:rsidR="0048315C" w:rsidRPr="007C01ED">
        <w:rPr>
          <w:rFonts w:cs="Arial"/>
          <w:sz w:val="22"/>
          <w:szCs w:val="22"/>
        </w:rPr>
        <w:t xml:space="preserve"> per </w:t>
      </w:r>
      <w:r w:rsidR="00060089" w:rsidRPr="007C01ED">
        <w:rPr>
          <w:rFonts w:cs="Arial"/>
          <w:sz w:val="22"/>
          <w:szCs w:val="22"/>
        </w:rPr>
        <w:t>month</w:t>
      </w:r>
      <w:r w:rsidR="0048315C" w:rsidRPr="007C01ED">
        <w:rPr>
          <w:rFonts w:cs="Arial"/>
          <w:sz w:val="22"/>
          <w:szCs w:val="22"/>
        </w:rPr>
        <w:t xml:space="preserve"> with up to </w:t>
      </w:r>
      <w:r>
        <w:rPr>
          <w:rFonts w:cs="Arial"/>
          <w:sz w:val="22"/>
          <w:szCs w:val="22"/>
        </w:rPr>
        <w:t>30</w:t>
      </w:r>
      <w:r w:rsidR="0048315C" w:rsidRPr="007C01ED">
        <w:rPr>
          <w:rFonts w:cs="Arial"/>
          <w:sz w:val="22"/>
          <w:szCs w:val="22"/>
        </w:rPr>
        <w:t xml:space="preserve"> guests at each event; </w:t>
      </w:r>
    </w:p>
    <w:p w:rsidR="00060089" w:rsidRDefault="000F7344" w:rsidP="00A41E89">
      <w:pPr>
        <w:pStyle w:val="ListParagraph"/>
        <w:numPr>
          <w:ilvl w:val="2"/>
          <w:numId w:val="6"/>
        </w:numPr>
        <w:ind w:left="1800" w:right="533" w:hanging="360"/>
        <w:jc w:val="both"/>
        <w:rPr>
          <w:rFonts w:cs="Arial"/>
          <w:sz w:val="22"/>
          <w:szCs w:val="22"/>
        </w:rPr>
      </w:pPr>
      <w:r>
        <w:rPr>
          <w:rFonts w:cs="Arial"/>
          <w:sz w:val="22"/>
          <w:szCs w:val="22"/>
        </w:rPr>
        <w:t>Two</w:t>
      </w:r>
      <w:r w:rsidR="00060089" w:rsidRPr="007C01ED">
        <w:rPr>
          <w:rFonts w:cs="Arial"/>
          <w:sz w:val="22"/>
          <w:szCs w:val="22"/>
        </w:rPr>
        <w:t xml:space="preserve"> (</w:t>
      </w:r>
      <w:r>
        <w:rPr>
          <w:rFonts w:cs="Arial"/>
          <w:sz w:val="22"/>
          <w:szCs w:val="22"/>
        </w:rPr>
        <w:t>2</w:t>
      </w:r>
      <w:r w:rsidR="00060089" w:rsidRPr="007C01ED">
        <w:rPr>
          <w:rFonts w:cs="Arial"/>
          <w:sz w:val="22"/>
          <w:szCs w:val="22"/>
        </w:rPr>
        <w:t>) food and wine paring</w:t>
      </w:r>
      <w:r w:rsidR="0053784C">
        <w:rPr>
          <w:rFonts w:cs="Arial"/>
          <w:sz w:val="22"/>
          <w:szCs w:val="22"/>
        </w:rPr>
        <w:t>s</w:t>
      </w:r>
      <w:r w:rsidR="00060089" w:rsidRPr="007C01ED">
        <w:rPr>
          <w:rFonts w:cs="Arial"/>
          <w:sz w:val="22"/>
          <w:szCs w:val="22"/>
        </w:rPr>
        <w:t xml:space="preserve"> per </w:t>
      </w:r>
      <w:r w:rsidR="0053784C">
        <w:rPr>
          <w:rFonts w:cs="Arial"/>
          <w:sz w:val="22"/>
          <w:szCs w:val="22"/>
        </w:rPr>
        <w:t>month</w:t>
      </w:r>
      <w:r w:rsidR="00060089" w:rsidRPr="007C01ED">
        <w:rPr>
          <w:rFonts w:cs="Arial"/>
          <w:sz w:val="22"/>
          <w:szCs w:val="22"/>
        </w:rPr>
        <w:t xml:space="preserve"> with up to 100 guests at each event; </w:t>
      </w:r>
    </w:p>
    <w:p w:rsidR="0053784C" w:rsidRPr="007C01ED" w:rsidRDefault="0053784C" w:rsidP="00A41E89">
      <w:pPr>
        <w:pStyle w:val="ListParagraph"/>
        <w:numPr>
          <w:ilvl w:val="2"/>
          <w:numId w:val="6"/>
        </w:numPr>
        <w:ind w:left="1800" w:right="533" w:hanging="360"/>
        <w:jc w:val="both"/>
        <w:rPr>
          <w:rFonts w:cs="Arial"/>
          <w:sz w:val="22"/>
          <w:szCs w:val="22"/>
        </w:rPr>
      </w:pPr>
      <w:r>
        <w:rPr>
          <w:rFonts w:cs="Arial"/>
          <w:sz w:val="22"/>
          <w:szCs w:val="22"/>
        </w:rPr>
        <w:t>Four (4) food and wine pairings per year with up to 200 guests at each event; and,</w:t>
      </w:r>
    </w:p>
    <w:p w:rsidR="00060089" w:rsidRPr="007C01ED" w:rsidRDefault="00060089" w:rsidP="00A41E89">
      <w:pPr>
        <w:numPr>
          <w:ilvl w:val="2"/>
          <w:numId w:val="6"/>
        </w:numPr>
        <w:ind w:left="1800" w:right="533" w:hanging="360"/>
        <w:jc w:val="both"/>
        <w:rPr>
          <w:rFonts w:ascii="Arial" w:hAnsi="Arial" w:cs="Arial"/>
          <w:bCs/>
          <w:sz w:val="22"/>
          <w:szCs w:val="22"/>
        </w:rPr>
      </w:pPr>
      <w:r w:rsidRPr="007C01ED">
        <w:rPr>
          <w:rFonts w:ascii="Arial" w:hAnsi="Arial" w:cs="Arial"/>
          <w:sz w:val="22"/>
          <w:szCs w:val="22"/>
        </w:rPr>
        <w:t xml:space="preserve">Participation in the </w:t>
      </w:r>
      <w:r w:rsidR="00453D19">
        <w:rPr>
          <w:rFonts w:ascii="Arial" w:hAnsi="Arial" w:cs="Arial"/>
          <w:sz w:val="22"/>
          <w:szCs w:val="22"/>
        </w:rPr>
        <w:t>wine auction.</w:t>
      </w:r>
    </w:p>
    <w:p w:rsidR="00060089" w:rsidRPr="00E5392D" w:rsidRDefault="00060089" w:rsidP="00A41E89">
      <w:pPr>
        <w:ind w:left="144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48315C" w:rsidRPr="00E5392D" w:rsidRDefault="0048315C" w:rsidP="00A41E89">
      <w:pPr>
        <w:ind w:left="144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(Ord. 1340, 2010; Ord. 1104 § 11, 1996; Ord. 947 § 9 (part), 1990; prior code § 12071).</w:t>
      </w:r>
    </w:p>
    <w:p w:rsidR="0048315C" w:rsidRPr="00E5392D" w:rsidRDefault="0048315C" w:rsidP="00A41E89">
      <w:pPr>
        <w:ind w:left="144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All activity, including cleanup, shall cease by 10:00 PM. Start and finish time of activities shall be scheduled to minimize vehicles arriving or leaving between 4:00 PM and 6:00 PM.  If any event is held which will exceed the available on-site parking, the applicant shall have prepared an event specific parking plan which may include, but not be limited to, valet service or off-site parking and shuttle service to the winery.</w:t>
      </w:r>
    </w:p>
    <w:p w:rsidR="0048315C" w:rsidRPr="00E5392D" w:rsidRDefault="0048315C" w:rsidP="00A41E89">
      <w:pPr>
        <w:ind w:left="1440" w:right="533"/>
        <w:jc w:val="both"/>
        <w:rPr>
          <w:rFonts w:ascii="Arial" w:hAnsi="Arial" w:cs="Arial"/>
          <w:sz w:val="16"/>
          <w:szCs w:val="16"/>
        </w:rPr>
      </w:pPr>
    </w:p>
    <w:p w:rsidR="0048315C" w:rsidRPr="007C01ED" w:rsidRDefault="0048315C" w:rsidP="00A41E89">
      <w:pPr>
        <w:pStyle w:val="BodyTextIndent"/>
        <w:numPr>
          <w:ilvl w:val="0"/>
          <w:numId w:val="13"/>
        </w:numPr>
        <w:tabs>
          <w:tab w:val="left" w:pos="-720"/>
        </w:tabs>
        <w:suppressAutoHyphens/>
        <w:spacing w:after="0"/>
        <w:ind w:right="533"/>
        <w:jc w:val="both"/>
        <w:rPr>
          <w:rFonts w:ascii="Arial" w:hAnsi="Arial" w:cs="Arial"/>
          <w:sz w:val="22"/>
          <w:szCs w:val="22"/>
        </w:rPr>
      </w:pPr>
      <w:r w:rsidRPr="007C01ED">
        <w:rPr>
          <w:rFonts w:ascii="Arial" w:hAnsi="Arial" w:cs="Arial"/>
          <w:b/>
          <w:sz w:val="22"/>
          <w:szCs w:val="22"/>
        </w:rPr>
        <w:t xml:space="preserve">GRAPE SOURCE </w:t>
      </w:r>
    </w:p>
    <w:p w:rsidR="00017234" w:rsidRPr="007C01ED" w:rsidRDefault="0048315C" w:rsidP="00A41E89">
      <w:pPr>
        <w:pStyle w:val="BodyTextIndent"/>
        <w:spacing w:after="0"/>
        <w:ind w:left="720" w:right="533"/>
        <w:jc w:val="both"/>
        <w:rPr>
          <w:rFonts w:ascii="Arial" w:hAnsi="Arial" w:cs="Arial"/>
          <w:sz w:val="22"/>
          <w:szCs w:val="22"/>
        </w:rPr>
      </w:pPr>
      <w:r w:rsidRPr="007C01ED">
        <w:rPr>
          <w:rFonts w:ascii="Arial" w:hAnsi="Arial" w:cs="Arial"/>
          <w:sz w:val="22"/>
          <w:szCs w:val="22"/>
        </w:rPr>
        <w:t xml:space="preserve">At least 75% of the grapes used to make the winery’s wine shall be grown within the County of Napa.  The permittee shall keep records of annual production documenting the source of grapes to verify that 75% of the production is from Napa County grapes.  The report shall </w:t>
      </w:r>
      <w:r w:rsidRPr="007C01ED">
        <w:rPr>
          <w:rFonts w:ascii="Arial" w:hAnsi="Arial" w:cs="Arial"/>
          <w:sz w:val="22"/>
          <w:szCs w:val="22"/>
        </w:rPr>
        <w:lastRenderedPageBreak/>
        <w:t>recognize the Agriculture Commission’s format for County of origin of grapes and juice used in the Winery Production Process.   The report shall be provided to the Planning, Building &amp; Environmental Services Department upon request, but shall be considered proprietary information not available to the public.</w:t>
      </w:r>
    </w:p>
    <w:p w:rsidR="0048315C" w:rsidRPr="00E5392D" w:rsidRDefault="0048315C" w:rsidP="00A41E89">
      <w:pPr>
        <w:pStyle w:val="BodyTextIndent"/>
        <w:spacing w:after="0"/>
        <w:ind w:right="533"/>
        <w:rPr>
          <w:rFonts w:ascii="Arial" w:hAnsi="Arial" w:cs="Arial"/>
          <w:sz w:val="16"/>
          <w:szCs w:val="16"/>
        </w:rPr>
      </w:pPr>
      <w:r w:rsidRPr="00E5392D">
        <w:rPr>
          <w:rFonts w:ascii="Arial" w:hAnsi="Arial" w:cs="Arial"/>
          <w:sz w:val="16"/>
          <w:szCs w:val="16"/>
        </w:rPr>
        <w:t xml:space="preserve">  </w:t>
      </w:r>
    </w:p>
    <w:p w:rsidR="0048315C" w:rsidRPr="007C01ED" w:rsidRDefault="0048315C" w:rsidP="00A41E89">
      <w:pPr>
        <w:pStyle w:val="ListParagraph"/>
        <w:numPr>
          <w:ilvl w:val="0"/>
          <w:numId w:val="13"/>
        </w:numPr>
        <w:ind w:right="533"/>
        <w:jc w:val="both"/>
        <w:rPr>
          <w:rFonts w:cs="Arial"/>
          <w:sz w:val="22"/>
          <w:szCs w:val="22"/>
        </w:rPr>
      </w:pPr>
      <w:r w:rsidRPr="007C01ED">
        <w:rPr>
          <w:rFonts w:cs="Arial"/>
          <w:b/>
          <w:sz w:val="22"/>
          <w:szCs w:val="22"/>
        </w:rPr>
        <w:t>RENTAL/LEASING</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53784C" w:rsidRPr="00E5392D" w:rsidRDefault="0053784C" w:rsidP="00A41E89">
      <w:pPr>
        <w:ind w:left="720" w:right="533"/>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sz w:val="22"/>
          <w:szCs w:val="22"/>
        </w:rPr>
      </w:pPr>
      <w:r w:rsidRPr="007C01ED">
        <w:rPr>
          <w:rFonts w:ascii="Arial" w:hAnsi="Arial" w:cs="Arial"/>
          <w:b/>
          <w:bCs/>
          <w:sz w:val="22"/>
          <w:szCs w:val="22"/>
        </w:rPr>
        <w:t>SIGNS</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48315C" w:rsidRPr="00E5392D" w:rsidRDefault="0048315C" w:rsidP="00A41E89">
      <w:pPr>
        <w:ind w:left="360" w:right="533" w:hanging="360"/>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sz w:val="22"/>
          <w:szCs w:val="22"/>
        </w:rPr>
      </w:pPr>
      <w:r w:rsidRPr="007C01ED">
        <w:rPr>
          <w:rFonts w:ascii="Arial" w:hAnsi="Arial" w:cs="Arial"/>
          <w:b/>
          <w:sz w:val="22"/>
          <w:szCs w:val="22"/>
        </w:rPr>
        <w:t>LIGHTING</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w:t>
      </w:r>
    </w:p>
    <w:p w:rsidR="0048315C" w:rsidRPr="00E5392D" w:rsidRDefault="0048315C" w:rsidP="00A41E89">
      <w:pPr>
        <w:ind w:left="720" w:right="533"/>
        <w:jc w:val="both"/>
        <w:rPr>
          <w:rFonts w:ascii="Arial" w:hAnsi="Arial" w:cs="Arial"/>
          <w:sz w:val="16"/>
          <w:szCs w:val="16"/>
        </w:rPr>
      </w:pP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7C01ED">
        <w:rPr>
          <w:rFonts w:ascii="Arial" w:hAnsi="Arial" w:cs="Arial"/>
          <w:sz w:val="22"/>
          <w:szCs w:val="22"/>
        </w:rPr>
        <w:t xml:space="preserve"> All lighting shall comply with the California Building Code.</w:t>
      </w:r>
    </w:p>
    <w:p w:rsidR="0048315C" w:rsidRPr="00E5392D" w:rsidRDefault="0048315C" w:rsidP="00A41E89">
      <w:pPr>
        <w:ind w:left="360" w:right="533" w:hanging="360"/>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sz w:val="22"/>
          <w:szCs w:val="22"/>
        </w:rPr>
      </w:pPr>
      <w:r w:rsidRPr="007C01ED">
        <w:rPr>
          <w:rFonts w:ascii="Arial" w:hAnsi="Arial" w:cs="Arial"/>
          <w:b/>
          <w:sz w:val="22"/>
          <w:szCs w:val="22"/>
        </w:rPr>
        <w:t>LANDSCAPING</w:t>
      </w:r>
    </w:p>
    <w:p w:rsidR="0048315C" w:rsidRPr="007C01ED" w:rsidRDefault="0048315C" w:rsidP="00A41E89">
      <w:pPr>
        <w:tabs>
          <w:tab w:val="num" w:pos="720"/>
        </w:tabs>
        <w:ind w:left="720" w:right="533" w:hanging="720"/>
        <w:jc w:val="both"/>
        <w:rPr>
          <w:rFonts w:ascii="Arial" w:hAnsi="Arial" w:cs="Arial"/>
          <w:b/>
          <w:sz w:val="22"/>
          <w:szCs w:val="22"/>
        </w:rPr>
      </w:pPr>
      <w:r w:rsidRPr="007C01ED">
        <w:rPr>
          <w:rFonts w:ascii="Arial" w:hAnsi="Arial"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48315C" w:rsidRPr="00E5392D" w:rsidRDefault="0048315C" w:rsidP="00A41E89">
      <w:pPr>
        <w:tabs>
          <w:tab w:val="num" w:pos="720"/>
        </w:tabs>
        <w:ind w:left="720" w:right="533" w:hanging="720"/>
        <w:jc w:val="both"/>
        <w:rPr>
          <w:rFonts w:ascii="Arial" w:hAnsi="Arial" w:cs="Arial"/>
          <w:b/>
          <w:sz w:val="16"/>
          <w:szCs w:val="16"/>
        </w:rPr>
      </w:pPr>
    </w:p>
    <w:p w:rsidR="0048315C" w:rsidRPr="007C01ED" w:rsidRDefault="0048315C" w:rsidP="00A41E89">
      <w:pPr>
        <w:tabs>
          <w:tab w:val="num" w:pos="720"/>
        </w:tabs>
        <w:ind w:left="720" w:right="533" w:hanging="720"/>
        <w:jc w:val="both"/>
        <w:rPr>
          <w:rFonts w:ascii="Arial" w:hAnsi="Arial" w:cs="Arial"/>
          <w:sz w:val="22"/>
          <w:szCs w:val="22"/>
        </w:rPr>
      </w:pPr>
      <w:r w:rsidRPr="007C01ED">
        <w:rPr>
          <w:rFonts w:ascii="Arial" w:hAnsi="Arial" w:cs="Arial"/>
          <w:sz w:val="22"/>
          <w:szCs w:val="22"/>
        </w:rPr>
        <w:tab/>
      </w:r>
      <w:r w:rsidRPr="007C01ED">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48315C" w:rsidRPr="00E5392D" w:rsidRDefault="0048315C" w:rsidP="00A41E89">
      <w:pPr>
        <w:tabs>
          <w:tab w:val="num" w:pos="720"/>
        </w:tabs>
        <w:ind w:right="533"/>
        <w:jc w:val="both"/>
        <w:rPr>
          <w:rFonts w:ascii="Arial" w:hAnsi="Arial" w:cs="Arial"/>
          <w:sz w:val="16"/>
          <w:szCs w:val="16"/>
        </w:rPr>
      </w:pPr>
    </w:p>
    <w:p w:rsidR="0048315C" w:rsidRPr="007C01ED" w:rsidRDefault="0048315C" w:rsidP="00A41E89">
      <w:pPr>
        <w:tabs>
          <w:tab w:val="num" w:pos="720"/>
        </w:tabs>
        <w:ind w:left="720" w:right="533" w:hanging="720"/>
        <w:jc w:val="both"/>
        <w:rPr>
          <w:rFonts w:ascii="Arial" w:hAnsi="Arial" w:cs="Arial"/>
          <w:sz w:val="22"/>
          <w:szCs w:val="22"/>
        </w:rPr>
      </w:pPr>
      <w:r w:rsidRPr="007C01ED">
        <w:rPr>
          <w:rFonts w:ascii="Arial" w:hAnsi="Arial" w:cs="Arial"/>
          <w:sz w:val="22"/>
          <w:szCs w:val="22"/>
        </w:rPr>
        <w:tab/>
        <w:t>No trees greater than 6” DBH shall be removed, except for those identified on the submitted site plan.  Trees to be retained shall be protected during construction by fencing securely installed at the outer most dripline of the tree or trees. Such fencing shall be maintained throughout the duration of the work undertaken in connection with the winery development/construction.  In no case shall construction material, debris or vehicles be stored in the fenced tree protection area.</w:t>
      </w:r>
    </w:p>
    <w:p w:rsidR="0048315C" w:rsidRPr="00E5392D" w:rsidRDefault="0048315C" w:rsidP="00A41E89">
      <w:pPr>
        <w:tabs>
          <w:tab w:val="num" w:pos="720"/>
        </w:tabs>
        <w:ind w:left="720" w:right="533" w:hanging="720"/>
        <w:jc w:val="both"/>
        <w:rPr>
          <w:rFonts w:ascii="Arial" w:hAnsi="Arial" w:cs="Arial"/>
          <w:sz w:val="16"/>
          <w:szCs w:val="16"/>
        </w:rPr>
      </w:pPr>
    </w:p>
    <w:p w:rsidR="0048315C" w:rsidRPr="007C01ED" w:rsidRDefault="0048315C" w:rsidP="00A41E89">
      <w:pPr>
        <w:tabs>
          <w:tab w:val="num" w:pos="720"/>
        </w:tabs>
        <w:ind w:left="720" w:right="533" w:hanging="720"/>
        <w:jc w:val="both"/>
        <w:rPr>
          <w:rFonts w:ascii="Arial" w:hAnsi="Arial" w:cs="Arial"/>
          <w:sz w:val="22"/>
          <w:szCs w:val="22"/>
        </w:rPr>
      </w:pPr>
      <w:r w:rsidRPr="007C01ED">
        <w:rPr>
          <w:rFonts w:ascii="Arial" w:hAnsi="Arial" w:cs="Arial"/>
          <w:sz w:val="22"/>
          <w:szCs w:val="22"/>
        </w:rPr>
        <w:lastRenderedPageBreak/>
        <w:tab/>
        <w:t>Evergreen screening shall be installed between the industrial portions of the operation (e.g. tanks, crushing area, parking area, etc.) and off-site residence that can view these areas.</w:t>
      </w:r>
    </w:p>
    <w:p w:rsidR="0048315C" w:rsidRPr="00E5392D" w:rsidRDefault="0048315C" w:rsidP="00A41E89">
      <w:pPr>
        <w:ind w:left="720" w:right="533"/>
        <w:jc w:val="both"/>
        <w:rPr>
          <w:rFonts w:ascii="Arial" w:hAnsi="Arial" w:cs="Arial"/>
          <w:sz w:val="16"/>
          <w:szCs w:val="16"/>
        </w:rPr>
      </w:pP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Landscaping shall be completed prior to final occupancy, and shall be permanently maintained in accordance with the landscaping plan.</w:t>
      </w:r>
    </w:p>
    <w:p w:rsidR="0048315C" w:rsidRPr="00E5392D" w:rsidRDefault="0048315C" w:rsidP="00A41E89">
      <w:pPr>
        <w:ind w:left="720" w:right="533"/>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sz w:val="22"/>
          <w:szCs w:val="22"/>
        </w:rPr>
      </w:pPr>
      <w:r w:rsidRPr="007C01ED">
        <w:rPr>
          <w:rFonts w:ascii="Arial" w:hAnsi="Arial" w:cs="Arial"/>
          <w:b/>
          <w:sz w:val="22"/>
          <w:szCs w:val="22"/>
        </w:rPr>
        <w:t>OUTDOOR STORAGE/SCREENING/UTILITIES</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48315C" w:rsidRPr="00E5392D" w:rsidRDefault="0048315C" w:rsidP="00A41E89">
      <w:pPr>
        <w:ind w:left="720" w:right="533"/>
        <w:jc w:val="both"/>
        <w:rPr>
          <w:rFonts w:ascii="Arial" w:hAnsi="Arial" w:cs="Arial"/>
          <w:sz w:val="16"/>
          <w:szCs w:val="16"/>
        </w:rPr>
      </w:pP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New utility lines required for this project that are visible from any designated scenic tran</w:t>
      </w:r>
      <w:r w:rsidR="00453D19">
        <w:rPr>
          <w:rFonts w:ascii="Arial" w:hAnsi="Arial" w:cs="Arial"/>
          <w:sz w:val="22"/>
          <w:szCs w:val="22"/>
        </w:rPr>
        <w:t xml:space="preserve">sportation route (see Circulation Element </w:t>
      </w:r>
      <w:r w:rsidRPr="007C01ED">
        <w:rPr>
          <w:rFonts w:ascii="Arial" w:hAnsi="Arial" w:cs="Arial"/>
          <w:sz w:val="22"/>
          <w:szCs w:val="22"/>
        </w:rPr>
        <w:t>of the General Plan and Chapter 18.106 of the Napa County Code) shall be placed underground or in an equivalent manner be made virtually invisible from the subject roadway.</w:t>
      </w:r>
    </w:p>
    <w:p w:rsidR="00453D19" w:rsidRDefault="00453D19" w:rsidP="00A41E89">
      <w:pPr>
        <w:ind w:right="533"/>
        <w:rPr>
          <w:rFonts w:ascii="Arial" w:hAnsi="Arial" w:cs="Arial"/>
          <w:sz w:val="16"/>
          <w:szCs w:val="16"/>
        </w:rPr>
      </w:pPr>
      <w:r>
        <w:rPr>
          <w:rFonts w:ascii="Arial" w:hAnsi="Arial" w:cs="Arial"/>
          <w:sz w:val="16"/>
          <w:szCs w:val="16"/>
        </w:rPr>
        <w:br w:type="page"/>
      </w:r>
    </w:p>
    <w:p w:rsidR="0048315C" w:rsidRPr="00E5392D" w:rsidRDefault="0048315C" w:rsidP="00A41E89">
      <w:pPr>
        <w:ind w:left="720" w:right="533"/>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b/>
          <w:bCs/>
          <w:sz w:val="22"/>
          <w:szCs w:val="22"/>
        </w:rPr>
      </w:pPr>
      <w:r w:rsidRPr="007C01ED">
        <w:rPr>
          <w:rFonts w:ascii="Arial" w:hAnsi="Arial" w:cs="Arial"/>
          <w:b/>
          <w:bCs/>
          <w:sz w:val="22"/>
          <w:szCs w:val="22"/>
        </w:rPr>
        <w:t>COLORS</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0D46F4" w:rsidRPr="00E5392D" w:rsidRDefault="000D46F4" w:rsidP="00A41E89">
      <w:pPr>
        <w:ind w:left="360" w:right="533" w:hanging="360"/>
        <w:jc w:val="both"/>
        <w:rPr>
          <w:rFonts w:ascii="Arial" w:hAnsi="Arial" w:cs="Arial"/>
          <w:sz w:val="16"/>
          <w:szCs w:val="16"/>
        </w:rPr>
      </w:pPr>
    </w:p>
    <w:p w:rsidR="0048315C" w:rsidRPr="007C01ED" w:rsidRDefault="0048315C" w:rsidP="00A41E89">
      <w:pPr>
        <w:pStyle w:val="ListParagraph"/>
        <w:numPr>
          <w:ilvl w:val="0"/>
          <w:numId w:val="13"/>
        </w:numPr>
        <w:ind w:right="533"/>
        <w:jc w:val="both"/>
        <w:rPr>
          <w:rFonts w:cs="Arial"/>
          <w:sz w:val="22"/>
          <w:szCs w:val="22"/>
        </w:rPr>
      </w:pPr>
      <w:r w:rsidRPr="007C01ED">
        <w:rPr>
          <w:rFonts w:cs="Arial"/>
          <w:b/>
          <w:sz w:val="22"/>
          <w:szCs w:val="22"/>
        </w:rPr>
        <w:t>SITE IMPROVEMENTS AND ENGINEERING SERVICES-SPECIFIC CONDITIONS</w:t>
      </w:r>
    </w:p>
    <w:p w:rsidR="0048315C" w:rsidRPr="007C01ED" w:rsidRDefault="0048315C" w:rsidP="00A41E89">
      <w:pPr>
        <w:pStyle w:val="ListParagraph"/>
        <w:ind w:left="360" w:right="533" w:firstLine="360"/>
        <w:jc w:val="both"/>
        <w:rPr>
          <w:rFonts w:cs="Arial"/>
          <w:sz w:val="22"/>
          <w:szCs w:val="22"/>
        </w:rPr>
      </w:pPr>
      <w:r w:rsidRPr="007C01ED">
        <w:rPr>
          <w:rFonts w:cs="Arial"/>
          <w:sz w:val="22"/>
          <w:szCs w:val="22"/>
        </w:rPr>
        <w:t>Please contact (707) 253-4417 with any questions regarding the following.</w:t>
      </w:r>
    </w:p>
    <w:p w:rsidR="0048315C" w:rsidRPr="00E5392D" w:rsidRDefault="0048315C" w:rsidP="00A41E89">
      <w:pPr>
        <w:ind w:left="1080" w:right="533"/>
        <w:jc w:val="both"/>
        <w:rPr>
          <w:rFonts w:ascii="Arial" w:hAnsi="Arial" w:cs="Arial"/>
          <w:sz w:val="16"/>
          <w:szCs w:val="16"/>
        </w:rPr>
      </w:pPr>
    </w:p>
    <w:p w:rsidR="0048315C" w:rsidRPr="007C01ED" w:rsidRDefault="0048315C" w:rsidP="00A41E89">
      <w:pPr>
        <w:numPr>
          <w:ilvl w:val="1"/>
          <w:numId w:val="10"/>
        </w:numPr>
        <w:ind w:left="1080" w:right="533"/>
        <w:jc w:val="both"/>
        <w:rPr>
          <w:rFonts w:ascii="Arial" w:hAnsi="Arial" w:cs="Arial"/>
          <w:sz w:val="22"/>
          <w:szCs w:val="22"/>
        </w:rPr>
      </w:pPr>
      <w:r w:rsidRPr="007C01ED">
        <w:rPr>
          <w:rFonts w:ascii="Arial" w:hAnsi="Arial" w:cs="Arial"/>
          <w:b/>
          <w:sz w:val="22"/>
          <w:szCs w:val="22"/>
        </w:rPr>
        <w:t>GRADING AND SPOILS</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All grading and spoils generated by construction of the project facilities, including cave spoils, shall be managed per Engineering Services direction.  All spoils piles shall be removed prior to final occupancy</w:t>
      </w:r>
      <w:r w:rsidR="00AE5B97" w:rsidRPr="007C01ED">
        <w:rPr>
          <w:rFonts w:ascii="Arial" w:hAnsi="Arial" w:cs="Arial"/>
          <w:sz w:val="22"/>
          <w:szCs w:val="22"/>
        </w:rPr>
        <w:t xml:space="preserve">, except as otherwise </w:t>
      </w:r>
      <w:r w:rsidR="00E17499" w:rsidRPr="007C01ED">
        <w:rPr>
          <w:rFonts w:ascii="Arial" w:hAnsi="Arial" w:cs="Arial"/>
          <w:sz w:val="22"/>
          <w:szCs w:val="22"/>
        </w:rPr>
        <w:t>permitted</w:t>
      </w:r>
      <w:r w:rsidR="00AE5B97" w:rsidRPr="007C01ED">
        <w:rPr>
          <w:rFonts w:ascii="Arial" w:hAnsi="Arial" w:cs="Arial"/>
          <w:sz w:val="22"/>
          <w:szCs w:val="22"/>
        </w:rPr>
        <w:t xml:space="preserve"> by Engineering Services</w:t>
      </w:r>
      <w:r w:rsidRPr="007C01ED">
        <w:rPr>
          <w:rFonts w:ascii="Arial" w:hAnsi="Arial" w:cs="Arial"/>
          <w:sz w:val="22"/>
          <w:szCs w:val="22"/>
        </w:rPr>
        <w:t>.</w:t>
      </w:r>
    </w:p>
    <w:p w:rsidR="0048315C" w:rsidRPr="007C01ED" w:rsidRDefault="0048315C" w:rsidP="00A41E89">
      <w:pPr>
        <w:ind w:left="1080" w:right="533" w:hanging="720"/>
        <w:jc w:val="both"/>
        <w:rPr>
          <w:rFonts w:ascii="Arial" w:hAnsi="Arial" w:cs="Arial"/>
          <w:sz w:val="22"/>
          <w:szCs w:val="22"/>
        </w:rPr>
      </w:pPr>
    </w:p>
    <w:p w:rsidR="0048315C" w:rsidRPr="007C01ED" w:rsidRDefault="0048315C" w:rsidP="00A41E89">
      <w:pPr>
        <w:numPr>
          <w:ilvl w:val="1"/>
          <w:numId w:val="10"/>
        </w:numPr>
        <w:ind w:left="1080" w:right="533"/>
        <w:jc w:val="both"/>
        <w:rPr>
          <w:rFonts w:ascii="Arial" w:hAnsi="Arial" w:cs="Arial"/>
          <w:sz w:val="22"/>
          <w:szCs w:val="22"/>
        </w:rPr>
      </w:pPr>
      <w:r w:rsidRPr="007C01ED">
        <w:rPr>
          <w:rFonts w:ascii="Arial" w:hAnsi="Arial" w:cs="Arial"/>
          <w:b/>
          <w:sz w:val="22"/>
          <w:szCs w:val="22"/>
        </w:rPr>
        <w:t>TRAFFIC</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Reoccurring and scheduled vehicle trips to and from the site for employees, deliveries, and visitors will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48315C" w:rsidRPr="00E5392D" w:rsidRDefault="0048315C" w:rsidP="00A41E89">
      <w:pPr>
        <w:ind w:left="1080" w:right="533" w:hanging="720"/>
        <w:jc w:val="both"/>
        <w:rPr>
          <w:rFonts w:ascii="Arial" w:hAnsi="Arial" w:cs="Arial"/>
          <w:sz w:val="16"/>
          <w:szCs w:val="16"/>
        </w:rPr>
      </w:pPr>
    </w:p>
    <w:p w:rsidR="0048315C" w:rsidRPr="007C01ED" w:rsidRDefault="0048315C" w:rsidP="00A41E89">
      <w:pPr>
        <w:numPr>
          <w:ilvl w:val="1"/>
          <w:numId w:val="10"/>
        </w:numPr>
        <w:ind w:left="1080" w:right="533"/>
        <w:jc w:val="both"/>
        <w:rPr>
          <w:rFonts w:ascii="Arial" w:hAnsi="Arial" w:cs="Arial"/>
          <w:sz w:val="22"/>
          <w:szCs w:val="22"/>
        </w:rPr>
      </w:pPr>
      <w:r w:rsidRPr="007C01ED">
        <w:rPr>
          <w:rFonts w:ascii="Arial" w:hAnsi="Arial" w:cs="Arial"/>
          <w:b/>
          <w:sz w:val="22"/>
          <w:szCs w:val="22"/>
        </w:rPr>
        <w:t>DUST CONTROL</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48315C" w:rsidRPr="00E5392D" w:rsidRDefault="0048315C" w:rsidP="00A41E89">
      <w:pPr>
        <w:ind w:right="533"/>
        <w:jc w:val="both"/>
        <w:rPr>
          <w:rFonts w:ascii="Arial" w:hAnsi="Arial" w:cs="Arial"/>
          <w:sz w:val="16"/>
          <w:szCs w:val="16"/>
        </w:rPr>
      </w:pPr>
    </w:p>
    <w:p w:rsidR="0048315C" w:rsidRPr="007C01ED" w:rsidRDefault="0048315C" w:rsidP="00A41E89">
      <w:pPr>
        <w:numPr>
          <w:ilvl w:val="1"/>
          <w:numId w:val="10"/>
        </w:numPr>
        <w:ind w:left="1080" w:right="533"/>
        <w:jc w:val="both"/>
        <w:rPr>
          <w:rFonts w:ascii="Arial" w:hAnsi="Arial" w:cs="Arial"/>
          <w:b/>
          <w:bCs/>
          <w:sz w:val="22"/>
          <w:szCs w:val="22"/>
        </w:rPr>
      </w:pPr>
      <w:r w:rsidRPr="007C01ED">
        <w:rPr>
          <w:rFonts w:ascii="Arial" w:hAnsi="Arial" w:cs="Arial"/>
          <w:b/>
          <w:bCs/>
          <w:sz w:val="22"/>
          <w:szCs w:val="22"/>
        </w:rPr>
        <w:t>STORM WATER CONTROL</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The permittee shall comply with all construction and post-construction storm water pollution prevention protocols as required by the County Engineering Services Division, and the California Regional Water Quality Control Board (SRWQCB).</w:t>
      </w:r>
    </w:p>
    <w:p w:rsidR="0048315C" w:rsidRPr="00E5392D" w:rsidRDefault="0048315C" w:rsidP="00A41E89">
      <w:pPr>
        <w:ind w:left="1080" w:right="533"/>
        <w:jc w:val="both"/>
        <w:rPr>
          <w:rFonts w:ascii="Arial" w:hAnsi="Arial" w:cs="Arial"/>
          <w:sz w:val="16"/>
          <w:szCs w:val="16"/>
        </w:rPr>
      </w:pPr>
    </w:p>
    <w:p w:rsidR="0048315C" w:rsidRPr="007C01ED" w:rsidRDefault="0048315C" w:rsidP="00A41E89">
      <w:pPr>
        <w:numPr>
          <w:ilvl w:val="1"/>
          <w:numId w:val="10"/>
        </w:numPr>
        <w:ind w:left="1080" w:right="533"/>
        <w:jc w:val="both"/>
        <w:rPr>
          <w:rFonts w:ascii="Arial" w:hAnsi="Arial" w:cs="Arial"/>
          <w:sz w:val="22"/>
          <w:szCs w:val="22"/>
        </w:rPr>
      </w:pPr>
      <w:r w:rsidRPr="007C01ED">
        <w:rPr>
          <w:rFonts w:ascii="Arial" w:hAnsi="Arial" w:cs="Arial"/>
          <w:b/>
          <w:sz w:val="22"/>
          <w:szCs w:val="22"/>
        </w:rPr>
        <w:t>PARKING</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The location of employee and visitor parking and truck loading zone areas shall be identified along with proposed circulation and traffic control signage (if any).</w:t>
      </w:r>
    </w:p>
    <w:p w:rsidR="0048315C" w:rsidRPr="00E5392D" w:rsidRDefault="0048315C" w:rsidP="00A41E89">
      <w:pPr>
        <w:ind w:left="108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Parking shall be limited to approved parking spaces only and shall not occur along access or public roads or in other locations except during harvest activities and approved marketing events.</w:t>
      </w:r>
    </w:p>
    <w:p w:rsidR="0048315C" w:rsidRPr="00E5392D" w:rsidRDefault="0048315C" w:rsidP="00A41E89">
      <w:pPr>
        <w:ind w:left="1080" w:right="533"/>
        <w:jc w:val="both"/>
        <w:rPr>
          <w:rFonts w:ascii="Arial" w:hAnsi="Arial" w:cs="Arial"/>
          <w:sz w:val="16"/>
          <w:szCs w:val="16"/>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In no case shall parking impede emergency vehicle access or public roads.  If any event is held which will exceed the available on-site parking, the permittee shall prepare an event-specific parking plan which may include but, shall not necessarily be limited to, valet service or off-site parking and shuttle service to the winery.</w:t>
      </w:r>
    </w:p>
    <w:p w:rsidR="0048315C" w:rsidRPr="00E5392D" w:rsidRDefault="0048315C" w:rsidP="00A41E89">
      <w:pPr>
        <w:ind w:left="1080" w:right="533"/>
        <w:jc w:val="both"/>
        <w:rPr>
          <w:rFonts w:ascii="Arial" w:hAnsi="Arial" w:cs="Arial"/>
          <w:sz w:val="16"/>
          <w:szCs w:val="16"/>
        </w:rPr>
      </w:pPr>
    </w:p>
    <w:p w:rsidR="0048315C" w:rsidRPr="007C01ED" w:rsidRDefault="0048315C" w:rsidP="00A41E89">
      <w:pPr>
        <w:numPr>
          <w:ilvl w:val="1"/>
          <w:numId w:val="10"/>
        </w:numPr>
        <w:ind w:left="1080" w:right="533"/>
        <w:jc w:val="both"/>
        <w:rPr>
          <w:rFonts w:ascii="Arial" w:hAnsi="Arial" w:cs="Arial"/>
          <w:sz w:val="22"/>
          <w:szCs w:val="22"/>
        </w:rPr>
      </w:pPr>
      <w:r w:rsidRPr="007C01ED">
        <w:rPr>
          <w:rFonts w:ascii="Arial" w:hAnsi="Arial" w:cs="Arial"/>
          <w:b/>
          <w:sz w:val="22"/>
          <w:szCs w:val="22"/>
        </w:rPr>
        <w:t>GATES/ENTRY STRUCTURES</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 xml:space="preserve">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 and in accordance with the Napa County Roads and Street Standards.  A separate entry structure permit is not required if the entry </w:t>
      </w:r>
      <w:r w:rsidRPr="007C01ED">
        <w:rPr>
          <w:rFonts w:ascii="Arial" w:hAnsi="Arial" w:cs="Arial"/>
          <w:sz w:val="22"/>
          <w:szCs w:val="22"/>
        </w:rPr>
        <w:lastRenderedPageBreak/>
        <w:t>structure is consistent with entry structure plans submitted, reviewed, and approved as part of this use permit approval.</w:t>
      </w:r>
    </w:p>
    <w:p w:rsidR="0048315C" w:rsidRPr="00E5392D" w:rsidRDefault="0048315C" w:rsidP="00A41E89">
      <w:pPr>
        <w:ind w:left="360" w:right="533" w:hanging="360"/>
        <w:jc w:val="both"/>
        <w:rPr>
          <w:rFonts w:ascii="Arial" w:hAnsi="Arial" w:cs="Arial"/>
          <w:sz w:val="16"/>
          <w:szCs w:val="16"/>
        </w:rPr>
      </w:pPr>
    </w:p>
    <w:p w:rsidR="0048315C" w:rsidRPr="007C01ED" w:rsidRDefault="0048315C" w:rsidP="00A41E89">
      <w:pPr>
        <w:pStyle w:val="ListParagraph"/>
        <w:numPr>
          <w:ilvl w:val="0"/>
          <w:numId w:val="13"/>
        </w:numPr>
        <w:ind w:right="533"/>
        <w:jc w:val="both"/>
        <w:rPr>
          <w:rFonts w:cs="Arial"/>
          <w:sz w:val="22"/>
          <w:szCs w:val="22"/>
        </w:rPr>
      </w:pPr>
      <w:r w:rsidRPr="007C01ED">
        <w:rPr>
          <w:rFonts w:cs="Arial"/>
          <w:b/>
          <w:sz w:val="22"/>
          <w:szCs w:val="22"/>
        </w:rPr>
        <w:t>ENVIRONMENTAL HEALTH-SPECIFIC CONDITIONS</w:t>
      </w:r>
    </w:p>
    <w:p w:rsidR="0048315C" w:rsidRPr="007C01ED" w:rsidRDefault="0048315C" w:rsidP="00A41E89">
      <w:pPr>
        <w:pStyle w:val="ListParagraph"/>
        <w:ind w:right="533"/>
        <w:jc w:val="both"/>
        <w:rPr>
          <w:rFonts w:cs="Arial"/>
          <w:sz w:val="22"/>
          <w:szCs w:val="22"/>
        </w:rPr>
      </w:pPr>
      <w:r w:rsidRPr="007C01ED">
        <w:rPr>
          <w:rFonts w:cs="Arial"/>
          <w:sz w:val="22"/>
          <w:szCs w:val="22"/>
        </w:rPr>
        <w:t>Please contact (707) 253-4471 with any questions regarding the following.</w:t>
      </w:r>
    </w:p>
    <w:p w:rsidR="0048315C" w:rsidRPr="00E5392D" w:rsidRDefault="0048315C" w:rsidP="00A41E89">
      <w:pPr>
        <w:pStyle w:val="ListParagraph"/>
        <w:ind w:left="360" w:right="533"/>
        <w:jc w:val="both"/>
        <w:rPr>
          <w:rFonts w:cs="Arial"/>
          <w:sz w:val="16"/>
          <w:szCs w:val="16"/>
        </w:rPr>
      </w:pPr>
    </w:p>
    <w:p w:rsidR="0048315C" w:rsidRPr="007C01ED" w:rsidRDefault="0048315C" w:rsidP="00A41E89">
      <w:pPr>
        <w:pStyle w:val="ListParagraph"/>
        <w:numPr>
          <w:ilvl w:val="1"/>
          <w:numId w:val="11"/>
        </w:numPr>
        <w:ind w:left="1080" w:right="533"/>
        <w:jc w:val="both"/>
        <w:rPr>
          <w:rFonts w:cs="Arial"/>
          <w:b/>
          <w:sz w:val="22"/>
          <w:szCs w:val="22"/>
        </w:rPr>
      </w:pPr>
      <w:r w:rsidRPr="007C01ED">
        <w:rPr>
          <w:rFonts w:cs="Arial"/>
          <w:b/>
          <w:sz w:val="22"/>
          <w:szCs w:val="22"/>
        </w:rPr>
        <w:t>WELLS</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The permittee may be required (at the permittee’s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48315C" w:rsidRPr="007C01ED" w:rsidRDefault="0048315C" w:rsidP="00A41E89">
      <w:pPr>
        <w:ind w:left="1080" w:right="533"/>
        <w:jc w:val="both"/>
        <w:rPr>
          <w:rFonts w:ascii="Arial" w:hAnsi="Arial" w:cs="Arial"/>
          <w:sz w:val="22"/>
          <w:szCs w:val="22"/>
        </w:rPr>
      </w:pP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permittee,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48315C" w:rsidRPr="00E5392D" w:rsidRDefault="0048315C" w:rsidP="00A41E89">
      <w:pPr>
        <w:ind w:left="1080" w:right="533"/>
        <w:jc w:val="both"/>
        <w:rPr>
          <w:rFonts w:ascii="Arial" w:hAnsi="Arial" w:cs="Arial"/>
          <w:sz w:val="16"/>
          <w:szCs w:val="16"/>
        </w:rPr>
      </w:pPr>
    </w:p>
    <w:p w:rsidR="0048315C" w:rsidRPr="007C01ED" w:rsidRDefault="0048315C" w:rsidP="00A41E89">
      <w:pPr>
        <w:numPr>
          <w:ilvl w:val="1"/>
          <w:numId w:val="11"/>
        </w:numPr>
        <w:ind w:left="1080" w:right="533"/>
        <w:jc w:val="both"/>
        <w:rPr>
          <w:rFonts w:ascii="Arial" w:hAnsi="Arial" w:cs="Arial"/>
          <w:b/>
          <w:bCs/>
          <w:sz w:val="22"/>
          <w:szCs w:val="22"/>
        </w:rPr>
      </w:pPr>
      <w:r w:rsidRPr="007C01ED">
        <w:rPr>
          <w:rFonts w:ascii="Arial" w:hAnsi="Arial" w:cs="Arial"/>
          <w:b/>
          <w:bCs/>
          <w:sz w:val="22"/>
          <w:szCs w:val="22"/>
        </w:rPr>
        <w:t>NOISE</w:t>
      </w:r>
    </w:p>
    <w:p w:rsidR="0048315C" w:rsidRPr="007C01ED" w:rsidRDefault="0048315C" w:rsidP="00A41E89">
      <w:pPr>
        <w:ind w:left="1080" w:right="533"/>
        <w:jc w:val="both"/>
        <w:rPr>
          <w:rFonts w:ascii="Arial" w:hAnsi="Arial" w:cs="Arial"/>
          <w:sz w:val="22"/>
          <w:szCs w:val="22"/>
        </w:rPr>
      </w:pPr>
      <w:r w:rsidRPr="007C01ED">
        <w:rPr>
          <w:rFonts w:ascii="Arial" w:hAnsi="Arial" w:cs="Arial"/>
          <w:sz w:val="22"/>
          <w:szCs w:val="22"/>
        </w:rPr>
        <w:t>Construction noise shall be minimized to the greatest extent practical and allowable under State and local safety laws. Construction equipment mufflering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48315C" w:rsidRPr="00E5392D" w:rsidRDefault="0048315C" w:rsidP="00A41E89">
      <w:pPr>
        <w:ind w:right="533"/>
        <w:jc w:val="both"/>
        <w:rPr>
          <w:rFonts w:ascii="Arial" w:hAnsi="Arial" w:cs="Arial"/>
          <w:sz w:val="16"/>
          <w:szCs w:val="16"/>
        </w:rPr>
      </w:pPr>
    </w:p>
    <w:p w:rsidR="0048315C" w:rsidRPr="007C01ED" w:rsidRDefault="0048315C" w:rsidP="00A41E89">
      <w:pPr>
        <w:pStyle w:val="ListParagraph"/>
        <w:numPr>
          <w:ilvl w:val="0"/>
          <w:numId w:val="13"/>
        </w:numPr>
        <w:ind w:right="533"/>
        <w:jc w:val="both"/>
        <w:rPr>
          <w:rFonts w:cs="Arial"/>
          <w:b/>
          <w:bCs/>
          <w:sz w:val="22"/>
          <w:szCs w:val="22"/>
        </w:rPr>
      </w:pPr>
      <w:r w:rsidRPr="007C01ED">
        <w:rPr>
          <w:rFonts w:cs="Arial"/>
          <w:b/>
          <w:bCs/>
          <w:sz w:val="22"/>
          <w:szCs w:val="22"/>
        </w:rPr>
        <w:t>ARCHEOLOGICAL FINDING</w:t>
      </w:r>
    </w:p>
    <w:p w:rsidR="0048315C" w:rsidRPr="007C01ED" w:rsidRDefault="0048315C" w:rsidP="00A41E89">
      <w:pPr>
        <w:ind w:left="720" w:right="533"/>
        <w:jc w:val="both"/>
        <w:rPr>
          <w:rFonts w:ascii="Arial" w:hAnsi="Arial" w:cs="Arial"/>
          <w:color w:val="000000"/>
          <w:sz w:val="22"/>
          <w:szCs w:val="22"/>
        </w:rPr>
      </w:pPr>
      <w:r w:rsidRPr="007C01ED">
        <w:rPr>
          <w:rFonts w:ascii="Arial" w:hAnsi="Arial" w:cs="Arial"/>
          <w:bCs/>
          <w:sz w:val="22"/>
          <w:szCs w:val="22"/>
        </w:rPr>
        <w:t xml:space="preserve">In the event that archeological artifacts or human remains are discovered during construction, work shall cease in a 50-foot radius surrounding the area of discovery. The permittee shall contact the Planning, Building and Environmental Services Department </w:t>
      </w:r>
      <w:r w:rsidRPr="007C01ED">
        <w:rPr>
          <w:rFonts w:ascii="Arial" w:hAnsi="Arial" w:cs="Arial"/>
          <w:sz w:val="22"/>
          <w:szCs w:val="22"/>
        </w:rPr>
        <w:t>for further guidance, which will likely include the requirement for the permittee to hire a qualified professional to analyze the artifacts encountered and to determine if additional measures are required.</w:t>
      </w:r>
      <w:r w:rsidRPr="007C01ED">
        <w:rPr>
          <w:rFonts w:ascii="Arial" w:hAnsi="Arial" w:cs="Arial"/>
          <w:color w:val="000000"/>
          <w:sz w:val="22"/>
          <w:szCs w:val="22"/>
        </w:rPr>
        <w:t xml:space="preserve"> </w:t>
      </w:r>
    </w:p>
    <w:p w:rsidR="0048315C" w:rsidRPr="00E5392D" w:rsidRDefault="0048315C" w:rsidP="00A41E89">
      <w:pPr>
        <w:ind w:left="360" w:right="533"/>
        <w:jc w:val="both"/>
        <w:rPr>
          <w:rFonts w:ascii="Arial" w:hAnsi="Arial" w:cs="Arial"/>
          <w:color w:val="000000"/>
          <w:sz w:val="16"/>
          <w:szCs w:val="16"/>
        </w:rPr>
      </w:pPr>
    </w:p>
    <w:p w:rsidR="0048315C" w:rsidRPr="007C01ED" w:rsidRDefault="0048315C" w:rsidP="00A41E89">
      <w:pPr>
        <w:ind w:left="720" w:right="533"/>
        <w:jc w:val="both"/>
        <w:rPr>
          <w:rFonts w:ascii="Arial" w:hAnsi="Arial" w:cs="Arial"/>
          <w:color w:val="000000"/>
          <w:sz w:val="22"/>
          <w:szCs w:val="22"/>
        </w:rPr>
      </w:pPr>
      <w:r w:rsidRPr="007C01ED">
        <w:rPr>
          <w:rFonts w:ascii="Arial" w:hAnsi="Arial" w:cs="Arial"/>
          <w:color w:val="000000"/>
          <w:sz w:val="22"/>
          <w:szCs w:val="22"/>
        </w:rPr>
        <w:t xml:space="preserve">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w:t>
      </w:r>
      <w:r w:rsidRPr="007C01ED">
        <w:rPr>
          <w:rFonts w:ascii="Arial" w:hAnsi="Arial" w:cs="Arial"/>
          <w:color w:val="000000"/>
          <w:sz w:val="22"/>
          <w:szCs w:val="22"/>
        </w:rPr>
        <w:lastRenderedPageBreak/>
        <w:t>recommendations for treating or removal of such remains, including grave goods, with appropriate dignity, as required under Public Resources Code Section 5097.98.</w:t>
      </w:r>
    </w:p>
    <w:p w:rsidR="0048315C" w:rsidRPr="00E5392D" w:rsidRDefault="0048315C" w:rsidP="00A41E89">
      <w:pPr>
        <w:ind w:left="360" w:right="533" w:hanging="360"/>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b/>
          <w:bCs/>
          <w:sz w:val="22"/>
          <w:szCs w:val="22"/>
        </w:rPr>
      </w:pPr>
      <w:r w:rsidRPr="007C01ED">
        <w:rPr>
          <w:rFonts w:ascii="Arial" w:hAnsi="Arial" w:cs="Arial"/>
          <w:b/>
          <w:bCs/>
          <w:sz w:val="22"/>
          <w:szCs w:val="22"/>
        </w:rPr>
        <w:t>ADDRESSING</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All project site addresses shall be determined by the Planning, Building &amp; Environmental Services Director, and be reviewed and approved by the United States Post Office, prior to issuance of any building permit. The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017234" w:rsidRPr="00E5392D" w:rsidRDefault="00017234" w:rsidP="00A41E89">
      <w:pPr>
        <w:ind w:left="360" w:right="533" w:hanging="360"/>
        <w:jc w:val="both"/>
        <w:rPr>
          <w:rFonts w:ascii="Arial" w:hAnsi="Arial" w:cs="Arial"/>
          <w:sz w:val="16"/>
          <w:szCs w:val="16"/>
        </w:rPr>
      </w:pPr>
    </w:p>
    <w:p w:rsidR="0048315C" w:rsidRPr="007C01ED" w:rsidRDefault="0048315C" w:rsidP="00A41E89">
      <w:pPr>
        <w:numPr>
          <w:ilvl w:val="0"/>
          <w:numId w:val="13"/>
        </w:numPr>
        <w:tabs>
          <w:tab w:val="left" w:pos="720"/>
        </w:tabs>
        <w:ind w:right="533"/>
        <w:jc w:val="both"/>
        <w:rPr>
          <w:rFonts w:ascii="Arial" w:hAnsi="Arial" w:cs="Arial"/>
          <w:b/>
          <w:bCs/>
          <w:sz w:val="22"/>
          <w:szCs w:val="22"/>
        </w:rPr>
      </w:pPr>
      <w:r w:rsidRPr="007C01ED">
        <w:rPr>
          <w:rFonts w:ascii="Arial" w:hAnsi="Arial" w:cs="Arial"/>
          <w:b/>
          <w:bCs/>
          <w:sz w:val="22"/>
          <w:szCs w:val="22"/>
        </w:rPr>
        <w:t>INDEMNIFICATION</w:t>
      </w:r>
    </w:p>
    <w:p w:rsidR="0048315C" w:rsidRPr="007C01ED" w:rsidRDefault="0048315C" w:rsidP="00A41E89">
      <w:pPr>
        <w:tabs>
          <w:tab w:val="num" w:pos="360"/>
        </w:tabs>
        <w:ind w:left="720" w:right="533"/>
        <w:jc w:val="both"/>
        <w:rPr>
          <w:rFonts w:ascii="Arial" w:hAnsi="Arial" w:cs="Arial"/>
          <w:sz w:val="22"/>
          <w:szCs w:val="22"/>
        </w:rPr>
      </w:pPr>
      <w:r w:rsidRPr="007C01ED">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48315C" w:rsidRDefault="0048315C" w:rsidP="00A41E89">
      <w:pPr>
        <w:ind w:left="360" w:right="533" w:hanging="360"/>
        <w:jc w:val="both"/>
        <w:rPr>
          <w:rFonts w:ascii="Arial" w:hAnsi="Arial" w:cs="Arial"/>
          <w:sz w:val="22"/>
          <w:szCs w:val="22"/>
        </w:rPr>
      </w:pPr>
    </w:p>
    <w:p w:rsidR="00E5392D" w:rsidRPr="007C01ED" w:rsidRDefault="00E5392D" w:rsidP="00A41E89">
      <w:pPr>
        <w:ind w:left="360" w:right="533" w:hanging="360"/>
        <w:jc w:val="both"/>
        <w:rPr>
          <w:rFonts w:ascii="Arial" w:hAnsi="Arial" w:cs="Arial"/>
          <w:sz w:val="22"/>
          <w:szCs w:val="22"/>
        </w:rPr>
      </w:pPr>
    </w:p>
    <w:p w:rsidR="0048315C" w:rsidRPr="007C01ED" w:rsidRDefault="0048315C" w:rsidP="00A41E89">
      <w:pPr>
        <w:numPr>
          <w:ilvl w:val="0"/>
          <w:numId w:val="13"/>
        </w:numPr>
        <w:ind w:right="533"/>
        <w:jc w:val="both"/>
        <w:rPr>
          <w:rFonts w:ascii="Arial" w:hAnsi="Arial" w:cs="Arial"/>
          <w:b/>
          <w:bCs/>
          <w:sz w:val="22"/>
          <w:szCs w:val="22"/>
        </w:rPr>
      </w:pPr>
      <w:r w:rsidRPr="007C01ED">
        <w:rPr>
          <w:rFonts w:ascii="Arial" w:hAnsi="Arial" w:cs="Arial"/>
          <w:b/>
          <w:bCs/>
          <w:sz w:val="22"/>
          <w:szCs w:val="22"/>
        </w:rPr>
        <w:t>AFFORDABLE HOUSING MITIGATION</w:t>
      </w:r>
    </w:p>
    <w:p w:rsidR="0048315C" w:rsidRPr="007C01ED" w:rsidRDefault="0048315C" w:rsidP="00A41E89">
      <w:pPr>
        <w:tabs>
          <w:tab w:val="num" w:pos="360"/>
        </w:tabs>
        <w:autoSpaceDE w:val="0"/>
        <w:autoSpaceDN w:val="0"/>
        <w:adjustRightInd w:val="0"/>
        <w:ind w:left="720" w:right="533"/>
        <w:jc w:val="both"/>
        <w:rPr>
          <w:rFonts w:ascii="Arial" w:hAnsi="Arial" w:cs="Arial"/>
          <w:sz w:val="22"/>
          <w:szCs w:val="22"/>
        </w:rPr>
      </w:pPr>
      <w:r w:rsidRPr="007C01ED">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C746AC" w:rsidRPr="00E5392D" w:rsidRDefault="00C746AC" w:rsidP="00A41E89">
      <w:pPr>
        <w:ind w:left="720" w:right="533"/>
        <w:jc w:val="both"/>
        <w:rPr>
          <w:rFonts w:ascii="Arial" w:hAnsi="Arial" w:cs="Arial"/>
          <w:b/>
          <w:bCs/>
          <w:sz w:val="16"/>
          <w:szCs w:val="16"/>
        </w:rPr>
      </w:pPr>
    </w:p>
    <w:p w:rsidR="0048315C" w:rsidRPr="007C01ED" w:rsidRDefault="0048315C" w:rsidP="00A41E89">
      <w:pPr>
        <w:numPr>
          <w:ilvl w:val="0"/>
          <w:numId w:val="13"/>
        </w:numPr>
        <w:ind w:right="533"/>
        <w:jc w:val="both"/>
        <w:rPr>
          <w:rFonts w:ascii="Arial" w:hAnsi="Arial" w:cs="Arial"/>
          <w:b/>
          <w:bCs/>
          <w:sz w:val="22"/>
          <w:szCs w:val="22"/>
        </w:rPr>
      </w:pPr>
      <w:r w:rsidRPr="007C01ED">
        <w:rPr>
          <w:rFonts w:ascii="Arial" w:hAnsi="Arial" w:cs="Arial"/>
          <w:b/>
          <w:bCs/>
          <w:sz w:val="22"/>
          <w:szCs w:val="22"/>
        </w:rPr>
        <w:t>MONITORING COSTS</w:t>
      </w: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$500 deposit for construction compliance monitoring that shall be retained until grant of final occupancy.  Violations of conditions of approval or mitigation measures caused by the permittee’s contractors, employees, and/or guests are the responsibility of the permittee.</w:t>
      </w:r>
    </w:p>
    <w:p w:rsidR="0048315C" w:rsidRPr="00E5392D" w:rsidRDefault="0048315C" w:rsidP="00A41E89">
      <w:pPr>
        <w:ind w:left="720" w:right="533"/>
        <w:jc w:val="both"/>
        <w:rPr>
          <w:rFonts w:ascii="Arial" w:hAnsi="Arial" w:cs="Arial"/>
          <w:sz w:val="16"/>
          <w:szCs w:val="16"/>
        </w:rPr>
      </w:pPr>
    </w:p>
    <w:p w:rsidR="0048315C" w:rsidRPr="007C01ED" w:rsidRDefault="0048315C" w:rsidP="00A41E89">
      <w:pPr>
        <w:ind w:left="720" w:right="533"/>
        <w:jc w:val="both"/>
        <w:rPr>
          <w:rFonts w:ascii="Arial" w:hAnsi="Arial" w:cs="Arial"/>
          <w:sz w:val="22"/>
          <w:szCs w:val="22"/>
        </w:rPr>
      </w:pPr>
      <w:r w:rsidRPr="007C01ED">
        <w:rPr>
          <w:rFonts w:ascii="Arial" w:hAnsi="Arial"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C746AC" w:rsidRPr="00E5392D" w:rsidRDefault="00C746AC" w:rsidP="00A41E89">
      <w:pPr>
        <w:ind w:left="360" w:right="533" w:hanging="360"/>
        <w:jc w:val="both"/>
        <w:rPr>
          <w:rFonts w:ascii="Arial" w:hAnsi="Arial" w:cs="Arial"/>
          <w:sz w:val="16"/>
          <w:szCs w:val="16"/>
        </w:rPr>
      </w:pPr>
    </w:p>
    <w:p w:rsidR="0048315C" w:rsidRPr="007C01ED" w:rsidRDefault="0048315C" w:rsidP="00A41E89">
      <w:pPr>
        <w:numPr>
          <w:ilvl w:val="0"/>
          <w:numId w:val="13"/>
        </w:numPr>
        <w:ind w:right="533"/>
        <w:jc w:val="both"/>
        <w:rPr>
          <w:rFonts w:ascii="Arial" w:hAnsi="Arial" w:cs="Arial"/>
          <w:b/>
          <w:bCs/>
          <w:sz w:val="22"/>
          <w:szCs w:val="22"/>
        </w:rPr>
      </w:pPr>
      <w:r w:rsidRPr="007C01ED">
        <w:rPr>
          <w:rFonts w:ascii="Arial" w:hAnsi="Arial" w:cs="Arial"/>
          <w:b/>
          <w:bCs/>
          <w:sz w:val="22"/>
          <w:szCs w:val="22"/>
        </w:rPr>
        <w:t>TEMPORARY AND FINAL OCCUPANCY</w:t>
      </w:r>
    </w:p>
    <w:p w:rsidR="0048315C" w:rsidRPr="007C01ED" w:rsidRDefault="0048315C" w:rsidP="00A41E89">
      <w:pPr>
        <w:tabs>
          <w:tab w:val="left" w:pos="360"/>
        </w:tabs>
        <w:ind w:left="720" w:right="533"/>
        <w:jc w:val="both"/>
        <w:rPr>
          <w:rFonts w:ascii="Arial" w:hAnsi="Arial" w:cs="Arial"/>
          <w:sz w:val="22"/>
          <w:szCs w:val="22"/>
        </w:rPr>
      </w:pPr>
      <w:r w:rsidRPr="007C01ED">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w:t>
      </w:r>
      <w:r w:rsidRPr="007C01ED">
        <w:rPr>
          <w:rFonts w:ascii="Arial" w:hAnsi="Arial" w:cs="Arial"/>
          <w:sz w:val="22"/>
          <w:szCs w:val="22"/>
        </w:rPr>
        <w:lastRenderedPageBreak/>
        <w:t xml:space="preserve">Resolution </w:t>
      </w:r>
      <w:r w:rsidRPr="007C01ED">
        <w:rPr>
          <w:rFonts w:ascii="Arial" w:hAnsi="Arial" w:cs="Arial"/>
          <w:i/>
          <w:sz w:val="22"/>
          <w:szCs w:val="22"/>
        </w:rPr>
        <w:t xml:space="preserve">№ </w:t>
      </w:r>
      <w:r w:rsidRPr="007C01ED">
        <w:rPr>
          <w:rFonts w:ascii="Arial" w:hAnsi="Arial" w:cs="Arial"/>
          <w:sz w:val="22"/>
          <w:szCs w:val="22"/>
        </w:rPr>
        <w:t>2010-48, “Temporary Certificates of Occupancy are generally not to be used to allow production of wine for more than one year.”</w:t>
      </w:r>
    </w:p>
    <w:p w:rsidR="0048315C" w:rsidRPr="007C01ED" w:rsidRDefault="0048315C" w:rsidP="00A41E89">
      <w:pPr>
        <w:tabs>
          <w:tab w:val="left" w:pos="1065"/>
          <w:tab w:val="center" w:pos="5400"/>
          <w:tab w:val="left" w:pos="7965"/>
        </w:tabs>
        <w:ind w:right="533"/>
        <w:jc w:val="center"/>
        <w:rPr>
          <w:rFonts w:ascii="Arial" w:hAnsi="Arial" w:cs="Arial"/>
          <w:b/>
          <w:bCs/>
          <w:spacing w:val="-2"/>
          <w:sz w:val="22"/>
          <w:szCs w:val="22"/>
        </w:rPr>
      </w:pPr>
    </w:p>
    <w:sectPr w:rsidR="0048315C" w:rsidRPr="007C01ED" w:rsidSect="007C01ED">
      <w:footerReference w:type="default" r:id="rId9"/>
      <w:footerReference w:type="first" r:id="rId10"/>
      <w:pgSz w:w="12240" w:h="15840" w:code="1"/>
      <w:pgMar w:top="1296" w:right="907" w:bottom="288"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99" w:rsidRDefault="00E17499">
      <w:r>
        <w:separator/>
      </w:r>
    </w:p>
  </w:endnote>
  <w:endnote w:type="continuationSeparator" w:id="0">
    <w:p w:rsidR="00E17499" w:rsidRDefault="00E1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547"/>
      <w:docPartObj>
        <w:docPartGallery w:val="Page Numbers (Bottom of Page)"/>
        <w:docPartUnique/>
      </w:docPartObj>
    </w:sdtPr>
    <w:sdtEndPr>
      <w:rPr>
        <w:rFonts w:ascii="Arial" w:hAnsi="Arial" w:cs="Arial"/>
        <w:sz w:val="16"/>
        <w:szCs w:val="16"/>
      </w:rPr>
    </w:sdtEndPr>
    <w:sdtContent>
      <w:p w:rsidR="00E17499" w:rsidRDefault="00E17499" w:rsidP="007C01ED">
        <w:pPr>
          <w:pStyle w:val="Header"/>
          <w:tabs>
            <w:tab w:val="left" w:pos="1065"/>
          </w:tabs>
          <w:ind w:right="533"/>
          <w:rPr>
            <w:rFonts w:ascii="Arial" w:hAnsi="Arial" w:cs="Arial"/>
            <w:sz w:val="16"/>
            <w:szCs w:val="16"/>
          </w:rPr>
        </w:pPr>
        <w:r>
          <w:rPr>
            <w:rFonts w:ascii="Arial" w:hAnsi="Arial" w:cs="Arial"/>
            <w:sz w:val="16"/>
            <w:szCs w:val="16"/>
          </w:rPr>
          <w:t>Woolls Ranch Winery</w:t>
        </w:r>
        <w:r w:rsidRPr="007C01ED">
          <w:rPr>
            <w:rFonts w:ascii="Arial" w:hAnsi="Arial" w:cs="Arial"/>
            <w:sz w:val="16"/>
            <w:szCs w:val="16"/>
          </w:rPr>
          <w:t xml:space="preserve"> </w:t>
        </w:r>
      </w:p>
      <w:p w:rsidR="00E17499" w:rsidRPr="007C01ED" w:rsidRDefault="00E17499" w:rsidP="007C01ED">
        <w:pPr>
          <w:pStyle w:val="Header"/>
          <w:tabs>
            <w:tab w:val="left" w:pos="1065"/>
          </w:tabs>
          <w:ind w:right="533"/>
          <w:rPr>
            <w:rFonts w:ascii="Arial" w:hAnsi="Arial" w:cs="Arial"/>
            <w:sz w:val="16"/>
            <w:szCs w:val="16"/>
          </w:rPr>
        </w:pPr>
        <w:r>
          <w:rPr>
            <w:rFonts w:ascii="Arial" w:hAnsi="Arial" w:cs="Arial"/>
            <w:sz w:val="16"/>
            <w:szCs w:val="16"/>
          </w:rPr>
          <w:t>Use Permit &amp; Road and Street Standards Exception</w:t>
        </w:r>
        <w:r w:rsidRPr="007C01ED">
          <w:rPr>
            <w:rFonts w:ascii="Arial" w:hAnsi="Arial" w:cs="Arial"/>
            <w:sz w:val="16"/>
            <w:szCs w:val="16"/>
          </w:rPr>
          <w:t xml:space="preserve"> (P13-00</w:t>
        </w:r>
        <w:r>
          <w:rPr>
            <w:rFonts w:ascii="Arial" w:hAnsi="Arial" w:cs="Arial"/>
            <w:sz w:val="16"/>
            <w:szCs w:val="16"/>
          </w:rPr>
          <w:t>187</w:t>
        </w:r>
        <w:r w:rsidRPr="007C01ED">
          <w:rPr>
            <w:rFonts w:ascii="Arial" w:hAnsi="Arial" w:cs="Arial"/>
            <w:sz w:val="16"/>
            <w:szCs w:val="16"/>
          </w:rPr>
          <w:t>)</w:t>
        </w:r>
      </w:p>
      <w:p w:rsidR="00E17499" w:rsidRPr="007C01ED" w:rsidRDefault="00583E5D">
        <w:pPr>
          <w:pStyle w:val="Footer"/>
          <w:jc w:val="center"/>
          <w:rPr>
            <w:rFonts w:ascii="Arial" w:hAnsi="Arial" w:cs="Arial"/>
            <w:sz w:val="16"/>
            <w:szCs w:val="16"/>
          </w:rPr>
        </w:pPr>
        <w:r w:rsidRPr="007C01ED">
          <w:rPr>
            <w:rFonts w:ascii="Arial" w:hAnsi="Arial" w:cs="Arial"/>
            <w:sz w:val="16"/>
            <w:szCs w:val="16"/>
          </w:rPr>
          <w:fldChar w:fldCharType="begin"/>
        </w:r>
        <w:r w:rsidR="00E17499" w:rsidRPr="007C01ED">
          <w:rPr>
            <w:rFonts w:ascii="Arial" w:hAnsi="Arial" w:cs="Arial"/>
            <w:sz w:val="16"/>
            <w:szCs w:val="16"/>
          </w:rPr>
          <w:instrText xml:space="preserve"> PAGE   \* MERGEFORMAT </w:instrText>
        </w:r>
        <w:r w:rsidRPr="007C01ED">
          <w:rPr>
            <w:rFonts w:ascii="Arial" w:hAnsi="Arial" w:cs="Arial"/>
            <w:sz w:val="16"/>
            <w:szCs w:val="16"/>
          </w:rPr>
          <w:fldChar w:fldCharType="separate"/>
        </w:r>
        <w:r w:rsidR="00B3638B">
          <w:rPr>
            <w:rFonts w:ascii="Arial" w:hAnsi="Arial" w:cs="Arial"/>
            <w:noProof/>
            <w:sz w:val="16"/>
            <w:szCs w:val="16"/>
          </w:rPr>
          <w:t>2</w:t>
        </w:r>
        <w:r w:rsidRPr="007C01ED">
          <w:rPr>
            <w:rFonts w:ascii="Arial" w:hAnsi="Arial" w:cs="Arial"/>
            <w:sz w:val="16"/>
            <w:szCs w:val="16"/>
          </w:rPr>
          <w:fldChar w:fldCharType="end"/>
        </w:r>
      </w:p>
    </w:sdtContent>
  </w:sdt>
  <w:p w:rsidR="00E17499" w:rsidRDefault="00E17499" w:rsidP="007C01ED">
    <w:pPr>
      <w:pStyle w:val="Header"/>
      <w:tabs>
        <w:tab w:val="clear" w:pos="8640"/>
        <w:tab w:val="left" w:pos="1065"/>
      </w:tabs>
      <w:ind w:right="5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9" w:rsidRDefault="00E17499" w:rsidP="007C01ED">
    <w:pPr>
      <w:pStyle w:val="Header"/>
      <w:tabs>
        <w:tab w:val="left" w:pos="1065"/>
      </w:tabs>
      <w:ind w:right="533"/>
      <w:rPr>
        <w:rFonts w:ascii="Arial" w:hAnsi="Arial" w:cs="Arial"/>
        <w:sz w:val="16"/>
        <w:szCs w:val="16"/>
      </w:rPr>
    </w:pPr>
    <w:r>
      <w:rPr>
        <w:rFonts w:ascii="Arial" w:hAnsi="Arial" w:cs="Arial"/>
        <w:sz w:val="16"/>
        <w:szCs w:val="16"/>
      </w:rPr>
      <w:t>Woolls Ranch Winery</w:t>
    </w:r>
  </w:p>
  <w:p w:rsidR="00E17499" w:rsidRPr="007C01ED" w:rsidRDefault="00E5392D" w:rsidP="00E5392D">
    <w:pPr>
      <w:pStyle w:val="Header"/>
      <w:tabs>
        <w:tab w:val="left" w:pos="1065"/>
      </w:tabs>
      <w:ind w:right="533"/>
      <w:rPr>
        <w:rFonts w:ascii="Arial" w:hAnsi="Arial" w:cs="Arial"/>
        <w:sz w:val="16"/>
        <w:szCs w:val="16"/>
      </w:rPr>
    </w:pPr>
    <w:r>
      <w:rPr>
        <w:rFonts w:ascii="Arial" w:hAnsi="Arial" w:cs="Arial"/>
        <w:sz w:val="16"/>
        <w:szCs w:val="16"/>
      </w:rPr>
      <w:t>Use Permit &amp; Road and Street Standards Exception</w:t>
    </w:r>
    <w:r w:rsidRPr="007C01ED">
      <w:rPr>
        <w:rFonts w:ascii="Arial" w:hAnsi="Arial" w:cs="Arial"/>
        <w:sz w:val="16"/>
        <w:szCs w:val="16"/>
      </w:rPr>
      <w:t xml:space="preserve"> (P13-00</w:t>
    </w:r>
    <w:r>
      <w:rPr>
        <w:rFonts w:ascii="Arial" w:hAnsi="Arial" w:cs="Arial"/>
        <w:sz w:val="16"/>
        <w:szCs w:val="16"/>
      </w:rPr>
      <w:t>187</w:t>
    </w:r>
    <w:r w:rsidRPr="007C01ED">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99" w:rsidRDefault="00E17499">
      <w:r>
        <w:separator/>
      </w:r>
    </w:p>
  </w:footnote>
  <w:footnote w:type="continuationSeparator" w:id="0">
    <w:p w:rsidR="00E17499" w:rsidRDefault="00E17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7C7"/>
    <w:multiLevelType w:val="hybridMultilevel"/>
    <w:tmpl w:val="DCE4B07E"/>
    <w:lvl w:ilvl="0" w:tplc="5E6A7E70">
      <w:start w:val="1"/>
      <w:numFmt w:val="lowerLetter"/>
      <w:lvlText w:val="%1."/>
      <w:lvlJc w:val="left"/>
      <w:pPr>
        <w:tabs>
          <w:tab w:val="num" w:pos="1523"/>
        </w:tabs>
        <w:ind w:left="1523" w:hanging="533"/>
      </w:pPr>
      <w:rPr>
        <w:rFonts w:ascii="Arial" w:eastAsia="Times New Roman" w:hAnsi="Arial" w:cs="Arial"/>
        <w:spacing w:val="0"/>
        <w:position w:val="-4"/>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05521"/>
    <w:multiLevelType w:val="hybridMultilevel"/>
    <w:tmpl w:val="87DC9882"/>
    <w:lvl w:ilvl="0" w:tplc="3F96BE5E">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C80565"/>
    <w:multiLevelType w:val="hybridMultilevel"/>
    <w:tmpl w:val="4628C63E"/>
    <w:lvl w:ilvl="0" w:tplc="3414737C">
      <w:start w:val="1"/>
      <w:numFmt w:val="bullet"/>
      <w:lvlText w:val=""/>
      <w:lvlJc w:val="left"/>
      <w:pPr>
        <w:tabs>
          <w:tab w:val="num" w:pos="1530"/>
        </w:tabs>
        <w:ind w:left="1170" w:firstLine="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8F92F71"/>
    <w:multiLevelType w:val="multilevel"/>
    <w:tmpl w:val="9F5E57B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9464C4F"/>
    <w:multiLevelType w:val="hybridMultilevel"/>
    <w:tmpl w:val="6CAEB49E"/>
    <w:lvl w:ilvl="0" w:tplc="99409B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8E7D0C"/>
    <w:multiLevelType w:val="hybridMultilevel"/>
    <w:tmpl w:val="C78AAA50"/>
    <w:lvl w:ilvl="0" w:tplc="34FAC850">
      <w:start w:val="1"/>
      <w:numFmt w:val="upperLetter"/>
      <w:lvlText w:val="%1."/>
      <w:lvlJc w:val="left"/>
      <w:pPr>
        <w:ind w:left="108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683BE2"/>
    <w:multiLevelType w:val="hybridMultilevel"/>
    <w:tmpl w:val="60BCA5E6"/>
    <w:lvl w:ilvl="0" w:tplc="1BA4B7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FD381C"/>
    <w:multiLevelType w:val="hybridMultilevel"/>
    <w:tmpl w:val="9566055C"/>
    <w:lvl w:ilvl="0" w:tplc="E114748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F1283"/>
    <w:multiLevelType w:val="multilevel"/>
    <w:tmpl w:val="3B80F6A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17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1118F9"/>
    <w:multiLevelType w:val="hybridMultilevel"/>
    <w:tmpl w:val="5BCC2C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EEE70D7"/>
    <w:multiLevelType w:val="hybridMultilevel"/>
    <w:tmpl w:val="65504162"/>
    <w:lvl w:ilvl="0" w:tplc="D4C2B184">
      <w:start w:val="1"/>
      <w:numFmt w:val="decimal"/>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D4424D"/>
    <w:multiLevelType w:val="hybridMultilevel"/>
    <w:tmpl w:val="54944348"/>
    <w:lvl w:ilvl="0" w:tplc="998AEC58">
      <w:start w:val="1"/>
      <w:numFmt w:val="lowerLetter"/>
      <w:lvlText w:val="%1."/>
      <w:lvlJc w:val="left"/>
      <w:pPr>
        <w:ind w:left="1080" w:hanging="360"/>
      </w:pPr>
      <w:rPr>
        <w:rFonts w:ascii="Arial" w:hAnsi="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B738C0"/>
    <w:multiLevelType w:val="multilevel"/>
    <w:tmpl w:val="7E726B14"/>
    <w:lvl w:ilvl="0">
      <w:start w:val="5"/>
      <w:numFmt w:val="decimal"/>
      <w:lvlText w:val="%1."/>
      <w:lvlJc w:val="left"/>
      <w:pPr>
        <w:tabs>
          <w:tab w:val="num" w:pos="1440"/>
        </w:tabs>
        <w:ind w:left="1440" w:hanging="720"/>
      </w:pPr>
      <w:rPr>
        <w:rFonts w:asciiTheme="minorHAnsi" w:hAnsiTheme="minorHAns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9AC1C32"/>
    <w:multiLevelType w:val="singleLevel"/>
    <w:tmpl w:val="D0FCEBFE"/>
    <w:lvl w:ilvl="0">
      <w:start w:val="1"/>
      <w:numFmt w:val="decimal"/>
      <w:lvlText w:val="%1."/>
      <w:lvlJc w:val="left"/>
      <w:pPr>
        <w:tabs>
          <w:tab w:val="num" w:pos="720"/>
        </w:tabs>
        <w:ind w:left="720" w:hanging="720"/>
      </w:pPr>
      <w:rPr>
        <w:rFonts w:hint="default"/>
        <w:b w:val="0"/>
        <w:sz w:val="20"/>
        <w:szCs w:val="20"/>
      </w:rPr>
    </w:lvl>
  </w:abstractNum>
  <w:abstractNum w:abstractNumId="15">
    <w:nsid w:val="4D5C7FD7"/>
    <w:multiLevelType w:val="hybridMultilevel"/>
    <w:tmpl w:val="23D87284"/>
    <w:lvl w:ilvl="0" w:tplc="944E164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01F2D"/>
    <w:multiLevelType w:val="multilevel"/>
    <w:tmpl w:val="5EECF548"/>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26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11114B"/>
    <w:multiLevelType w:val="multilevel"/>
    <w:tmpl w:val="4B00AE28"/>
    <w:lvl w:ilvl="0">
      <w:start w:val="12"/>
      <w:numFmt w:val="decimal"/>
      <w:lvlText w:val="%1."/>
      <w:lvlJc w:val="left"/>
      <w:pPr>
        <w:tabs>
          <w:tab w:val="num" w:pos="810"/>
        </w:tabs>
        <w:ind w:left="-630" w:firstLine="720"/>
      </w:pPr>
      <w:rPr>
        <w:rFonts w:ascii="Palatino Linotype" w:hAnsi="Palatino Linotype"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FA94707"/>
    <w:multiLevelType w:val="hybridMultilevel"/>
    <w:tmpl w:val="CBB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C6531"/>
    <w:multiLevelType w:val="hybridMultilevel"/>
    <w:tmpl w:val="B5F4D28A"/>
    <w:lvl w:ilvl="0" w:tplc="7F3A5F74">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516E50"/>
    <w:multiLevelType w:val="hybridMultilevel"/>
    <w:tmpl w:val="0BD073C6"/>
    <w:lvl w:ilvl="0" w:tplc="DBFAC68E">
      <w:start w:val="1"/>
      <w:numFmt w:val="decimal"/>
      <w:lvlText w:val="%1."/>
      <w:lvlJc w:val="left"/>
      <w:pPr>
        <w:ind w:left="360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A2754D6"/>
    <w:multiLevelType w:val="hybridMultilevel"/>
    <w:tmpl w:val="13FA9E26"/>
    <w:lvl w:ilvl="0" w:tplc="7FF41C4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511F8"/>
    <w:multiLevelType w:val="hybridMultilevel"/>
    <w:tmpl w:val="3DA0A164"/>
    <w:lvl w:ilvl="0" w:tplc="04090015">
      <w:start w:val="1"/>
      <w:numFmt w:val="upperLetter"/>
      <w:lvlText w:val="%1."/>
      <w:lvlJc w:val="left"/>
      <w:pPr>
        <w:ind w:left="720" w:hanging="360"/>
      </w:p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21BC8"/>
    <w:multiLevelType w:val="multilevel"/>
    <w:tmpl w:val="906AD2F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35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Arial" w:hAnsi="Arial" w:cs="Arial"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332105F"/>
    <w:multiLevelType w:val="hybridMultilevel"/>
    <w:tmpl w:val="452C17F6"/>
    <w:lvl w:ilvl="0" w:tplc="909AC800">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890E32"/>
    <w:multiLevelType w:val="hybridMultilevel"/>
    <w:tmpl w:val="D8A4B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E31D08"/>
    <w:multiLevelType w:val="hybridMultilevel"/>
    <w:tmpl w:val="12AEE010"/>
    <w:lvl w:ilvl="0" w:tplc="C1A2FC0C">
      <w:start w:val="1"/>
      <w:numFmt w:val="decimal"/>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831374F"/>
    <w:multiLevelType w:val="hybridMultilevel"/>
    <w:tmpl w:val="F306D6A2"/>
    <w:lvl w:ilvl="0" w:tplc="D1B6F32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2"/>
  </w:num>
  <w:num w:numId="4">
    <w:abstractNumId w:val="3"/>
  </w:num>
  <w:num w:numId="5">
    <w:abstractNumId w:val="5"/>
  </w:num>
  <w:num w:numId="6">
    <w:abstractNumId w:val="23"/>
  </w:num>
  <w:num w:numId="7">
    <w:abstractNumId w:val="7"/>
  </w:num>
  <w:num w:numId="8">
    <w:abstractNumId w:val="13"/>
  </w:num>
  <w:num w:numId="9">
    <w:abstractNumId w:val="17"/>
  </w:num>
  <w:num w:numId="10">
    <w:abstractNumId w:val="9"/>
  </w:num>
  <w:num w:numId="11">
    <w:abstractNumId w:val="16"/>
  </w:num>
  <w:num w:numId="12">
    <w:abstractNumId w:val="4"/>
  </w:num>
  <w:num w:numId="13">
    <w:abstractNumId w:val="6"/>
  </w:num>
  <w:num w:numId="14">
    <w:abstractNumId w:val="14"/>
  </w:num>
  <w:num w:numId="15">
    <w:abstractNumId w:val="27"/>
  </w:num>
  <w:num w:numId="16">
    <w:abstractNumId w:val="21"/>
  </w:num>
  <w:num w:numId="17">
    <w:abstractNumId w:val="22"/>
  </w:num>
  <w:num w:numId="18">
    <w:abstractNumId w:val="19"/>
  </w:num>
  <w:num w:numId="19">
    <w:abstractNumId w:val="10"/>
  </w:num>
  <w:num w:numId="20">
    <w:abstractNumId w:val="25"/>
  </w:num>
  <w:num w:numId="21">
    <w:abstractNumId w:val="20"/>
  </w:num>
  <w:num w:numId="22">
    <w:abstractNumId w:val="2"/>
  </w:num>
  <w:num w:numId="23">
    <w:abstractNumId w:val="0"/>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32FC"/>
    <w:rsid w:val="000142AD"/>
    <w:rsid w:val="00015FA1"/>
    <w:rsid w:val="00017234"/>
    <w:rsid w:val="00021A82"/>
    <w:rsid w:val="00021E2E"/>
    <w:rsid w:val="000226A2"/>
    <w:rsid w:val="00022EB0"/>
    <w:rsid w:val="00023677"/>
    <w:rsid w:val="00024267"/>
    <w:rsid w:val="00025F22"/>
    <w:rsid w:val="000349D9"/>
    <w:rsid w:val="0003567F"/>
    <w:rsid w:val="00035779"/>
    <w:rsid w:val="0004472E"/>
    <w:rsid w:val="00046887"/>
    <w:rsid w:val="00050EA8"/>
    <w:rsid w:val="000517F7"/>
    <w:rsid w:val="00060089"/>
    <w:rsid w:val="00060806"/>
    <w:rsid w:val="00061178"/>
    <w:rsid w:val="00061BC7"/>
    <w:rsid w:val="000628B2"/>
    <w:rsid w:val="00074356"/>
    <w:rsid w:val="000745A5"/>
    <w:rsid w:val="000760BB"/>
    <w:rsid w:val="00083957"/>
    <w:rsid w:val="0009145C"/>
    <w:rsid w:val="00094832"/>
    <w:rsid w:val="000A0521"/>
    <w:rsid w:val="000A11F6"/>
    <w:rsid w:val="000A1634"/>
    <w:rsid w:val="000A1952"/>
    <w:rsid w:val="000A4E6A"/>
    <w:rsid w:val="000A5092"/>
    <w:rsid w:val="000D1FD6"/>
    <w:rsid w:val="000D37DF"/>
    <w:rsid w:val="000D46F4"/>
    <w:rsid w:val="000D4FB8"/>
    <w:rsid w:val="000D515C"/>
    <w:rsid w:val="000D56FD"/>
    <w:rsid w:val="000E014D"/>
    <w:rsid w:val="000E7F64"/>
    <w:rsid w:val="000F40C8"/>
    <w:rsid w:val="000F7344"/>
    <w:rsid w:val="00103AC1"/>
    <w:rsid w:val="00120125"/>
    <w:rsid w:val="0012254D"/>
    <w:rsid w:val="0012297D"/>
    <w:rsid w:val="001243D1"/>
    <w:rsid w:val="00131BF5"/>
    <w:rsid w:val="00131E40"/>
    <w:rsid w:val="00132730"/>
    <w:rsid w:val="001340A9"/>
    <w:rsid w:val="00140446"/>
    <w:rsid w:val="00144532"/>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C1FD4"/>
    <w:rsid w:val="001C450C"/>
    <w:rsid w:val="001D3047"/>
    <w:rsid w:val="001D3238"/>
    <w:rsid w:val="001E08EF"/>
    <w:rsid w:val="001E5A3E"/>
    <w:rsid w:val="001E6641"/>
    <w:rsid w:val="001F3C11"/>
    <w:rsid w:val="001F76B6"/>
    <w:rsid w:val="002002B0"/>
    <w:rsid w:val="00202E73"/>
    <w:rsid w:val="00204518"/>
    <w:rsid w:val="0020590F"/>
    <w:rsid w:val="00207DDF"/>
    <w:rsid w:val="00210822"/>
    <w:rsid w:val="00213D9A"/>
    <w:rsid w:val="00215BCF"/>
    <w:rsid w:val="00221AEB"/>
    <w:rsid w:val="00222E34"/>
    <w:rsid w:val="002272F4"/>
    <w:rsid w:val="00230D35"/>
    <w:rsid w:val="00231427"/>
    <w:rsid w:val="002336DC"/>
    <w:rsid w:val="00235DE9"/>
    <w:rsid w:val="00240F34"/>
    <w:rsid w:val="00245B09"/>
    <w:rsid w:val="00250043"/>
    <w:rsid w:val="002579A0"/>
    <w:rsid w:val="0026134A"/>
    <w:rsid w:val="00266A25"/>
    <w:rsid w:val="00270B69"/>
    <w:rsid w:val="002723FC"/>
    <w:rsid w:val="002809ED"/>
    <w:rsid w:val="00285799"/>
    <w:rsid w:val="00290F89"/>
    <w:rsid w:val="00293736"/>
    <w:rsid w:val="00295A91"/>
    <w:rsid w:val="002A0FE5"/>
    <w:rsid w:val="002A440D"/>
    <w:rsid w:val="002A53BC"/>
    <w:rsid w:val="002B2007"/>
    <w:rsid w:val="002B2300"/>
    <w:rsid w:val="002B29ED"/>
    <w:rsid w:val="002B4EDC"/>
    <w:rsid w:val="002C0328"/>
    <w:rsid w:val="002C2E61"/>
    <w:rsid w:val="002C5A20"/>
    <w:rsid w:val="002C5FEA"/>
    <w:rsid w:val="002D2548"/>
    <w:rsid w:val="002D3B0B"/>
    <w:rsid w:val="002D4588"/>
    <w:rsid w:val="002D4D8E"/>
    <w:rsid w:val="002D7A8C"/>
    <w:rsid w:val="002E17D2"/>
    <w:rsid w:val="002E6058"/>
    <w:rsid w:val="002F0A02"/>
    <w:rsid w:val="002F4145"/>
    <w:rsid w:val="002F4E2E"/>
    <w:rsid w:val="002F5243"/>
    <w:rsid w:val="002F739F"/>
    <w:rsid w:val="00306764"/>
    <w:rsid w:val="00307EB5"/>
    <w:rsid w:val="003104D3"/>
    <w:rsid w:val="0031115B"/>
    <w:rsid w:val="003137C8"/>
    <w:rsid w:val="003140CD"/>
    <w:rsid w:val="00315A89"/>
    <w:rsid w:val="00316A24"/>
    <w:rsid w:val="003176AB"/>
    <w:rsid w:val="00322119"/>
    <w:rsid w:val="00322192"/>
    <w:rsid w:val="0032402B"/>
    <w:rsid w:val="003254EF"/>
    <w:rsid w:val="003268D7"/>
    <w:rsid w:val="00333CC3"/>
    <w:rsid w:val="00334ECD"/>
    <w:rsid w:val="00341E69"/>
    <w:rsid w:val="00344883"/>
    <w:rsid w:val="00344ECE"/>
    <w:rsid w:val="003464DE"/>
    <w:rsid w:val="00350B78"/>
    <w:rsid w:val="00354633"/>
    <w:rsid w:val="00355346"/>
    <w:rsid w:val="00355BB0"/>
    <w:rsid w:val="0035602F"/>
    <w:rsid w:val="00356697"/>
    <w:rsid w:val="00357AEB"/>
    <w:rsid w:val="003603D9"/>
    <w:rsid w:val="00367533"/>
    <w:rsid w:val="003757D7"/>
    <w:rsid w:val="0037700C"/>
    <w:rsid w:val="00390B0F"/>
    <w:rsid w:val="0039346B"/>
    <w:rsid w:val="003A178B"/>
    <w:rsid w:val="003A3742"/>
    <w:rsid w:val="003A5A85"/>
    <w:rsid w:val="003B3A7E"/>
    <w:rsid w:val="003B49C3"/>
    <w:rsid w:val="003C575E"/>
    <w:rsid w:val="003C586A"/>
    <w:rsid w:val="003C64A9"/>
    <w:rsid w:val="003D0B6A"/>
    <w:rsid w:val="003D0FF4"/>
    <w:rsid w:val="003D287C"/>
    <w:rsid w:val="003E246C"/>
    <w:rsid w:val="003E266C"/>
    <w:rsid w:val="003E42BF"/>
    <w:rsid w:val="003E6346"/>
    <w:rsid w:val="003E73E0"/>
    <w:rsid w:val="003F6948"/>
    <w:rsid w:val="003F7521"/>
    <w:rsid w:val="003F7BF4"/>
    <w:rsid w:val="003F7E52"/>
    <w:rsid w:val="0040252E"/>
    <w:rsid w:val="00405453"/>
    <w:rsid w:val="00407EC1"/>
    <w:rsid w:val="004174B0"/>
    <w:rsid w:val="00420535"/>
    <w:rsid w:val="00424957"/>
    <w:rsid w:val="00430CEE"/>
    <w:rsid w:val="00432BE8"/>
    <w:rsid w:val="00434863"/>
    <w:rsid w:val="004429EC"/>
    <w:rsid w:val="004442F2"/>
    <w:rsid w:val="00450394"/>
    <w:rsid w:val="00452F84"/>
    <w:rsid w:val="00453A49"/>
    <w:rsid w:val="00453D19"/>
    <w:rsid w:val="00463011"/>
    <w:rsid w:val="00465D23"/>
    <w:rsid w:val="00467B70"/>
    <w:rsid w:val="00471DC0"/>
    <w:rsid w:val="00472499"/>
    <w:rsid w:val="0047728B"/>
    <w:rsid w:val="004803A6"/>
    <w:rsid w:val="00480B85"/>
    <w:rsid w:val="0048315C"/>
    <w:rsid w:val="00490C7A"/>
    <w:rsid w:val="004919E0"/>
    <w:rsid w:val="00492AED"/>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34FC6"/>
    <w:rsid w:val="00535E54"/>
    <w:rsid w:val="0053784C"/>
    <w:rsid w:val="00545411"/>
    <w:rsid w:val="00545DDF"/>
    <w:rsid w:val="00553EE4"/>
    <w:rsid w:val="0055627B"/>
    <w:rsid w:val="005604D2"/>
    <w:rsid w:val="00560621"/>
    <w:rsid w:val="00560796"/>
    <w:rsid w:val="005818E1"/>
    <w:rsid w:val="00583E5D"/>
    <w:rsid w:val="00587041"/>
    <w:rsid w:val="00590FB7"/>
    <w:rsid w:val="005971B5"/>
    <w:rsid w:val="005A1132"/>
    <w:rsid w:val="005A16F4"/>
    <w:rsid w:val="005A2594"/>
    <w:rsid w:val="005C207E"/>
    <w:rsid w:val="005C32EE"/>
    <w:rsid w:val="005C5D9F"/>
    <w:rsid w:val="005D07EC"/>
    <w:rsid w:val="005D444E"/>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4734"/>
    <w:rsid w:val="00627374"/>
    <w:rsid w:val="00630893"/>
    <w:rsid w:val="00631FC0"/>
    <w:rsid w:val="006337F7"/>
    <w:rsid w:val="00636C57"/>
    <w:rsid w:val="00637224"/>
    <w:rsid w:val="006413EF"/>
    <w:rsid w:val="00641BCE"/>
    <w:rsid w:val="0064231C"/>
    <w:rsid w:val="00642EFF"/>
    <w:rsid w:val="00646BEF"/>
    <w:rsid w:val="00651622"/>
    <w:rsid w:val="00651E75"/>
    <w:rsid w:val="00654823"/>
    <w:rsid w:val="0065771A"/>
    <w:rsid w:val="006625F4"/>
    <w:rsid w:val="006628F5"/>
    <w:rsid w:val="00662CF8"/>
    <w:rsid w:val="00670BE7"/>
    <w:rsid w:val="00680ABF"/>
    <w:rsid w:val="006919A5"/>
    <w:rsid w:val="00692992"/>
    <w:rsid w:val="006A07B7"/>
    <w:rsid w:val="006B025A"/>
    <w:rsid w:val="006B02C4"/>
    <w:rsid w:val="006B142D"/>
    <w:rsid w:val="006B1CDB"/>
    <w:rsid w:val="006B73A6"/>
    <w:rsid w:val="006C08FC"/>
    <w:rsid w:val="006C24EA"/>
    <w:rsid w:val="006D4A8D"/>
    <w:rsid w:val="006D6A2D"/>
    <w:rsid w:val="006E22E9"/>
    <w:rsid w:val="006F001F"/>
    <w:rsid w:val="006F0A57"/>
    <w:rsid w:val="006F2877"/>
    <w:rsid w:val="006F28F1"/>
    <w:rsid w:val="006F39B4"/>
    <w:rsid w:val="006F7F96"/>
    <w:rsid w:val="00705634"/>
    <w:rsid w:val="007069B8"/>
    <w:rsid w:val="00707C27"/>
    <w:rsid w:val="00712DE9"/>
    <w:rsid w:val="007147BB"/>
    <w:rsid w:val="00714BC8"/>
    <w:rsid w:val="007153A4"/>
    <w:rsid w:val="00716E2C"/>
    <w:rsid w:val="0071797D"/>
    <w:rsid w:val="007211E3"/>
    <w:rsid w:val="007225AC"/>
    <w:rsid w:val="00723CA4"/>
    <w:rsid w:val="0073496F"/>
    <w:rsid w:val="007361E9"/>
    <w:rsid w:val="0074288B"/>
    <w:rsid w:val="00742CA6"/>
    <w:rsid w:val="00745D53"/>
    <w:rsid w:val="00746A14"/>
    <w:rsid w:val="00747984"/>
    <w:rsid w:val="00752E5F"/>
    <w:rsid w:val="00753002"/>
    <w:rsid w:val="00755654"/>
    <w:rsid w:val="00763C78"/>
    <w:rsid w:val="00766008"/>
    <w:rsid w:val="0076613B"/>
    <w:rsid w:val="00770E8D"/>
    <w:rsid w:val="00772E08"/>
    <w:rsid w:val="007851C8"/>
    <w:rsid w:val="00785211"/>
    <w:rsid w:val="007932D8"/>
    <w:rsid w:val="007937A0"/>
    <w:rsid w:val="00796D10"/>
    <w:rsid w:val="007A1C8F"/>
    <w:rsid w:val="007A3862"/>
    <w:rsid w:val="007A7254"/>
    <w:rsid w:val="007B0423"/>
    <w:rsid w:val="007B18B2"/>
    <w:rsid w:val="007B3D7B"/>
    <w:rsid w:val="007B5B1A"/>
    <w:rsid w:val="007B6280"/>
    <w:rsid w:val="007B65AC"/>
    <w:rsid w:val="007B72CD"/>
    <w:rsid w:val="007C01ED"/>
    <w:rsid w:val="007C5B72"/>
    <w:rsid w:val="007C6B53"/>
    <w:rsid w:val="007C731D"/>
    <w:rsid w:val="007D1CC0"/>
    <w:rsid w:val="007D2025"/>
    <w:rsid w:val="007D6B5F"/>
    <w:rsid w:val="007F1563"/>
    <w:rsid w:val="007F1DB3"/>
    <w:rsid w:val="007F4CA8"/>
    <w:rsid w:val="007F646B"/>
    <w:rsid w:val="00801F7D"/>
    <w:rsid w:val="00806083"/>
    <w:rsid w:val="00812663"/>
    <w:rsid w:val="00813CA8"/>
    <w:rsid w:val="008151ED"/>
    <w:rsid w:val="00816E9F"/>
    <w:rsid w:val="00827FFB"/>
    <w:rsid w:val="0083356B"/>
    <w:rsid w:val="00837BE6"/>
    <w:rsid w:val="00840C92"/>
    <w:rsid w:val="008435C2"/>
    <w:rsid w:val="008458D0"/>
    <w:rsid w:val="00860901"/>
    <w:rsid w:val="00860E2F"/>
    <w:rsid w:val="00862622"/>
    <w:rsid w:val="00867942"/>
    <w:rsid w:val="008679F9"/>
    <w:rsid w:val="008704C7"/>
    <w:rsid w:val="00872D87"/>
    <w:rsid w:val="00874413"/>
    <w:rsid w:val="00875556"/>
    <w:rsid w:val="00876052"/>
    <w:rsid w:val="008775DA"/>
    <w:rsid w:val="00880184"/>
    <w:rsid w:val="00886247"/>
    <w:rsid w:val="008905EB"/>
    <w:rsid w:val="00890C82"/>
    <w:rsid w:val="008927D8"/>
    <w:rsid w:val="00892CCB"/>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E7DE0"/>
    <w:rsid w:val="008F4C53"/>
    <w:rsid w:val="008F5A2F"/>
    <w:rsid w:val="008F7180"/>
    <w:rsid w:val="0090209D"/>
    <w:rsid w:val="00904373"/>
    <w:rsid w:val="00904FB9"/>
    <w:rsid w:val="009067BC"/>
    <w:rsid w:val="009100CC"/>
    <w:rsid w:val="00910550"/>
    <w:rsid w:val="00910BB8"/>
    <w:rsid w:val="00910C51"/>
    <w:rsid w:val="009160EA"/>
    <w:rsid w:val="009170AA"/>
    <w:rsid w:val="00917367"/>
    <w:rsid w:val="00922482"/>
    <w:rsid w:val="00924013"/>
    <w:rsid w:val="00925858"/>
    <w:rsid w:val="00931D97"/>
    <w:rsid w:val="0093524C"/>
    <w:rsid w:val="00936B45"/>
    <w:rsid w:val="009407BD"/>
    <w:rsid w:val="0094155D"/>
    <w:rsid w:val="0094449C"/>
    <w:rsid w:val="00947D06"/>
    <w:rsid w:val="009506D5"/>
    <w:rsid w:val="00960117"/>
    <w:rsid w:val="009606ED"/>
    <w:rsid w:val="00960CE0"/>
    <w:rsid w:val="009614A9"/>
    <w:rsid w:val="00965D56"/>
    <w:rsid w:val="009711D2"/>
    <w:rsid w:val="00972B29"/>
    <w:rsid w:val="0097322D"/>
    <w:rsid w:val="009775E1"/>
    <w:rsid w:val="00995DC3"/>
    <w:rsid w:val="009A0471"/>
    <w:rsid w:val="009A1838"/>
    <w:rsid w:val="009A31F0"/>
    <w:rsid w:val="009A48A0"/>
    <w:rsid w:val="009A7BE6"/>
    <w:rsid w:val="009A7C53"/>
    <w:rsid w:val="009B11CF"/>
    <w:rsid w:val="009B1A46"/>
    <w:rsid w:val="009B24DD"/>
    <w:rsid w:val="009B380A"/>
    <w:rsid w:val="009B4BF8"/>
    <w:rsid w:val="009B79F7"/>
    <w:rsid w:val="009C0977"/>
    <w:rsid w:val="009C261F"/>
    <w:rsid w:val="009C41C3"/>
    <w:rsid w:val="009D2086"/>
    <w:rsid w:val="009D47E3"/>
    <w:rsid w:val="009D61BA"/>
    <w:rsid w:val="009E1BBD"/>
    <w:rsid w:val="009F693B"/>
    <w:rsid w:val="00A0740E"/>
    <w:rsid w:val="00A10211"/>
    <w:rsid w:val="00A11193"/>
    <w:rsid w:val="00A21691"/>
    <w:rsid w:val="00A240DF"/>
    <w:rsid w:val="00A24879"/>
    <w:rsid w:val="00A34A1F"/>
    <w:rsid w:val="00A41E89"/>
    <w:rsid w:val="00A44113"/>
    <w:rsid w:val="00A46429"/>
    <w:rsid w:val="00A5199E"/>
    <w:rsid w:val="00A54C9F"/>
    <w:rsid w:val="00A614DD"/>
    <w:rsid w:val="00A65916"/>
    <w:rsid w:val="00A66991"/>
    <w:rsid w:val="00A709A9"/>
    <w:rsid w:val="00A71D19"/>
    <w:rsid w:val="00A76D49"/>
    <w:rsid w:val="00A81F7B"/>
    <w:rsid w:val="00A84620"/>
    <w:rsid w:val="00A92994"/>
    <w:rsid w:val="00A94809"/>
    <w:rsid w:val="00AA0A52"/>
    <w:rsid w:val="00AA7002"/>
    <w:rsid w:val="00AB1960"/>
    <w:rsid w:val="00AB25B5"/>
    <w:rsid w:val="00AB72BF"/>
    <w:rsid w:val="00AB7AF9"/>
    <w:rsid w:val="00AC040A"/>
    <w:rsid w:val="00AD2CB6"/>
    <w:rsid w:val="00AD40A6"/>
    <w:rsid w:val="00AE5B97"/>
    <w:rsid w:val="00B22CFB"/>
    <w:rsid w:val="00B23A87"/>
    <w:rsid w:val="00B24614"/>
    <w:rsid w:val="00B2786C"/>
    <w:rsid w:val="00B3014E"/>
    <w:rsid w:val="00B32586"/>
    <w:rsid w:val="00B34FB5"/>
    <w:rsid w:val="00B3552A"/>
    <w:rsid w:val="00B35919"/>
    <w:rsid w:val="00B35DBC"/>
    <w:rsid w:val="00B3638B"/>
    <w:rsid w:val="00B3641E"/>
    <w:rsid w:val="00B40400"/>
    <w:rsid w:val="00B469A9"/>
    <w:rsid w:val="00B50FD9"/>
    <w:rsid w:val="00B51609"/>
    <w:rsid w:val="00B572AF"/>
    <w:rsid w:val="00B72BCE"/>
    <w:rsid w:val="00B72E60"/>
    <w:rsid w:val="00B72E70"/>
    <w:rsid w:val="00B8040C"/>
    <w:rsid w:val="00B84BE0"/>
    <w:rsid w:val="00B86588"/>
    <w:rsid w:val="00B906F9"/>
    <w:rsid w:val="00B91F75"/>
    <w:rsid w:val="00B9214E"/>
    <w:rsid w:val="00B93EEA"/>
    <w:rsid w:val="00B94C44"/>
    <w:rsid w:val="00B9548F"/>
    <w:rsid w:val="00B974E8"/>
    <w:rsid w:val="00BA0426"/>
    <w:rsid w:val="00BA3BD4"/>
    <w:rsid w:val="00BA63A2"/>
    <w:rsid w:val="00BA72C2"/>
    <w:rsid w:val="00BB386D"/>
    <w:rsid w:val="00BC20F3"/>
    <w:rsid w:val="00BC2A39"/>
    <w:rsid w:val="00BC3F95"/>
    <w:rsid w:val="00BC54D1"/>
    <w:rsid w:val="00BD32B5"/>
    <w:rsid w:val="00BE1E32"/>
    <w:rsid w:val="00BE47EC"/>
    <w:rsid w:val="00BE5BAB"/>
    <w:rsid w:val="00BE7844"/>
    <w:rsid w:val="00BF11F0"/>
    <w:rsid w:val="00BF13D7"/>
    <w:rsid w:val="00BF1885"/>
    <w:rsid w:val="00BF40D6"/>
    <w:rsid w:val="00BF57D4"/>
    <w:rsid w:val="00C05873"/>
    <w:rsid w:val="00C15F35"/>
    <w:rsid w:val="00C1681D"/>
    <w:rsid w:val="00C16DE8"/>
    <w:rsid w:val="00C17BEE"/>
    <w:rsid w:val="00C23664"/>
    <w:rsid w:val="00C320C0"/>
    <w:rsid w:val="00C32EA2"/>
    <w:rsid w:val="00C369A0"/>
    <w:rsid w:val="00C417D9"/>
    <w:rsid w:val="00C44F25"/>
    <w:rsid w:val="00C45C7C"/>
    <w:rsid w:val="00C47C9F"/>
    <w:rsid w:val="00C5083E"/>
    <w:rsid w:val="00C51D98"/>
    <w:rsid w:val="00C56364"/>
    <w:rsid w:val="00C60C60"/>
    <w:rsid w:val="00C62033"/>
    <w:rsid w:val="00C6327C"/>
    <w:rsid w:val="00C659EA"/>
    <w:rsid w:val="00C67D66"/>
    <w:rsid w:val="00C705BE"/>
    <w:rsid w:val="00C71E02"/>
    <w:rsid w:val="00C720F9"/>
    <w:rsid w:val="00C746AC"/>
    <w:rsid w:val="00C861FA"/>
    <w:rsid w:val="00C87523"/>
    <w:rsid w:val="00C954C2"/>
    <w:rsid w:val="00CA2EC5"/>
    <w:rsid w:val="00CB2359"/>
    <w:rsid w:val="00CB37A7"/>
    <w:rsid w:val="00CB43F1"/>
    <w:rsid w:val="00CB5F8E"/>
    <w:rsid w:val="00CC0190"/>
    <w:rsid w:val="00CC1015"/>
    <w:rsid w:val="00CC41E9"/>
    <w:rsid w:val="00CC43CE"/>
    <w:rsid w:val="00CD01DE"/>
    <w:rsid w:val="00CD0F0D"/>
    <w:rsid w:val="00CD13B2"/>
    <w:rsid w:val="00CD21FC"/>
    <w:rsid w:val="00CD725A"/>
    <w:rsid w:val="00CE03B6"/>
    <w:rsid w:val="00CE36F1"/>
    <w:rsid w:val="00CE3F17"/>
    <w:rsid w:val="00CE4773"/>
    <w:rsid w:val="00CE7816"/>
    <w:rsid w:val="00CF116C"/>
    <w:rsid w:val="00CF1973"/>
    <w:rsid w:val="00D123A6"/>
    <w:rsid w:val="00D172FC"/>
    <w:rsid w:val="00D1751D"/>
    <w:rsid w:val="00D214D0"/>
    <w:rsid w:val="00D22323"/>
    <w:rsid w:val="00D22B0A"/>
    <w:rsid w:val="00D23113"/>
    <w:rsid w:val="00D24CB4"/>
    <w:rsid w:val="00D27239"/>
    <w:rsid w:val="00D3204A"/>
    <w:rsid w:val="00D3207B"/>
    <w:rsid w:val="00D320D3"/>
    <w:rsid w:val="00D340F4"/>
    <w:rsid w:val="00D348D6"/>
    <w:rsid w:val="00D36362"/>
    <w:rsid w:val="00D40E18"/>
    <w:rsid w:val="00D50E4F"/>
    <w:rsid w:val="00D51541"/>
    <w:rsid w:val="00D525BA"/>
    <w:rsid w:val="00D52A6D"/>
    <w:rsid w:val="00D54682"/>
    <w:rsid w:val="00D57C99"/>
    <w:rsid w:val="00D60497"/>
    <w:rsid w:val="00D611E1"/>
    <w:rsid w:val="00D64FDC"/>
    <w:rsid w:val="00D655A9"/>
    <w:rsid w:val="00D8305D"/>
    <w:rsid w:val="00D8589C"/>
    <w:rsid w:val="00D9161D"/>
    <w:rsid w:val="00D93AB9"/>
    <w:rsid w:val="00D93FD3"/>
    <w:rsid w:val="00D968AE"/>
    <w:rsid w:val="00D96DD4"/>
    <w:rsid w:val="00DA2932"/>
    <w:rsid w:val="00DB1B63"/>
    <w:rsid w:val="00DB49AA"/>
    <w:rsid w:val="00DB4CC2"/>
    <w:rsid w:val="00DB5E3F"/>
    <w:rsid w:val="00DB6430"/>
    <w:rsid w:val="00DB64ED"/>
    <w:rsid w:val="00DB7904"/>
    <w:rsid w:val="00DC1071"/>
    <w:rsid w:val="00DC46AF"/>
    <w:rsid w:val="00DD38C7"/>
    <w:rsid w:val="00DD3C05"/>
    <w:rsid w:val="00DD7FC1"/>
    <w:rsid w:val="00DE149A"/>
    <w:rsid w:val="00DE20E1"/>
    <w:rsid w:val="00DE36B4"/>
    <w:rsid w:val="00DE58B8"/>
    <w:rsid w:val="00DE6FA4"/>
    <w:rsid w:val="00DE7BE9"/>
    <w:rsid w:val="00DF179A"/>
    <w:rsid w:val="00DF271C"/>
    <w:rsid w:val="00DF4147"/>
    <w:rsid w:val="00DF77EB"/>
    <w:rsid w:val="00E02E52"/>
    <w:rsid w:val="00E12E95"/>
    <w:rsid w:val="00E14334"/>
    <w:rsid w:val="00E14D90"/>
    <w:rsid w:val="00E16076"/>
    <w:rsid w:val="00E16769"/>
    <w:rsid w:val="00E1748A"/>
    <w:rsid w:val="00E17499"/>
    <w:rsid w:val="00E17991"/>
    <w:rsid w:val="00E2039E"/>
    <w:rsid w:val="00E26457"/>
    <w:rsid w:val="00E26F1C"/>
    <w:rsid w:val="00E30014"/>
    <w:rsid w:val="00E35CB1"/>
    <w:rsid w:val="00E36386"/>
    <w:rsid w:val="00E4387A"/>
    <w:rsid w:val="00E439FD"/>
    <w:rsid w:val="00E43B7A"/>
    <w:rsid w:val="00E47F7D"/>
    <w:rsid w:val="00E5392D"/>
    <w:rsid w:val="00E54DD9"/>
    <w:rsid w:val="00E613BC"/>
    <w:rsid w:val="00E61830"/>
    <w:rsid w:val="00E61ABF"/>
    <w:rsid w:val="00E6429B"/>
    <w:rsid w:val="00E650FC"/>
    <w:rsid w:val="00E66479"/>
    <w:rsid w:val="00E7027F"/>
    <w:rsid w:val="00E737B1"/>
    <w:rsid w:val="00E7585B"/>
    <w:rsid w:val="00E85B74"/>
    <w:rsid w:val="00E907B5"/>
    <w:rsid w:val="00E9560B"/>
    <w:rsid w:val="00EA0555"/>
    <w:rsid w:val="00EA1770"/>
    <w:rsid w:val="00EA2D7F"/>
    <w:rsid w:val="00EA7FF8"/>
    <w:rsid w:val="00EB0957"/>
    <w:rsid w:val="00EB2164"/>
    <w:rsid w:val="00EB3F7D"/>
    <w:rsid w:val="00EB5129"/>
    <w:rsid w:val="00EB55D6"/>
    <w:rsid w:val="00EC05A7"/>
    <w:rsid w:val="00EC0671"/>
    <w:rsid w:val="00ED074F"/>
    <w:rsid w:val="00ED42C3"/>
    <w:rsid w:val="00ED639E"/>
    <w:rsid w:val="00EE76D0"/>
    <w:rsid w:val="00EF2116"/>
    <w:rsid w:val="00EF7386"/>
    <w:rsid w:val="00F07790"/>
    <w:rsid w:val="00F161CB"/>
    <w:rsid w:val="00F16ED4"/>
    <w:rsid w:val="00F214BC"/>
    <w:rsid w:val="00F2193F"/>
    <w:rsid w:val="00F222C8"/>
    <w:rsid w:val="00F227B7"/>
    <w:rsid w:val="00F37D8C"/>
    <w:rsid w:val="00F44717"/>
    <w:rsid w:val="00F50551"/>
    <w:rsid w:val="00F52252"/>
    <w:rsid w:val="00F53F6B"/>
    <w:rsid w:val="00F570F7"/>
    <w:rsid w:val="00F606A1"/>
    <w:rsid w:val="00F6179A"/>
    <w:rsid w:val="00F64084"/>
    <w:rsid w:val="00F657AD"/>
    <w:rsid w:val="00F67A78"/>
    <w:rsid w:val="00F67B06"/>
    <w:rsid w:val="00F73ACD"/>
    <w:rsid w:val="00F805F7"/>
    <w:rsid w:val="00F83B83"/>
    <w:rsid w:val="00F85C99"/>
    <w:rsid w:val="00F85E56"/>
    <w:rsid w:val="00F90492"/>
    <w:rsid w:val="00F92299"/>
    <w:rsid w:val="00F928BE"/>
    <w:rsid w:val="00F93D18"/>
    <w:rsid w:val="00F94A76"/>
    <w:rsid w:val="00F959C0"/>
    <w:rsid w:val="00F96E47"/>
    <w:rsid w:val="00F9769F"/>
    <w:rsid w:val="00FA0C1D"/>
    <w:rsid w:val="00FA1988"/>
    <w:rsid w:val="00FA43EA"/>
    <w:rsid w:val="00FA572C"/>
    <w:rsid w:val="00FA5BE2"/>
    <w:rsid w:val="00FB1037"/>
    <w:rsid w:val="00FB5ECD"/>
    <w:rsid w:val="00FB647D"/>
    <w:rsid w:val="00FC1EED"/>
    <w:rsid w:val="00FC7975"/>
    <w:rsid w:val="00FD709E"/>
    <w:rsid w:val="00FE25E1"/>
    <w:rsid w:val="00FE2C41"/>
    <w:rsid w:val="00FE3179"/>
    <w:rsid w:val="00FE3A2A"/>
    <w:rsid w:val="00FE582F"/>
    <w:rsid w:val="00FE70D9"/>
    <w:rsid w:val="00FF24D1"/>
    <w:rsid w:val="00FF39DE"/>
    <w:rsid w:val="00FF6B74"/>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 w:type="paragraph" w:customStyle="1" w:styleId="Default">
    <w:name w:val="Default"/>
    <w:rsid w:val="007B6280"/>
    <w:pPr>
      <w:autoSpaceDE w:val="0"/>
      <w:autoSpaceDN w:val="0"/>
      <w:adjustRightInd w:val="0"/>
    </w:pPr>
    <w:rPr>
      <w:rFonts w:ascii="Arial" w:hAnsi="Arial" w:cs="Arial"/>
      <w:color w:val="000000"/>
      <w:sz w:val="24"/>
      <w:szCs w:val="24"/>
    </w:rPr>
  </w:style>
  <w:style w:type="paragraph" w:customStyle="1" w:styleId="1stindent">
    <w:name w:val="1st indent"/>
    <w:basedOn w:val="Normal"/>
    <w:rsid w:val="008E7DE0"/>
    <w:pPr>
      <w:spacing w:line="240" w:lineRule="exact"/>
      <w:ind w:left="540" w:hanging="540"/>
    </w:pPr>
    <w:rPr>
      <w:rFonts w:ascii="Times" w:hAnsi="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 w:type="paragraph" w:customStyle="1" w:styleId="Default">
    <w:name w:val="Default"/>
    <w:rsid w:val="007B6280"/>
    <w:pPr>
      <w:autoSpaceDE w:val="0"/>
      <w:autoSpaceDN w:val="0"/>
      <w:adjustRightInd w:val="0"/>
    </w:pPr>
    <w:rPr>
      <w:rFonts w:ascii="Arial" w:hAnsi="Arial" w:cs="Arial"/>
      <w:color w:val="000000"/>
      <w:sz w:val="24"/>
      <w:szCs w:val="24"/>
    </w:rPr>
  </w:style>
  <w:style w:type="paragraph" w:customStyle="1" w:styleId="1stindent">
    <w:name w:val="1st indent"/>
    <w:basedOn w:val="Normal"/>
    <w:rsid w:val="008E7DE0"/>
    <w:pPr>
      <w:spacing w:line="240" w:lineRule="exact"/>
      <w:ind w:left="540" w:hanging="540"/>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E164D-1F8F-4FBF-888C-DC96361C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0</TotalTime>
  <Pages>13</Pages>
  <Words>5812</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37714</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Trippi, Sean</cp:lastModifiedBy>
  <cp:revision>2</cp:revision>
  <cp:lastPrinted>2013-06-27T15:53:00Z</cp:lastPrinted>
  <dcterms:created xsi:type="dcterms:W3CDTF">2014-11-12T20:07:00Z</dcterms:created>
  <dcterms:modified xsi:type="dcterms:W3CDTF">2014-11-12T20:07:00Z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